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69EB5">
      <w:pPr>
        <w:jc w:val="center"/>
        <w:rPr>
          <w:rFonts w:hint="eastAsia" w:ascii="宋体" w:hAnsi="宋体" w:eastAsia="宋体" w:cs="宋体"/>
          <w:lang w:val="en-US" w:eastAsia="zh-CN"/>
        </w:rPr>
      </w:pPr>
      <w:r>
        <w:rPr>
          <w:rFonts w:hint="eastAsia" w:ascii="宋体" w:hAnsi="宋体" w:eastAsia="宋体" w:cs="宋体"/>
          <w:b/>
          <w:bCs/>
          <w:sz w:val="28"/>
          <w:szCs w:val="36"/>
          <w:lang w:val="en-US" w:eastAsia="zh-CN"/>
        </w:rPr>
        <w:t>生物医药AI智能系统需求</w:t>
      </w:r>
    </w:p>
    <w:p w14:paraId="1782F82A">
      <w:pPr>
        <w:numPr>
          <w:ilvl w:val="0"/>
          <w:numId w:val="1"/>
        </w:numPr>
        <w:rPr>
          <w:rFonts w:hint="eastAsia" w:ascii="宋体" w:hAnsi="宋体" w:eastAsia="宋体" w:cs="宋体"/>
          <w:lang w:val="en-US" w:eastAsia="zh-CN"/>
        </w:rPr>
      </w:pPr>
      <w:r>
        <w:rPr>
          <w:rFonts w:hint="eastAsia" w:ascii="宋体" w:hAnsi="宋体" w:eastAsia="宋体" w:cs="宋体"/>
          <w:lang w:val="en-US" w:eastAsia="zh-CN"/>
        </w:rPr>
        <w:t>文献数据分析平台</w:t>
      </w:r>
    </w:p>
    <w:p w14:paraId="75A88FEB">
      <w:pPr>
        <w:numPr>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综述：这个模块主要功能是搜集全球和新材料、生物医药等相关的文献，定期的进行文献的自动检索及归纳，并且会有特别关注的某方向的专利进行信息推送，这个板块中会有对专利进行分析、对比、拆解的功能。</w:t>
      </w:r>
    </w:p>
    <w:p w14:paraId="7D1A02CC">
      <w:pPr>
        <w:numPr>
          <w:ilvl w:val="0"/>
          <w:numId w:val="2"/>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临床数据文献</w:t>
      </w:r>
    </w:p>
    <w:p w14:paraId="0015EF60">
      <w:pPr>
        <w:numPr>
          <w:numId w:val="0"/>
        </w:numPr>
        <w:ind w:firstLine="420" w:firstLineChars="0"/>
        <w:rPr>
          <w:rFonts w:hint="default" w:ascii="宋体" w:hAnsi="宋体" w:eastAsia="宋体" w:cs="宋体"/>
          <w:lang w:val="en-US" w:eastAsia="zh-CN"/>
        </w:rPr>
      </w:pPr>
      <w:r>
        <w:rPr>
          <w:rFonts w:hint="eastAsia" w:ascii="宋体" w:hAnsi="宋体" w:eastAsia="宋体" w:cs="宋体"/>
          <w:lang w:val="en-US" w:eastAsia="zh-CN"/>
        </w:rPr>
        <w:t>临床数据文献这部分还是比较好拆解的，找到标准化的一些格式及字段，精确抓取文献中罗列的核心数据，因好多文献是英文，可能这个地方需要外加翻译的功能逻辑。</w:t>
      </w:r>
    </w:p>
    <w:p w14:paraId="3251884F">
      <w:pPr>
        <w:numPr>
          <w:ilvl w:val="0"/>
          <w:numId w:val="2"/>
        </w:numPr>
        <w:ind w:firstLine="420" w:firstLineChars="0"/>
        <w:rPr>
          <w:rFonts w:hint="default" w:ascii="宋体" w:hAnsi="宋体" w:eastAsia="宋体" w:cs="宋体"/>
          <w:lang w:val="en-US" w:eastAsia="zh-CN"/>
        </w:rPr>
      </w:pPr>
      <w:r>
        <w:rPr>
          <w:rFonts w:hint="eastAsia" w:ascii="宋体" w:hAnsi="宋体" w:eastAsia="宋体" w:cs="宋体"/>
          <w:lang w:val="en-US" w:eastAsia="zh-CN"/>
        </w:rPr>
        <w:t>科研文献</w:t>
      </w:r>
    </w:p>
    <w:p w14:paraId="35667F1E">
      <w:pPr>
        <w:numPr>
          <w:numId w:val="0"/>
        </w:numPr>
        <w:ind w:firstLine="420" w:firstLineChars="0"/>
        <w:rPr>
          <w:rFonts w:hint="default" w:ascii="宋体" w:hAnsi="宋体" w:eastAsia="宋体" w:cs="宋体"/>
          <w:lang w:val="en-US" w:eastAsia="zh-CN"/>
        </w:rPr>
      </w:pPr>
      <w:r>
        <w:rPr>
          <w:rFonts w:hint="eastAsia" w:ascii="宋体" w:hAnsi="宋体" w:eastAsia="宋体" w:cs="宋体"/>
          <w:lang w:val="en-US" w:eastAsia="zh-CN"/>
        </w:rPr>
        <w:t>此类的文献可能内容比较冗杂，没有重复率比较高的字段或者数据，看情况进行归纳整理。</w:t>
      </w:r>
    </w:p>
    <w:p w14:paraId="0F96785B">
      <w:pPr>
        <w:numPr>
          <w:ilvl w:val="0"/>
          <w:numId w:val="2"/>
        </w:numPr>
        <w:ind w:firstLine="420" w:firstLineChars="0"/>
        <w:rPr>
          <w:rFonts w:hint="default" w:ascii="宋体" w:hAnsi="宋体" w:eastAsia="宋体" w:cs="宋体"/>
          <w:lang w:val="en-US" w:eastAsia="zh-CN"/>
        </w:rPr>
      </w:pPr>
      <w:r>
        <w:rPr>
          <w:rFonts w:hint="eastAsia" w:ascii="宋体" w:hAnsi="宋体" w:eastAsia="宋体" w:cs="宋体"/>
          <w:lang w:val="en-US" w:eastAsia="zh-CN"/>
        </w:rPr>
        <w:t>文献综述</w:t>
      </w:r>
    </w:p>
    <w:p w14:paraId="115B59FD">
      <w:pPr>
        <w:numPr>
          <w:numId w:val="0"/>
        </w:numPr>
        <w:ind w:firstLine="420" w:firstLineChars="0"/>
        <w:rPr>
          <w:rFonts w:hint="default" w:ascii="宋体" w:hAnsi="宋体" w:eastAsia="宋体" w:cs="宋体"/>
          <w:lang w:val="en-US" w:eastAsia="zh-CN"/>
        </w:rPr>
      </w:pPr>
      <w:r>
        <w:rPr>
          <w:rFonts w:hint="eastAsia" w:ascii="宋体" w:hAnsi="宋体" w:eastAsia="宋体" w:cs="宋体"/>
          <w:lang w:val="en-US" w:eastAsia="zh-CN"/>
        </w:rPr>
        <w:t>文献综述中所涉及到的一些文献，要提供站内链接或者下载链接</w:t>
      </w:r>
    </w:p>
    <w:p w14:paraId="1604653A">
      <w:pPr>
        <w:numPr>
          <w:ilvl w:val="0"/>
          <w:numId w:val="2"/>
        </w:numPr>
        <w:ind w:firstLine="420" w:firstLineChars="0"/>
        <w:rPr>
          <w:rFonts w:hint="default" w:ascii="宋体" w:hAnsi="宋体" w:eastAsia="宋体" w:cs="宋体"/>
          <w:lang w:val="en-US" w:eastAsia="zh-CN"/>
        </w:rPr>
      </w:pPr>
      <w:r>
        <w:rPr>
          <w:rFonts w:hint="eastAsia" w:ascii="宋体" w:hAnsi="宋体" w:eastAsia="宋体" w:cs="宋体"/>
          <w:lang w:val="en-US" w:eastAsia="zh-CN"/>
        </w:rPr>
        <w:t>后期功能叠加</w:t>
      </w:r>
    </w:p>
    <w:p w14:paraId="34BA4B00">
      <w:pPr>
        <w:numPr>
          <w:numId w:val="0"/>
        </w:numPr>
        <w:ind w:firstLine="420" w:firstLineChars="0"/>
        <w:rPr>
          <w:rFonts w:hint="default" w:ascii="宋体" w:hAnsi="宋体" w:eastAsia="宋体" w:cs="宋体"/>
          <w:lang w:val="en-US" w:eastAsia="zh-CN"/>
        </w:rPr>
      </w:pPr>
      <w:r>
        <w:rPr>
          <w:rFonts w:hint="eastAsia" w:ascii="宋体" w:hAnsi="宋体" w:eastAsia="宋体" w:cs="宋体"/>
          <w:lang w:val="en-US" w:eastAsia="zh-CN"/>
        </w:rPr>
        <w:t>后面会根据文献综述平台的数据拆解及分析，在做后面研发建议板块或者查询板块的时候会根据文献的分析结果，提供合理化的建议。</w:t>
      </w:r>
    </w:p>
    <w:p w14:paraId="5F234FEE">
      <w:pPr>
        <w:numPr>
          <w:ilvl w:val="0"/>
          <w:numId w:val="1"/>
        </w:numPr>
        <w:rPr>
          <w:rFonts w:hint="default" w:ascii="宋体" w:hAnsi="宋体" w:eastAsia="宋体" w:cs="宋体"/>
          <w:lang w:val="en-US" w:eastAsia="zh-CN"/>
        </w:rPr>
      </w:pPr>
      <w:r>
        <w:rPr>
          <w:rFonts w:hint="eastAsia" w:ascii="宋体" w:hAnsi="宋体" w:eastAsia="宋体" w:cs="宋体"/>
          <w:lang w:val="en-US" w:eastAsia="zh-CN"/>
        </w:rPr>
        <w:t>中试实验平台</w:t>
      </w:r>
    </w:p>
    <w:p w14:paraId="5FB31F9C">
      <w:pPr>
        <w:numPr>
          <w:numId w:val="0"/>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综述：此中试实验平台主要解决的是从实验室到小试到中试再到大生产的模拟过程，将实验室得到的数据，输入系统之后，模拟整个的生产放大的过程，发现在放大过程中的一些问题，得到一个优化的方案，然后操作人员会在通过线下的验证，得到真实的实验数据结果反馈给系统，系统再不断地进行优化，并且完善自身的算法。</w:t>
      </w:r>
    </w:p>
    <w:p w14:paraId="23478884">
      <w:pPr>
        <w:numPr>
          <w:ilvl w:val="0"/>
          <w:numId w:val="3"/>
        </w:numPr>
        <w:ind w:firstLine="420" w:firstLineChars="0"/>
        <w:rPr>
          <w:rFonts w:hint="eastAsia" w:ascii="宋体" w:hAnsi="宋体" w:eastAsia="宋体" w:cs="宋体"/>
          <w:lang w:val="en-US" w:eastAsia="zh-CN"/>
        </w:rPr>
      </w:pPr>
      <w:r>
        <w:rPr>
          <w:rFonts w:hint="eastAsia" w:ascii="宋体" w:hAnsi="宋体" w:eastAsia="宋体" w:cs="宋体"/>
          <w:lang w:val="en-US" w:eastAsia="zh-CN"/>
        </w:rPr>
        <w:t>中试智能模拟测试模块</w:t>
      </w:r>
    </w:p>
    <w:p w14:paraId="72EB8B18">
      <w:pPr>
        <w:numPr>
          <w:numId w:val="0"/>
        </w:numPr>
        <w:ind w:firstLine="420" w:firstLineChars="0"/>
        <w:rPr>
          <w:rFonts w:hint="default" w:ascii="宋体" w:hAnsi="宋体" w:eastAsia="宋体" w:cs="宋体"/>
          <w:lang w:val="en-US" w:eastAsia="zh-CN"/>
        </w:rPr>
      </w:pPr>
      <w:r>
        <w:rPr>
          <w:rFonts w:hint="eastAsia" w:ascii="宋体" w:hAnsi="宋体" w:eastAsia="宋体" w:cs="宋体"/>
          <w:lang w:val="en-US" w:eastAsia="zh-CN"/>
        </w:rPr>
        <w:t>主要功能就是模拟测试从小试到中试的过程，测试相关的数据，并且做线下真实的实验测试，再次反馈给系统，系统自身进行不断的优化，输出优化后的结果，反复这个过程，直到中试成功，主要是缩短小试到中试的测试时间，并且发现一些操作过程中的问题，进行不断地完善优化。</w:t>
      </w:r>
    </w:p>
    <w:p w14:paraId="193101D6">
      <w:pPr>
        <w:numPr>
          <w:ilvl w:val="0"/>
          <w:numId w:val="3"/>
        </w:numPr>
        <w:ind w:firstLine="420" w:firstLineChars="0"/>
        <w:rPr>
          <w:rFonts w:hint="default" w:ascii="宋体" w:hAnsi="宋体" w:eastAsia="宋体" w:cs="宋体"/>
          <w:lang w:val="en-US" w:eastAsia="zh-CN"/>
        </w:rPr>
      </w:pPr>
      <w:r>
        <w:rPr>
          <w:rFonts w:hint="eastAsia" w:ascii="宋体" w:hAnsi="宋体" w:eastAsia="宋体" w:cs="宋体"/>
          <w:lang w:val="en-US" w:eastAsia="zh-CN"/>
        </w:rPr>
        <w:t>中试设备供应商体系</w:t>
      </w:r>
    </w:p>
    <w:p w14:paraId="355607A2">
      <w:pPr>
        <w:numPr>
          <w:numId w:val="0"/>
        </w:numPr>
        <w:ind w:firstLine="420" w:firstLineChars="0"/>
        <w:rPr>
          <w:rFonts w:hint="default" w:ascii="宋体" w:hAnsi="宋体" w:eastAsia="宋体" w:cs="宋体"/>
          <w:lang w:val="en-US" w:eastAsia="zh-CN"/>
        </w:rPr>
      </w:pPr>
      <w:r>
        <w:rPr>
          <w:rFonts w:hint="eastAsia" w:ascii="宋体" w:hAnsi="宋体" w:eastAsia="宋体" w:cs="宋体"/>
          <w:lang w:val="en-US" w:eastAsia="zh-CN"/>
        </w:rPr>
        <w:t>会有供应商端，及采购部门端，这两个端口会上传相关的设备数据，在中试测试的过程中，系统会推荐选择符合的相应的设备，通过测试不同的设备，最终敲定在中试生产过程中的一些工厂没有的设备。</w:t>
      </w:r>
    </w:p>
    <w:p w14:paraId="3C261CC7">
      <w:pPr>
        <w:numPr>
          <w:ilvl w:val="0"/>
          <w:numId w:val="3"/>
        </w:numPr>
        <w:ind w:firstLine="420" w:firstLineChars="0"/>
        <w:rPr>
          <w:rFonts w:hint="default" w:ascii="宋体" w:hAnsi="宋体" w:eastAsia="宋体" w:cs="宋体"/>
          <w:lang w:val="en-US" w:eastAsia="zh-CN"/>
        </w:rPr>
      </w:pPr>
      <w:r>
        <w:rPr>
          <w:rFonts w:hint="eastAsia" w:ascii="宋体" w:hAnsi="宋体" w:eastAsia="宋体" w:cs="宋体"/>
          <w:lang w:val="en-US" w:eastAsia="zh-CN"/>
        </w:rPr>
        <w:t>虚实转换模块</w:t>
      </w:r>
    </w:p>
    <w:p w14:paraId="0B3A125E">
      <w:pPr>
        <w:numPr>
          <w:numId w:val="0"/>
        </w:numPr>
        <w:ind w:firstLine="420" w:firstLineChars="0"/>
        <w:rPr>
          <w:rFonts w:hint="default" w:ascii="宋体" w:hAnsi="宋体" w:eastAsia="宋体" w:cs="宋体"/>
          <w:lang w:val="en-US" w:eastAsia="zh-CN"/>
        </w:rPr>
      </w:pPr>
      <w:r>
        <w:rPr>
          <w:rFonts w:hint="eastAsia" w:ascii="宋体" w:hAnsi="宋体" w:eastAsia="宋体" w:cs="宋体"/>
          <w:lang w:val="en-US" w:eastAsia="zh-CN"/>
        </w:rPr>
        <w:t>此虚实转换模块主要功能就是通过现有工厂的设备数据接口，收集数据，进行数据统计分析，并且形成最终方案后，输出给智能工厂模块，通过智能工厂模块去实际操作现有工厂的设备，执行最终的中试方案。</w:t>
      </w:r>
    </w:p>
    <w:p w14:paraId="661C9D0C">
      <w:pPr>
        <w:numPr>
          <w:ilvl w:val="0"/>
          <w:numId w:val="1"/>
        </w:numPr>
        <w:rPr>
          <w:rFonts w:hint="default" w:ascii="宋体" w:hAnsi="宋体" w:eastAsia="宋体" w:cs="宋体"/>
          <w:lang w:val="en-US" w:eastAsia="zh-CN"/>
        </w:rPr>
      </w:pPr>
      <w:r>
        <w:rPr>
          <w:rFonts w:hint="eastAsia" w:ascii="宋体" w:hAnsi="宋体" w:eastAsia="宋体" w:cs="宋体"/>
          <w:lang w:val="en-US" w:eastAsia="zh-CN"/>
        </w:rPr>
        <w:t>化妆品已备案数据库</w:t>
      </w:r>
    </w:p>
    <w:p w14:paraId="6C81F09E">
      <w:pPr>
        <w:numPr>
          <w:numId w:val="0"/>
        </w:numPr>
        <w:ind w:firstLine="420" w:firstLineChars="0"/>
        <w:rPr>
          <w:rFonts w:hint="default" w:ascii="宋体" w:hAnsi="宋体" w:eastAsia="宋体" w:cs="宋体"/>
          <w:lang w:val="en-US" w:eastAsia="zh-CN"/>
        </w:rPr>
      </w:pPr>
      <w:r>
        <w:rPr>
          <w:rFonts w:hint="eastAsia" w:ascii="宋体" w:hAnsi="宋体" w:eastAsia="宋体" w:cs="宋体"/>
          <w:lang w:val="en-US" w:eastAsia="zh-CN"/>
        </w:rPr>
        <w:t>此数据库可调用国家局的数据接口，但调用完之后要对此进行分析。相关的板块根据实际的需求需要完善。</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D0668"/>
    <w:multiLevelType w:val="singleLevel"/>
    <w:tmpl w:val="021D0668"/>
    <w:lvl w:ilvl="0" w:tentative="0">
      <w:start w:val="1"/>
      <w:numFmt w:val="chineseCounting"/>
      <w:suff w:val="nothing"/>
      <w:lvlText w:val="%1、"/>
      <w:lvlJc w:val="left"/>
      <w:rPr>
        <w:rFonts w:hint="eastAsia"/>
      </w:rPr>
    </w:lvl>
  </w:abstractNum>
  <w:abstractNum w:abstractNumId="1">
    <w:nsid w:val="2C00FEA3"/>
    <w:multiLevelType w:val="singleLevel"/>
    <w:tmpl w:val="2C00FEA3"/>
    <w:lvl w:ilvl="0" w:tentative="0">
      <w:start w:val="1"/>
      <w:numFmt w:val="decimal"/>
      <w:suff w:val="nothing"/>
      <w:lvlText w:val="%1、"/>
      <w:lvlJc w:val="left"/>
    </w:lvl>
  </w:abstractNum>
  <w:abstractNum w:abstractNumId="2">
    <w:nsid w:val="45D14B35"/>
    <w:multiLevelType w:val="singleLevel"/>
    <w:tmpl w:val="45D14B35"/>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8D014D"/>
    <w:rsid w:val="2B2C7551"/>
    <w:rsid w:val="32851613"/>
    <w:rsid w:val="355552CD"/>
    <w:rsid w:val="401F6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480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2026-07-24T00:55:22Z</dcterms:created>
  <dc:creator>Administrator</dc:creator>
  <cp:lastModifiedBy>崔天雷</cp:lastModifiedBy>
  <dcterms:modified xsi:type="dcterms:W3CDTF">2026-07-24T08:58:27Z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eyJoZGlkIjoiYWU2NzZhMWU2OTBmNjAzZWZiMzRkMjYxNmQ4ZDJmOGUiLCJ1c2VySWQiOiIzODYwOTY2ODMifQ==</vt:lpwstr>
  </property>
  <property fmtid="{D5CDD505-2E9C-101B-9397-08002B2CF9AE}" pid="4" name="ICV">
    <vt:lpwstr>2043825579974922967558032E28FA5C_12</vt:lpwstr>
  </property>
</Properties>
</file>