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6922"/>
      </w:tblGrid>
      <w:tr w:rsidR="009A000D" w:rsidRPr="009A000D" w14:paraId="132FF43F" w14:textId="77777777" w:rsidTr="009A000D">
        <w:trPr>
          <w:trHeight w:val="2683"/>
        </w:trPr>
        <w:tc>
          <w:tcPr>
            <w:tcW w:w="2706" w:type="dxa"/>
          </w:tcPr>
          <w:p w14:paraId="153E2453" w14:textId="0C044B0A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0" w:name="_Toc407013860"/>
            <w:bookmarkStart w:id="1" w:name="_Toc407063155"/>
            <w:r>
              <w:rPr>
                <w:noProof/>
              </w:rPr>
              <w:drawing>
                <wp:inline distT="0" distB="0" distL="0" distR="0" wp14:anchorId="1BBF6BAB" wp14:editId="325D4236">
                  <wp:extent cx="1720158" cy="8448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58" t="28595" r="20096" b="28170"/>
                          <a:stretch/>
                        </pic:blipFill>
                        <pic:spPr bwMode="auto">
                          <a:xfrm>
                            <a:off x="0" y="0"/>
                            <a:ext cx="1741811" cy="855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2" w:type="dxa"/>
            <w:shd w:val="clear" w:color="auto" w:fill="auto"/>
          </w:tcPr>
          <w:p w14:paraId="0744CEBF" w14:textId="61DDCE3F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МИНОБРНАУКИ РОССИИ</w:t>
            </w:r>
          </w:p>
          <w:p w14:paraId="75BC329A" w14:textId="5FE923C5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AB53E7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2" w:name="_Toc407013861"/>
            <w:bookmarkStart w:id="3" w:name="_Toc407063156"/>
            <w:r w:rsidRPr="009A000D">
              <w:rPr>
                <w:lang w:val="ru-RU"/>
              </w:rPr>
              <w:t>“Самарский государственный технический университет”</w:t>
            </w:r>
            <w:bookmarkEnd w:id="2"/>
            <w:bookmarkEnd w:id="3"/>
          </w:p>
          <w:p w14:paraId="39BE8309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4" w:name="_Toc407013862"/>
            <w:bookmarkStart w:id="5" w:name="_Toc407063157"/>
            <w:r w:rsidRPr="009A000D">
              <w:rPr>
                <w:lang w:val="ru-RU"/>
              </w:rPr>
              <w:t>Институт “Автоматики и информационных технологи</w:t>
            </w:r>
            <w:bookmarkEnd w:id="4"/>
            <w:bookmarkEnd w:id="5"/>
            <w:r w:rsidRPr="009A000D">
              <w:rPr>
                <w:lang w:val="ru-RU"/>
              </w:rPr>
              <w:t>й”</w:t>
            </w:r>
          </w:p>
          <w:p w14:paraId="59AE6A46" w14:textId="5CB5B9FF" w:rsidR="009A000D" w:rsidRPr="009A000D" w:rsidRDefault="009A000D" w:rsidP="009A000D">
            <w:pPr>
              <w:pStyle w:val="a5"/>
              <w:rPr>
                <w:lang w:val="ru-RU"/>
              </w:rPr>
            </w:pPr>
            <w:bookmarkStart w:id="6" w:name="_Toc407013863"/>
            <w:bookmarkStart w:id="7" w:name="_Toc407063158"/>
            <w:r w:rsidRPr="009A000D">
              <w:rPr>
                <w:lang w:val="ru-RU"/>
              </w:rPr>
              <w:t>Кафедра “Информационно-измерительная техника”</w:t>
            </w:r>
            <w:bookmarkEnd w:id="6"/>
            <w:bookmarkEnd w:id="7"/>
          </w:p>
        </w:tc>
      </w:tr>
    </w:tbl>
    <w:p w14:paraId="31B9CF2F" w14:textId="12806FF9" w:rsidR="009A000D" w:rsidRDefault="009A000D" w:rsidP="009A000D">
      <w:pPr>
        <w:pStyle w:val="a5"/>
        <w:ind w:firstLine="0"/>
      </w:pPr>
      <w:r w:rsidRPr="009A000D">
        <w:t xml:space="preserve"> </w:t>
      </w:r>
      <w:bookmarkEnd w:id="0"/>
      <w:bookmarkEnd w:id="1"/>
    </w:p>
    <w:p w14:paraId="6454561B" w14:textId="127841EC" w:rsidR="00136831" w:rsidRDefault="00136831" w:rsidP="009A000D">
      <w:pPr>
        <w:pStyle w:val="a5"/>
        <w:ind w:firstLine="0"/>
      </w:pPr>
    </w:p>
    <w:p w14:paraId="2A85B4BB" w14:textId="77777777" w:rsidR="00136831" w:rsidRPr="009A000D" w:rsidRDefault="00136831" w:rsidP="009A000D">
      <w:pPr>
        <w:pStyle w:val="a5"/>
        <w:ind w:firstLine="0"/>
      </w:pPr>
    </w:p>
    <w:p w14:paraId="404DFDB0" w14:textId="77777777" w:rsidR="009A000D" w:rsidRPr="009A000D" w:rsidRDefault="009A000D" w:rsidP="009A000D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0B0A2AF2" w14:textId="77777777" w:rsidR="009A000D" w:rsidRPr="009A000D" w:rsidRDefault="009A000D" w:rsidP="009A000D">
      <w:pPr>
        <w:pStyle w:val="a9"/>
        <w:rPr>
          <w:sz w:val="28"/>
          <w:szCs w:val="28"/>
        </w:rPr>
      </w:pPr>
      <w:bookmarkStart w:id="8" w:name="_Toc407013864"/>
      <w:bookmarkStart w:id="9" w:name="_Toc407063159"/>
      <w:r w:rsidRPr="009A000D">
        <w:rPr>
          <w:sz w:val="28"/>
          <w:szCs w:val="28"/>
        </w:rPr>
        <w:t>РАСЧЕТНО-ПОЯСНИТЕЛЬНАЯ ЗАПИСКА</w:t>
      </w:r>
      <w:bookmarkEnd w:id="8"/>
      <w:bookmarkEnd w:id="9"/>
    </w:p>
    <w:p w14:paraId="201E4FDF" w14:textId="0A41764A" w:rsidR="009A000D" w:rsidRPr="00333F2B" w:rsidRDefault="009A000D" w:rsidP="009A000D">
      <w:pPr>
        <w:pStyle w:val="a7"/>
        <w:rPr>
          <w:b w:val="0"/>
          <w:lang w:val="ru-RU"/>
        </w:rPr>
      </w:pPr>
      <w:r w:rsidRPr="009A000D">
        <w:t xml:space="preserve">к курсовому проекту </w:t>
      </w:r>
      <w:r w:rsidRPr="009A000D">
        <w:rPr>
          <w:b w:val="0"/>
        </w:rPr>
        <w:t xml:space="preserve"> </w:t>
      </w:r>
      <w:r w:rsidR="00333F2B">
        <w:rPr>
          <w:b w:val="0"/>
          <w:u w:val="single"/>
          <w:lang w:val="ru-RU"/>
        </w:rPr>
        <w:t xml:space="preserve">Устройство для </w:t>
      </w:r>
      <w:r w:rsidR="004B7F00">
        <w:rPr>
          <w:b w:val="0"/>
          <w:u w:val="single"/>
          <w:lang w:val="ru-RU"/>
        </w:rPr>
        <w:t>анализа</w:t>
      </w:r>
      <w:r w:rsidR="00333F2B">
        <w:rPr>
          <w:b w:val="0"/>
          <w:u w:val="single"/>
          <w:lang w:val="ru-RU"/>
        </w:rPr>
        <w:t xml:space="preserve"> сигналов</w:t>
      </w:r>
      <w:r>
        <w:rPr>
          <w:b w:val="0"/>
          <w:u w:val="single"/>
          <w:lang w:val="ru-RU"/>
        </w:rPr>
        <w:t xml:space="preserve"> </w:t>
      </w:r>
    </w:p>
    <w:p w14:paraId="45EADC34" w14:textId="77777777" w:rsidR="009A000D" w:rsidRPr="009A000D" w:rsidRDefault="009A000D" w:rsidP="009A000D">
      <w:pPr>
        <w:pStyle w:val="a7"/>
        <w:rPr>
          <w:b w:val="0"/>
        </w:rPr>
      </w:pPr>
      <w:r w:rsidRPr="009A000D">
        <w:t xml:space="preserve">по курсу </w:t>
      </w:r>
      <w:r w:rsidRPr="009A000D">
        <w:rPr>
          <w:b w:val="0"/>
          <w:u w:val="single"/>
        </w:rPr>
        <w:t>Основы проектирования приборов и систем</w:t>
      </w:r>
    </w:p>
    <w:p w14:paraId="5E0E8796" w14:textId="77777777" w:rsidR="009A000D" w:rsidRPr="009A000D" w:rsidRDefault="009A000D" w:rsidP="009A0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3107D" w14:textId="2668BD33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Нормоконтроль______________________________________ Тюрин Е.А.</w:t>
      </w:r>
    </w:p>
    <w:p w14:paraId="0514C80B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Руководитель проекта (работы) _______________________ Бочкарев А.В.</w:t>
      </w:r>
    </w:p>
    <w:p w14:paraId="094AEE98" w14:textId="77777777" w:rsidR="009A000D" w:rsidRPr="009A000D" w:rsidRDefault="009A000D" w:rsidP="009A000D">
      <w:pPr>
        <w:pStyle w:val="v02"/>
        <w:ind w:left="567"/>
      </w:pPr>
      <w:r w:rsidRPr="009A000D">
        <w:t xml:space="preserve">Студент </w:t>
      </w:r>
      <w:r w:rsidRPr="009A000D">
        <w:rPr>
          <w:u w:val="single"/>
        </w:rPr>
        <w:t>Примерный А.Б.</w:t>
      </w:r>
    </w:p>
    <w:p w14:paraId="1AAFF139" w14:textId="2B331136" w:rsidR="009A000D" w:rsidRPr="009A000D" w:rsidRDefault="009A000D" w:rsidP="009A000D">
      <w:pPr>
        <w:pStyle w:val="v02"/>
        <w:ind w:left="567"/>
      </w:pPr>
      <w:bookmarkStart w:id="10" w:name="_Toc407013865"/>
      <w:bookmarkStart w:id="11" w:name="_Toc407063160"/>
      <w:r w:rsidRPr="009A000D">
        <w:t xml:space="preserve">Группа </w:t>
      </w:r>
      <w:bookmarkEnd w:id="10"/>
      <w:bookmarkEnd w:id="11"/>
      <w:r>
        <w:rPr>
          <w:u w:val="single"/>
          <w:lang w:val="ru-RU"/>
        </w:rPr>
        <w:t>4</w:t>
      </w:r>
      <w:r w:rsidRPr="009A000D">
        <w:rPr>
          <w:u w:val="single"/>
        </w:rPr>
        <w:t>-</w:t>
      </w:r>
      <w:r>
        <w:rPr>
          <w:u w:val="single"/>
          <w:lang w:val="ru-RU"/>
        </w:rPr>
        <w:t>И</w:t>
      </w:r>
      <w:r w:rsidRPr="009A000D">
        <w:rPr>
          <w:u w:val="single"/>
        </w:rPr>
        <w:t>АИТ-5</w:t>
      </w:r>
    </w:p>
    <w:p w14:paraId="6AC5CD6E" w14:textId="77777777" w:rsidR="009A000D" w:rsidRPr="009A000D" w:rsidRDefault="009A000D" w:rsidP="009A000D">
      <w:pPr>
        <w:pStyle w:val="v02"/>
        <w:ind w:left="567"/>
      </w:pPr>
      <w:bookmarkStart w:id="12" w:name="_Toc407013866"/>
      <w:bookmarkStart w:id="13" w:name="_Toc407063161"/>
      <w:r w:rsidRPr="009A000D">
        <w:t>Срок выполнения____________________________________</w:t>
      </w:r>
      <w:bookmarkEnd w:id="12"/>
      <w:bookmarkEnd w:id="13"/>
    </w:p>
    <w:p w14:paraId="4166D7DE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Проект (работа) защищена на оценку ___________________</w:t>
      </w:r>
    </w:p>
    <w:p w14:paraId="21743080" w14:textId="77777777" w:rsidR="009A000D" w:rsidRPr="009A000D" w:rsidRDefault="009A000D" w:rsidP="009A000D">
      <w:pPr>
        <w:rPr>
          <w:rFonts w:ascii="Times New Roman" w:hAnsi="Times New Roman" w:cs="Times New Roman"/>
          <w:b/>
          <w:sz w:val="28"/>
          <w:szCs w:val="28"/>
        </w:rPr>
      </w:pPr>
    </w:p>
    <w:p w14:paraId="0175519B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85624" w14:textId="72CC71EE" w:rsid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BA3CF" w14:textId="130808DB" w:rsidR="00136831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86611" w14:textId="77777777" w:rsidR="00136831" w:rsidRPr="009A000D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D6AB5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39FF9" w14:textId="73BF354F" w:rsidR="00136831" w:rsidRDefault="009A000D" w:rsidP="009A0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г. Самара 20</w:t>
      </w:r>
      <w:r w:rsidRPr="00333F2B">
        <w:rPr>
          <w:rFonts w:ascii="Times New Roman" w:hAnsi="Times New Roman" w:cs="Times New Roman"/>
          <w:sz w:val="28"/>
          <w:szCs w:val="28"/>
        </w:rPr>
        <w:t>23</w:t>
      </w:r>
      <w:r w:rsidRPr="009A000D">
        <w:rPr>
          <w:rFonts w:ascii="Times New Roman" w:hAnsi="Times New Roman" w:cs="Times New Roman"/>
          <w:sz w:val="28"/>
          <w:szCs w:val="28"/>
        </w:rPr>
        <w:t xml:space="preserve"> - 20</w:t>
      </w:r>
      <w:r w:rsidRPr="00333F2B">
        <w:rPr>
          <w:rFonts w:ascii="Times New Roman" w:hAnsi="Times New Roman" w:cs="Times New Roman"/>
          <w:sz w:val="28"/>
          <w:szCs w:val="28"/>
        </w:rPr>
        <w:t>24</w:t>
      </w:r>
      <w:r w:rsidRPr="009A000D">
        <w:rPr>
          <w:rFonts w:ascii="Times New Roman" w:hAnsi="Times New Roman" w:cs="Times New Roman"/>
          <w:sz w:val="28"/>
          <w:szCs w:val="28"/>
        </w:rPr>
        <w:t xml:space="preserve"> уч.год</w:t>
      </w:r>
    </w:p>
    <w:p w14:paraId="096D00AD" w14:textId="77777777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61B1D" w14:textId="449ADCE2" w:rsidR="00136831" w:rsidRDefault="00136831" w:rsidP="00264D50">
      <w:pPr>
        <w:pStyle w:val="ab"/>
      </w:pPr>
    </w:p>
    <w:p w14:paraId="0418B088" w14:textId="4239107F" w:rsidR="00136831" w:rsidRDefault="00136831" w:rsidP="00264D50">
      <w:pPr>
        <w:pStyle w:val="ab"/>
      </w:pPr>
    </w:p>
    <w:p w14:paraId="223AAFBB" w14:textId="4074595F" w:rsidR="00136831" w:rsidRDefault="00136831" w:rsidP="00264D50">
      <w:pPr>
        <w:pStyle w:val="ab"/>
      </w:pPr>
    </w:p>
    <w:p w14:paraId="4A957371" w14:textId="77777777" w:rsidR="00136831" w:rsidRDefault="00136831" w:rsidP="00264D50">
      <w:pPr>
        <w:pStyle w:val="ab"/>
      </w:pPr>
    </w:p>
    <w:p w14:paraId="347CBE6E" w14:textId="0255DF7C" w:rsidR="00136831" w:rsidRDefault="00136831" w:rsidP="00264D50">
      <w:pPr>
        <w:pStyle w:val="ad"/>
      </w:pPr>
      <w:r>
        <w:t>Реферат</w:t>
      </w:r>
    </w:p>
    <w:p w14:paraId="6B95105E" w14:textId="73BA31B1" w:rsidR="00136831" w:rsidRPr="0072697C" w:rsidRDefault="00136831" w:rsidP="00136831">
      <w:pPr>
        <w:pStyle w:val="af"/>
        <w:rPr>
          <w:sz w:val="28"/>
        </w:rPr>
      </w:pPr>
      <w:r w:rsidRPr="0072697C">
        <w:rPr>
          <w:sz w:val="28"/>
        </w:rPr>
        <w:t>Курсовой проект 28 страниц, 3 рисунка, 6 таблиц, 9 источников, 2 приложения.</w:t>
      </w:r>
    </w:p>
    <w:p w14:paraId="50A1DF15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6CF8090F" w14:textId="27B2FB5C" w:rsidR="00136831" w:rsidRPr="0072697C" w:rsidRDefault="00136831" w:rsidP="00136831">
      <w:pPr>
        <w:pStyle w:val="af"/>
        <w:rPr>
          <w:sz w:val="28"/>
        </w:rPr>
      </w:pPr>
      <w:r>
        <w:rPr>
          <w:sz w:val="28"/>
        </w:rPr>
        <w:t>КЛЮЧЕВОЕ СЛОВО 1, КЛЮЧЕВОЕ СЛОВО 2, ВСЕГО 5-10 КЛЮЧЕВЫХ СЛОВ</w:t>
      </w:r>
    </w:p>
    <w:p w14:paraId="02807BE4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161D7BA0" w14:textId="4FB3017E" w:rsidR="00136831" w:rsidRPr="0072697C" w:rsidRDefault="00136831" w:rsidP="00136831">
      <w:pPr>
        <w:pStyle w:val="af"/>
        <w:rPr>
          <w:sz w:val="28"/>
        </w:rPr>
      </w:pPr>
      <w:r w:rsidRPr="0072697C">
        <w:rPr>
          <w:sz w:val="28"/>
        </w:rPr>
        <w:t>Целью курсового проекта является</w:t>
      </w:r>
      <w:r w:rsidRPr="0072697C">
        <w:rPr>
          <w:i/>
          <w:sz w:val="28"/>
        </w:rPr>
        <w:t xml:space="preserve"> </w:t>
      </w:r>
      <w:r>
        <w:rPr>
          <w:i/>
          <w:sz w:val="28"/>
        </w:rPr>
        <w:t>…</w:t>
      </w:r>
    </w:p>
    <w:p w14:paraId="041C5989" w14:textId="4626B4DE" w:rsidR="00136831" w:rsidRPr="0072697C" w:rsidRDefault="00136831" w:rsidP="00136831">
      <w:pPr>
        <w:pStyle w:val="af"/>
        <w:rPr>
          <w:i/>
          <w:sz w:val="28"/>
        </w:rPr>
      </w:pPr>
      <w:r w:rsidRPr="0072697C">
        <w:rPr>
          <w:sz w:val="28"/>
        </w:rPr>
        <w:t xml:space="preserve">В первой части выпускной </w:t>
      </w:r>
      <w:r>
        <w:rPr>
          <w:i/>
          <w:sz w:val="28"/>
        </w:rPr>
        <w:t>…</w:t>
      </w:r>
    </w:p>
    <w:p w14:paraId="4EA38DEC" w14:textId="12DC03BF" w:rsidR="00136831" w:rsidRPr="0072697C" w:rsidRDefault="00136831" w:rsidP="00136831">
      <w:pPr>
        <w:pStyle w:val="af"/>
        <w:rPr>
          <w:sz w:val="28"/>
        </w:rPr>
      </w:pPr>
      <w:r w:rsidRPr="0072697C">
        <w:rPr>
          <w:sz w:val="28"/>
        </w:rPr>
        <w:t xml:space="preserve">Во второй части </w:t>
      </w:r>
      <w:r>
        <w:rPr>
          <w:i/>
          <w:sz w:val="28"/>
        </w:rPr>
        <w:t>…</w:t>
      </w:r>
    </w:p>
    <w:p w14:paraId="2008FD73" w14:textId="542A8540" w:rsidR="00136831" w:rsidRDefault="00136831" w:rsidP="00136831">
      <w:pPr>
        <w:pStyle w:val="af"/>
        <w:rPr>
          <w:i/>
          <w:sz w:val="28"/>
        </w:rPr>
      </w:pPr>
      <w:r w:rsidRPr="0072697C">
        <w:rPr>
          <w:sz w:val="28"/>
        </w:rPr>
        <w:t xml:space="preserve">Третья часть включает </w:t>
      </w:r>
      <w:r>
        <w:rPr>
          <w:i/>
          <w:sz w:val="28"/>
        </w:rPr>
        <w:t>…</w:t>
      </w:r>
    </w:p>
    <w:p w14:paraId="7E46D56B" w14:textId="7E765CA8" w:rsidR="00136831" w:rsidRDefault="00136831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i/>
          <w:sz w:val="28"/>
        </w:rPr>
        <w:br w:type="page"/>
      </w:r>
    </w:p>
    <w:p w14:paraId="1DCDA3BA" w14:textId="1194BCEB" w:rsidR="00136831" w:rsidRDefault="00136831" w:rsidP="00264D50">
      <w:pPr>
        <w:pStyle w:val="ad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560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DFC5A" w14:textId="5D455BB7" w:rsidR="00867FF1" w:rsidRDefault="00867FF1">
          <w:pPr>
            <w:pStyle w:val="af4"/>
          </w:pPr>
        </w:p>
        <w:p w14:paraId="0C4ED639" w14:textId="0A2CC267" w:rsidR="00CC3AF5" w:rsidRDefault="00867FF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02049" w:history="1">
            <w:r w:rsidR="00CC3AF5" w:rsidRPr="00C50442">
              <w:rPr>
                <w:rStyle w:val="af5"/>
                <w:noProof/>
              </w:rPr>
              <w:t>Введение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_Toc152502049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4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477D0DCA" w14:textId="14F43862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0" w:history="1">
            <w:r w:rsidR="00CC3AF5" w:rsidRPr="00C50442">
              <w:rPr>
                <w:rStyle w:val="af5"/>
                <w:noProof/>
              </w:rPr>
              <w:t>1 Основы построения … (подставьте сюда название вашего устройства)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_Toc152502050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6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2386EA5B" w14:textId="2307334A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1" w:history="1">
            <w:r w:rsidR="00CC3AF5" w:rsidRPr="00C50442">
              <w:rPr>
                <w:rStyle w:val="af5"/>
                <w:noProof/>
              </w:rPr>
              <w:t>1.1 Виды … (подставьте сюда название вашего устройства)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_Toc152502051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6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09D97516" w14:textId="7BF2CFFE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2" w:history="1">
            <w:r w:rsidR="00CC3AF5" w:rsidRPr="00C50442">
              <w:rPr>
                <w:rStyle w:val="af5"/>
                <w:noProof/>
              </w:rPr>
              <w:t>1.2 Правила оформления рисунков и таблиц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_Toc152502052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6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766D802A" w14:textId="6DF00B5A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3" w:history="1">
            <w:r w:rsidR="00CC3AF5" w:rsidRPr="00C50442">
              <w:rPr>
                <w:rStyle w:val="af5"/>
                <w:noProof/>
              </w:rPr>
              <w:t>1.3 Правила выполнения формул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_Toc152502053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7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61DACDC8" w14:textId="71798009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4" w:history="1">
            <w:r w:rsidR="00CC3AF5" w:rsidRPr="00C50442">
              <w:rPr>
                <w:rStyle w:val="af5"/>
                <w:noProof/>
              </w:rPr>
              <w:t>1.4 Разрывы строк и страниц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_Toc152502054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10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22155BAF" w14:textId="3093217E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5" w:history="1">
            <w:r w:rsidR="00CC3AF5" w:rsidRPr="00C50442">
              <w:rPr>
                <w:rStyle w:val="af5"/>
                <w:noProof/>
              </w:rPr>
              <w:t>2 Разработка структурной схемы устройства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_Toc152502055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12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286AFCE0" w14:textId="5D4217F7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6" w:history="1">
            <w:r w:rsidR="00CC3AF5" w:rsidRPr="00C50442">
              <w:rPr>
                <w:rStyle w:val="af5"/>
                <w:noProof/>
              </w:rPr>
              <w:t>3 Разработка принципиальной схемы устройства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_Toc152502056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13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2B73EEF9" w14:textId="0A532FEE" w:rsidR="00CC3AF5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7" w:history="1">
            <w:r w:rsidR="00CC3AF5" w:rsidRPr="00C50442">
              <w:rPr>
                <w:rStyle w:val="af5"/>
                <w:noProof/>
              </w:rPr>
              <w:t>3.1</w:t>
            </w:r>
            <w:r w:rsidR="00CC3AF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C3AF5" w:rsidRPr="00C50442">
              <w:rPr>
                <w:rStyle w:val="af5"/>
                <w:noProof/>
              </w:rPr>
              <w:t>Разработка принципиальной схемы …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_Toc152502057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13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19A398E1" w14:textId="65AD2B10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8" w:history="1">
            <w:r w:rsidR="00CC3AF5" w:rsidRPr="00C50442">
              <w:rPr>
                <w:rStyle w:val="af5"/>
                <w:noProof/>
              </w:rPr>
              <w:t>4 Метрологический анализ разработанного устройства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_Toc152502058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15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342CC216" w14:textId="61DB8FA4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59" w:history="1">
            <w:r w:rsidR="00CC3AF5" w:rsidRPr="00C50442">
              <w:rPr>
                <w:rStyle w:val="af5"/>
                <w:noProof/>
              </w:rPr>
              <w:t>Заключение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_Toc152502059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16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341E915F" w14:textId="5D068A30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60" w:history="1">
            <w:r w:rsidR="00CC3AF5" w:rsidRPr="00C50442">
              <w:rPr>
                <w:rStyle w:val="af5"/>
                <w:noProof/>
              </w:rPr>
              <w:t>Список использованных источников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_Toc152502060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18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13BBB903" w14:textId="10315249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61" w:history="1">
            <w:r w:rsidR="00CC3AF5" w:rsidRPr="00C50442">
              <w:rPr>
                <w:rStyle w:val="af5"/>
                <w:noProof/>
              </w:rPr>
              <w:t>Приложение А. Функциональный многопредельный преобразователь. Схема электрическая принципиальная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_Toc152502061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19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23B57737" w14:textId="704D6D17" w:rsidR="00CC3AF5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52502062" w:history="1">
            <w:r w:rsidR="00CC3AF5" w:rsidRPr="00C50442">
              <w:rPr>
                <w:rStyle w:val="af5"/>
                <w:noProof/>
              </w:rPr>
              <w:t xml:space="preserve">Приложение Б. Функциональный многопредельный преобразователь. </w:t>
            </w:r>
            <w:r w:rsidR="00CC3AF5">
              <w:rPr>
                <w:rStyle w:val="af5"/>
                <w:noProof/>
              </w:rPr>
              <w:br/>
            </w:r>
            <w:r w:rsidR="00CC3AF5" w:rsidRPr="00C50442">
              <w:rPr>
                <w:rStyle w:val="af5"/>
                <w:noProof/>
              </w:rPr>
              <w:t>Перечень элементов</w:t>
            </w:r>
            <w:r w:rsidR="00CC3AF5">
              <w:rPr>
                <w:noProof/>
                <w:webHidden/>
              </w:rPr>
              <w:tab/>
            </w:r>
            <w:r w:rsidR="00CC3AF5">
              <w:rPr>
                <w:noProof/>
                <w:webHidden/>
              </w:rPr>
              <w:fldChar w:fldCharType="begin"/>
            </w:r>
            <w:r w:rsidR="00CC3AF5">
              <w:rPr>
                <w:noProof/>
                <w:webHidden/>
              </w:rPr>
              <w:instrText xml:space="preserve"> PAGEREF _Toc152502062 \h </w:instrText>
            </w:r>
            <w:r w:rsidR="00CC3AF5">
              <w:rPr>
                <w:noProof/>
                <w:webHidden/>
              </w:rPr>
            </w:r>
            <w:r w:rsidR="00CC3AF5">
              <w:rPr>
                <w:noProof/>
                <w:webHidden/>
              </w:rPr>
              <w:fldChar w:fldCharType="separate"/>
            </w:r>
            <w:r w:rsidR="00CC3AF5">
              <w:rPr>
                <w:noProof/>
                <w:webHidden/>
              </w:rPr>
              <w:t>20</w:t>
            </w:r>
            <w:r w:rsidR="00CC3AF5">
              <w:rPr>
                <w:noProof/>
                <w:webHidden/>
              </w:rPr>
              <w:fldChar w:fldCharType="end"/>
            </w:r>
          </w:hyperlink>
        </w:p>
        <w:p w14:paraId="7836F8C9" w14:textId="03AB4BA1" w:rsidR="00867FF1" w:rsidRDefault="00867FF1">
          <w:r>
            <w:rPr>
              <w:b/>
              <w:bCs/>
            </w:rPr>
            <w:fldChar w:fldCharType="end"/>
          </w:r>
        </w:p>
      </w:sdtContent>
    </w:sdt>
    <w:p w14:paraId="12204277" w14:textId="77777777" w:rsidR="00867FF1" w:rsidRPr="00867FF1" w:rsidRDefault="00867FF1" w:rsidP="00867FF1">
      <w:pPr>
        <w:pStyle w:val="ab"/>
      </w:pPr>
    </w:p>
    <w:p w14:paraId="6CA27159" w14:textId="2EE3602A" w:rsidR="00136831" w:rsidRDefault="00136831" w:rsidP="00264D50">
      <w:pPr>
        <w:pStyle w:val="ab"/>
      </w:pPr>
    </w:p>
    <w:p w14:paraId="63ECF669" w14:textId="14B5FB1B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6EEFEF" w14:textId="3C9AAB3E" w:rsidR="00136831" w:rsidRDefault="00136831" w:rsidP="00264D50">
      <w:pPr>
        <w:pStyle w:val="12"/>
      </w:pPr>
      <w:bookmarkStart w:id="14" w:name="_Toc152502049"/>
      <w:r>
        <w:lastRenderedPageBreak/>
        <w:t>Введение</w:t>
      </w:r>
      <w:bookmarkEnd w:id="14"/>
    </w:p>
    <w:p w14:paraId="3B9C1BA1" w14:textId="08BC22BC" w:rsidR="00333F2B" w:rsidRDefault="004B7F00" w:rsidP="00264D50">
      <w:pPr>
        <w:pStyle w:val="ab"/>
      </w:pPr>
      <w:r>
        <w:t xml:space="preserve">В данной курсовой работе рассматривается проектирование устройства для анализа сигналов, предназначенного для портативного использования в связке с устройством, имеющим </w:t>
      </w:r>
      <w:r>
        <w:rPr>
          <w:lang w:val="en-US"/>
        </w:rPr>
        <w:t>USB</w:t>
      </w:r>
      <w:r w:rsidRPr="004B7F00">
        <w:t xml:space="preserve"> </w:t>
      </w:r>
      <w:r>
        <w:t xml:space="preserve">интерфейс, такие как компьютеры, смартфоны, планшеты. </w:t>
      </w:r>
    </w:p>
    <w:p w14:paraId="43F9161D" w14:textId="77777777" w:rsidR="00AC0B79" w:rsidRDefault="004B7F00" w:rsidP="00264D50">
      <w:pPr>
        <w:pStyle w:val="ab"/>
      </w:pPr>
      <w:r>
        <w:t xml:space="preserve">Устройство для анализа сигналов </w:t>
      </w:r>
      <w:r w:rsidR="00FE3EC1">
        <w:t xml:space="preserve">относится к категории измерительных приборов – осциллографы. </w:t>
      </w:r>
      <w:r w:rsidR="00F000D2">
        <w:t xml:space="preserve">Сами осциллографы делятся на </w:t>
      </w:r>
      <w:r w:rsidR="00AC0B79">
        <w:t xml:space="preserve">две </w:t>
      </w:r>
      <w:r w:rsidR="00F000D2">
        <w:t>подкатегории – цифровые, аналоговые. Различие их заключается в способе обработки сигнала, в цифровых за обработку отвечает чаще всего связка аналогово-цифрового преобразователя</w:t>
      </w:r>
      <w:r w:rsidR="00AC0B79">
        <w:t xml:space="preserve">, захватывающего значение сигнала в определённые интервалы времени, а обработка этих значений происходит при помощи </w:t>
      </w:r>
      <w:r w:rsidR="00F000D2">
        <w:t>программн</w:t>
      </w:r>
      <w:r w:rsidR="00AC0B79">
        <w:t>ого</w:t>
      </w:r>
      <w:r w:rsidR="00F000D2">
        <w:t xml:space="preserve"> обеспечени</w:t>
      </w:r>
      <w:r w:rsidR="00AC0B79">
        <w:t>я</w:t>
      </w:r>
      <w:r w:rsidR="00F000D2">
        <w:t xml:space="preserve"> микроконтроллера, в аналоговых </w:t>
      </w:r>
      <w:r w:rsidR="00AC0B79">
        <w:t xml:space="preserve">осциллографах </w:t>
      </w:r>
      <w:r w:rsidR="00F000D2">
        <w:t>все преобразования</w:t>
      </w:r>
      <w:r w:rsidR="00AC0B79">
        <w:t xml:space="preserve"> над сигналом происходят напрямую при помощи электронных компонентов.</w:t>
      </w:r>
      <w:r w:rsidR="00F000D2">
        <w:t xml:space="preserve">  </w:t>
      </w:r>
    </w:p>
    <w:p w14:paraId="704022E0" w14:textId="77777777" w:rsidR="00AC0B79" w:rsidRDefault="00AC0B79" w:rsidP="00264D50">
      <w:pPr>
        <w:pStyle w:val="ab"/>
      </w:pPr>
      <w:r>
        <w:t>П</w:t>
      </w:r>
      <w:r w:rsidR="00FE3EC1">
        <w:t xml:space="preserve">рименение </w:t>
      </w:r>
      <w:r>
        <w:t xml:space="preserve">осциллографов </w:t>
      </w:r>
      <w:r w:rsidR="00FE3EC1">
        <w:t xml:space="preserve">универсально – от простого использования при ремонте </w:t>
      </w:r>
      <w:r>
        <w:t xml:space="preserve">бытовой техники </w:t>
      </w:r>
      <w:r w:rsidR="00FE3EC1">
        <w:t>до анализа радиоэлектронных компонентов при проектировании, поэтому осциллографы довольно широко распространены в</w:t>
      </w:r>
      <w:r>
        <w:t xml:space="preserve"> </w:t>
      </w:r>
      <w:r w:rsidR="00FE3EC1">
        <w:t>сферах</w:t>
      </w:r>
      <w:r>
        <w:t>, где используется электротехника</w:t>
      </w:r>
      <w:r w:rsidR="00FE3EC1">
        <w:t>.</w:t>
      </w:r>
      <w:r w:rsidR="007F2004">
        <w:t xml:space="preserve"> </w:t>
      </w:r>
    </w:p>
    <w:p w14:paraId="5EC4872B" w14:textId="093FFD27" w:rsidR="00FE3EC1" w:rsidRDefault="007F2004" w:rsidP="00264D50">
      <w:pPr>
        <w:pStyle w:val="ab"/>
      </w:pPr>
      <w:r>
        <w:t>Габариты, функционал и точность у осциллографов варьируются в зависимости от бюджета. Сегментом же применения устройства, описанного в данной работе, является</w:t>
      </w:r>
      <w:r w:rsidR="00EF6221" w:rsidRPr="00EF6221">
        <w:t xml:space="preserve"> </w:t>
      </w:r>
      <w:r w:rsidR="00EF6221">
        <w:t>бюджетный сектор. К основным минусам устройств в данной ценовой категории можно отнести</w:t>
      </w:r>
      <w:r w:rsidR="00F000D2">
        <w:t xml:space="preserve">: </w:t>
      </w:r>
      <w:r w:rsidR="00EF6221">
        <w:t>пользовательский монитор ввода-вывода данных, чаще всего представляет из себя небольшого размера экран, в дополнении к которому неудобный интерфейс представления</w:t>
      </w:r>
      <w:r w:rsidR="00F000D2">
        <w:t xml:space="preserve"> информации</w:t>
      </w:r>
      <w:r w:rsidR="00EF6221">
        <w:t xml:space="preserve">; </w:t>
      </w:r>
      <w:r w:rsidR="00F000D2">
        <w:t>низкая точность – обусловленная тем, что производители в данно</w:t>
      </w:r>
      <w:r w:rsidR="00AC0B79">
        <w:t xml:space="preserve">м сегменте </w:t>
      </w:r>
      <w:r w:rsidR="00F000D2">
        <w:t xml:space="preserve">пытаются уместить </w:t>
      </w:r>
      <w:r w:rsidR="00AC0B79">
        <w:t xml:space="preserve">большое количество </w:t>
      </w:r>
      <w:r w:rsidR="00F000D2">
        <w:t>компонентов в одном устройстве</w:t>
      </w:r>
      <w:r w:rsidR="00AC0B79">
        <w:t xml:space="preserve">, из-за </w:t>
      </w:r>
      <w:r w:rsidR="00E82F7F">
        <w:t>чего сами компоненты подбираются обычно низкого качества</w:t>
      </w:r>
      <w:r w:rsidR="00AC0B79">
        <w:t>.</w:t>
      </w:r>
      <w:r w:rsidR="00F000D2">
        <w:t xml:space="preserve"> </w:t>
      </w:r>
    </w:p>
    <w:p w14:paraId="23673841" w14:textId="14DC3406" w:rsidR="00333F2B" w:rsidRDefault="00FE3EC1" w:rsidP="00264D50">
      <w:pPr>
        <w:pStyle w:val="ab"/>
      </w:pPr>
      <w:r>
        <w:t xml:space="preserve"> </w:t>
      </w:r>
    </w:p>
    <w:p w14:paraId="2AAC73E5" w14:textId="6EDCB060" w:rsidR="00264D50" w:rsidRDefault="00136831" w:rsidP="00264D50">
      <w:pPr>
        <w:pStyle w:val="ab"/>
      </w:pPr>
      <w:r>
        <w:lastRenderedPageBreak/>
        <w:t xml:space="preserve">В введении описывается </w:t>
      </w:r>
      <w:r w:rsidR="00264D50">
        <w:t xml:space="preserve">устройство, разработка которого требуется согласно заданию. Описывается кратко область применения таких устройств, возможно недостатки существующих моделей, но можно и без этого. </w:t>
      </w:r>
    </w:p>
    <w:p w14:paraId="33AAE2F8" w14:textId="0950698D" w:rsidR="00136831" w:rsidRDefault="00264D50" w:rsidP="00264D50">
      <w:pPr>
        <w:pStyle w:val="ab"/>
      </w:pPr>
      <w:r>
        <w:t xml:space="preserve">В введении уже можно расставлять ссылки на источники литературы в квадратных скобках в конце предложения, которое взято из источника или содержит информацию из него, ссылка ставится до точки </w:t>
      </w:r>
      <w:r w:rsidRPr="00264D50">
        <w:t>[1].</w:t>
      </w:r>
      <w:r>
        <w:t xml:space="preserve"> В тексте пояснительной записки ссылки должны идти по порядку, ссылка на источник 3 не может встречаться раньше, чем ссылка на источник 1 и т.д. Уже упомянутые ссылки могут встречаться повторно.</w:t>
      </w:r>
    </w:p>
    <w:p w14:paraId="6CEDF786" w14:textId="342B7DD3" w:rsidR="00776E03" w:rsidRDefault="00776E03" w:rsidP="00264D50">
      <w:pPr>
        <w:pStyle w:val="ab"/>
      </w:pPr>
      <w:r>
        <w:t>Изображения, таблицы в введении не допускаются. Списки можно делать, но не желательно.</w:t>
      </w:r>
    </w:p>
    <w:p w14:paraId="0386CB51" w14:textId="7F59D0A5" w:rsidR="00776E03" w:rsidRDefault="00776E03" w:rsidP="00264D50">
      <w:pPr>
        <w:pStyle w:val="ab"/>
      </w:pPr>
      <w:r>
        <w:t>В данном шаблоне встроены стили, которые можно применять сочетаниями клавиш:</w:t>
      </w:r>
    </w:p>
    <w:p w14:paraId="33A636AA" w14:textId="6CF6EBD2" w:rsidR="00776E03" w:rsidRPr="00776E03" w:rsidRDefault="00776E03" w:rsidP="00776E03">
      <w:pPr>
        <w:pStyle w:val="a"/>
      </w:pPr>
      <w:r>
        <w:t xml:space="preserve">для </w:t>
      </w:r>
      <w:r w:rsidRPr="00333F2B">
        <w:rPr>
          <w:rStyle w:val="ac"/>
        </w:rPr>
        <w:t>основного</w:t>
      </w:r>
      <w:r>
        <w:t xml:space="preserve"> текста стиль _Абзац, применяется к абзацу текста, на котором установлен курсор (или который выделен) по сочетанию </w:t>
      </w:r>
      <w:r>
        <w:rPr>
          <w:lang w:val="en-US"/>
        </w:rPr>
        <w:t>Alt+A;</w:t>
      </w:r>
    </w:p>
    <w:p w14:paraId="57C1BDA4" w14:textId="74642FD6" w:rsidR="00776E03" w:rsidRDefault="00776E03" w:rsidP="00B51C9F">
      <w:pPr>
        <w:pStyle w:val="a"/>
      </w:pPr>
      <w:r>
        <w:t xml:space="preserve">для списков (все списки будут </w:t>
      </w:r>
      <w:r w:rsidR="00DC20E0">
        <w:t>не</w:t>
      </w:r>
      <w:r>
        <w:t xml:space="preserve">нумерованными) стиль _Спис по сочетанию </w:t>
      </w:r>
      <w:r>
        <w:rPr>
          <w:lang w:val="en-US"/>
        </w:rPr>
        <w:t>Alt</w:t>
      </w:r>
      <w:r w:rsidRPr="00776E03">
        <w:t>+</w:t>
      </w:r>
      <w:r>
        <w:rPr>
          <w:lang w:val="en-US"/>
        </w:rPr>
        <w:t>Q</w:t>
      </w:r>
      <w:r w:rsidRPr="00776E03">
        <w:t>;</w:t>
      </w:r>
    </w:p>
    <w:p w14:paraId="04984474" w14:textId="6AE4ABFB" w:rsidR="00776E03" w:rsidRDefault="00776E03" w:rsidP="00B51C9F">
      <w:pPr>
        <w:pStyle w:val="a"/>
        <w:numPr>
          <w:ilvl w:val="0"/>
          <w:numId w:val="7"/>
        </w:numPr>
      </w:pPr>
      <w:r>
        <w:t xml:space="preserve">для изображений и таблиц (объектов по центру страницы) стиль _Рис по сочетанию </w:t>
      </w:r>
      <w:r w:rsidRPr="00B51C9F">
        <w:rPr>
          <w:lang w:val="en-US"/>
        </w:rPr>
        <w:t>Alt</w:t>
      </w:r>
      <w:r w:rsidRPr="00776E03">
        <w:t>+</w:t>
      </w:r>
      <w:r w:rsidRPr="00B51C9F">
        <w:rPr>
          <w:lang w:val="en-US"/>
        </w:rPr>
        <w:t>S</w:t>
      </w:r>
      <w:r w:rsidRPr="00776E03">
        <w:t>;</w:t>
      </w:r>
    </w:p>
    <w:p w14:paraId="5952B1C0" w14:textId="7732B408" w:rsidR="00776E03" w:rsidRPr="00867FF1" w:rsidRDefault="00776E03" w:rsidP="00B51C9F">
      <w:pPr>
        <w:pStyle w:val="a"/>
      </w:pPr>
      <w:r>
        <w:t xml:space="preserve">для заголовков первого уровня (разделы, главы) стиль _Заг1 по сочетанию </w:t>
      </w:r>
      <w:r>
        <w:rPr>
          <w:lang w:val="en-US"/>
        </w:rPr>
        <w:t>Alt+1;</w:t>
      </w:r>
    </w:p>
    <w:p w14:paraId="6F3197DB" w14:textId="39CF62D4" w:rsidR="00867FF1" w:rsidRPr="00867FF1" w:rsidRDefault="00867FF1" w:rsidP="00B51C9F">
      <w:pPr>
        <w:pStyle w:val="a"/>
      </w:pPr>
      <w:r>
        <w:t xml:space="preserve">для заголовков второго уровня (разделы, главы) стиль _Заг2 по сочетанию </w:t>
      </w:r>
      <w:r>
        <w:rPr>
          <w:lang w:val="en-US"/>
        </w:rPr>
        <w:t>Alt+</w:t>
      </w:r>
      <w:r>
        <w:t>2</w:t>
      </w:r>
      <w:r>
        <w:rPr>
          <w:lang w:val="en-US"/>
        </w:rPr>
        <w:t>;</w:t>
      </w:r>
    </w:p>
    <w:p w14:paraId="640F327C" w14:textId="47C4F478" w:rsidR="00867FF1" w:rsidRDefault="00867FF1" w:rsidP="00B51C9F">
      <w:pPr>
        <w:pStyle w:val="a"/>
      </w:pPr>
      <w:r>
        <w:t xml:space="preserve">для реферата стиль _Реф (не отобразится в автособираемом оглавлении) </w:t>
      </w:r>
      <w:r>
        <w:rPr>
          <w:lang w:val="en-US"/>
        </w:rPr>
        <w:t>Alt</w:t>
      </w:r>
      <w:r w:rsidRPr="00867FF1">
        <w:t>+</w:t>
      </w:r>
      <w:r>
        <w:t>Ё.</w:t>
      </w:r>
    </w:p>
    <w:p w14:paraId="69E36BCB" w14:textId="177868E0" w:rsidR="00867FF1" w:rsidRDefault="00867FF1" w:rsidP="00867FF1">
      <w:pPr>
        <w:pStyle w:val="ab"/>
      </w:pPr>
      <w:r>
        <w:t>Заголовки 1 уровня автоматически отображаются в высоком регистре (капсом), но</w:t>
      </w:r>
      <w:r w:rsidR="002779B5">
        <w:t>,</w:t>
      </w:r>
      <w:r>
        <w:t xml:space="preserve"> чтобы в содержании они отображались корректно, начинайте писать текст заголовков 1 уровня с большой буквы (с шифтом).</w:t>
      </w:r>
      <w:r w:rsidR="008E3F4A">
        <w:t xml:space="preserve"> Нумерация заголовков содержит одну цифру, которая вставляется перед текстом заголовка вручную, между текстом заголовка и этой цифрой – пробел (точки нет). Для </w:t>
      </w:r>
      <w:r w:rsidR="008E3F4A">
        <w:lastRenderedPageBreak/>
        <w:t>заголовков 2 уровня номер также ставится в начале заголовка, он состоит из 2 чисел, отделенных точко</w:t>
      </w:r>
      <w:r w:rsidR="002779B5">
        <w:t>й, после номера идет пробел, затем текст заголовка с большой буквы.</w:t>
      </w:r>
      <w:r w:rsidR="00765159">
        <w:t xml:space="preserve"> Заголовки третьего уровня шаблоном не предусмотрены и в целом для учебных работ ниже магистерской диссертации</w:t>
      </w:r>
      <w:r w:rsidR="002779B5">
        <w:t xml:space="preserve"> </w:t>
      </w:r>
      <w:r w:rsidR="00765159">
        <w:t>не рекомендуются (при малом объеме обилие заголовков вызывает путаницу).</w:t>
      </w:r>
    </w:p>
    <w:p w14:paraId="015C1A7C" w14:textId="39E34FB0" w:rsidR="007D65C4" w:rsidRDefault="007D65C4" w:rsidP="00867FF1">
      <w:pPr>
        <w:pStyle w:val="ab"/>
      </w:pPr>
      <w:r>
        <w:t>После заголовков 1 уровня и перед заголовками 2 уровня отступы расставляются автоматически.</w:t>
      </w:r>
    </w:p>
    <w:p w14:paraId="28EC03D2" w14:textId="0F143B1F" w:rsidR="00867FF1" w:rsidRDefault="00867FF1" w:rsidP="00867FF1">
      <w:pPr>
        <w:pStyle w:val="ab"/>
      </w:pPr>
      <w:r>
        <w:t>После завершения написания пояснительной записки вернитесь к оглавлению, нажмите на его текст правой кнопкой мыши, выберите Обновить поле, в открывшемся окне выберите Обновить целиком и нажмите Ок для подстановки ваших заголовков в оглавление.</w:t>
      </w:r>
    </w:p>
    <w:p w14:paraId="0868CCB3" w14:textId="76F1A086" w:rsidR="00776E03" w:rsidRDefault="00776E03" w:rsidP="00264D50">
      <w:pPr>
        <w:pStyle w:val="ab"/>
      </w:pPr>
      <w:r>
        <w:t xml:space="preserve">Объем введения от 1 полной страницы (визуально целой страницы, если пары строк не хватает и этого не заметно – не страшно) до 2 полных страниц. </w:t>
      </w:r>
    </w:p>
    <w:p w14:paraId="65172748" w14:textId="43B8ECEB" w:rsidR="00776E03" w:rsidRDefault="00264D50" w:rsidP="00776E03">
      <w:pPr>
        <w:pStyle w:val="ab"/>
      </w:pPr>
      <w:r>
        <w:t>Последним абзацем введения может быть предложение вида: таким образом, данный курсовой проект направлен на разработку … (берете из темы название/тип разрабатываемого устройства).</w:t>
      </w:r>
    </w:p>
    <w:p w14:paraId="2865C784" w14:textId="4C7ED432" w:rsidR="008E3F4A" w:rsidRDefault="008E3F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89F59D5" w14:textId="5B6BA8AB" w:rsidR="00867FF1" w:rsidRDefault="00D70258" w:rsidP="007D65C4">
      <w:pPr>
        <w:pStyle w:val="12"/>
      </w:pPr>
      <w:bookmarkStart w:id="15" w:name="_Toc152502050"/>
      <w:r>
        <w:lastRenderedPageBreak/>
        <w:t>1</w:t>
      </w:r>
      <w:r w:rsidR="007D65C4">
        <w:t xml:space="preserve"> Основы построения</w:t>
      </w:r>
      <w:bookmarkEnd w:id="15"/>
      <w:r w:rsidR="00E82F7F">
        <w:t xml:space="preserve"> устройства анализа сигналов</w:t>
      </w:r>
    </w:p>
    <w:p w14:paraId="41B26EA4" w14:textId="3FC237EA" w:rsidR="007D65C4" w:rsidRDefault="00D70258" w:rsidP="00D70258">
      <w:pPr>
        <w:pStyle w:val="20"/>
        <w:ind w:left="709" w:firstLine="0"/>
      </w:pPr>
      <w:bookmarkStart w:id="16" w:name="_Toc152502051"/>
      <w:r>
        <w:t xml:space="preserve">1.1 </w:t>
      </w:r>
      <w:r w:rsidR="007D65C4">
        <w:t>Виды … (подставьте сюда название вашего устройства)</w:t>
      </w:r>
      <w:bookmarkEnd w:id="16"/>
    </w:p>
    <w:p w14:paraId="10E90F83" w14:textId="46045596" w:rsidR="007D65C4" w:rsidRDefault="007D65C4" w:rsidP="007D65C4">
      <w:pPr>
        <w:pStyle w:val="ab"/>
      </w:pPr>
      <w:r>
        <w:t>Если во введении вы не обозревали виды того устройства, которое вам нужно разрабатывать, то можно сделать это в первом параграфе первой главы. Если уже обозревали – можете рассмотреть в каждом параграфе (то, что отделено заголовком 2 уровня) конкретный компонент, из которого может строиться типовая схема разрабатываемого вами устройства.</w:t>
      </w:r>
      <w:r w:rsidR="004B7689">
        <w:t xml:space="preserve"> Объем раздела – 5-7 страниц.</w:t>
      </w:r>
    </w:p>
    <w:p w14:paraId="0D992FBB" w14:textId="2BBFBC52" w:rsidR="007D65C4" w:rsidRDefault="007D65C4" w:rsidP="007D65C4">
      <w:pPr>
        <w:pStyle w:val="20"/>
      </w:pPr>
      <w:bookmarkStart w:id="17" w:name="_Toc152502052"/>
      <w:r>
        <w:t xml:space="preserve">1.2 </w:t>
      </w:r>
      <w:r w:rsidR="0035797A">
        <w:t>Правила оформления рисунков и таблиц</w:t>
      </w:r>
      <w:bookmarkEnd w:id="17"/>
    </w:p>
    <w:p w14:paraId="17014802" w14:textId="287CB09C" w:rsidR="007D65C4" w:rsidRDefault="007D65C4" w:rsidP="007D65C4">
      <w:pPr>
        <w:pStyle w:val="ab"/>
      </w:pPr>
      <w:r>
        <w:t xml:space="preserve">Данный </w:t>
      </w:r>
      <w:r w:rsidR="0035797A">
        <w:t xml:space="preserve">и последующие </w:t>
      </w:r>
      <w:r>
        <w:t>раздел</w:t>
      </w:r>
      <w:r w:rsidR="0035797A">
        <w:t>ы</w:t>
      </w:r>
      <w:r>
        <w:t xml:space="preserve"> нуж</w:t>
      </w:r>
      <w:r w:rsidR="0035797A">
        <w:t>ны</w:t>
      </w:r>
      <w:r>
        <w:t xml:space="preserve"> для вашего понимания правил оформления и включать </w:t>
      </w:r>
      <w:r w:rsidR="0035797A">
        <w:t xml:space="preserve">их </w:t>
      </w:r>
      <w:r>
        <w:t>в вашу пояснительную записку не следует.</w:t>
      </w:r>
    </w:p>
    <w:p w14:paraId="1424ACAB" w14:textId="6DDA13F4" w:rsidR="0035797A" w:rsidRDefault="0035797A" w:rsidP="0035797A">
      <w:pPr>
        <w:pStyle w:val="ab"/>
      </w:pPr>
      <w:r>
        <w:t xml:space="preserve">Рисунки подписывают снизу в формате «Рис. 1.1 – Структурная схема уровнемера». Таблицы подписывают сверху в формате «Таблица 1.1 – Справочные данные </w:t>
      </w:r>
      <w:r>
        <w:rPr>
          <w:lang w:val="en-US"/>
        </w:rPr>
        <w:t>AD</w:t>
      </w:r>
      <w:r w:rsidRPr="0035797A">
        <w:t>820</w:t>
      </w:r>
      <w:r>
        <w:t>»</w:t>
      </w:r>
      <w:r w:rsidRPr="0035797A">
        <w:t>.</w:t>
      </w:r>
      <w:r>
        <w:t xml:space="preserve"> Между подписью рисунка/таблицы и самим рисунком/таблицей отступ (перенос строки) отсутствует. Перед </w:t>
      </w:r>
      <w:r w:rsidR="00060821">
        <w:t>рисунком</w:t>
      </w:r>
      <w:r>
        <w:t xml:space="preserve"> и после подписи рисунка, а также перед заголовком таблицы и после самой таблицы имеется отступ в одну строку (до/после элемента делаем перенос строки клавишей Enter</w:t>
      </w:r>
      <w:r w:rsidRPr="00745375">
        <w:t>)</w:t>
      </w:r>
      <w:r>
        <w:t>.</w:t>
      </w:r>
    </w:p>
    <w:p w14:paraId="1F4E2C6A" w14:textId="77777777" w:rsidR="0035797A" w:rsidRDefault="0035797A" w:rsidP="0035797A">
      <w:pPr>
        <w:pStyle w:val="ab"/>
      </w:pPr>
      <w:r>
        <w:t>Все рисунки и таблицы нумеруются с указанием раздела (Рис. 2.1 является первым рисунком второго раздела, Рис. 4.5 является пятым рисунком четвертого раздела, Рис. А.1 является первым рисунком приложения А, Таблица 2.1, Таблица 4.5 и Таблица А.1 – аналогично). Слово Рис. при сокращении в подписи к рисунку указывается с точкой в конце.</w:t>
      </w:r>
    </w:p>
    <w:p w14:paraId="150AB3A1" w14:textId="77777777" w:rsidR="0035797A" w:rsidRDefault="0035797A" w:rsidP="0035797A">
      <w:pPr>
        <w:pStyle w:val="ab"/>
      </w:pPr>
      <w:r>
        <w:t xml:space="preserve">Каждый рисунок или таблица должны упоминаться в тексте непосредственно перед самим рисунком или таблицей (например, «Справочные характеристики К140УД7 приведены в таблице 4.1.» и ниже сама таблица 4.1). Упоминание элемента и сам элемент должны располагаться на одной странице или, если этот элемент на текущей странице не помещается целиком, на соседних </w:t>
      </w:r>
      <w:r>
        <w:lastRenderedPageBreak/>
        <w:t>страницах (на пятой странице упоминается рисунок 1.2, на шестой странице приведен сам рисунок).</w:t>
      </w:r>
    </w:p>
    <w:p w14:paraId="5699E826" w14:textId="36762543" w:rsidR="0035797A" w:rsidRDefault="0035797A" w:rsidP="0035797A">
      <w:pPr>
        <w:pStyle w:val="ab"/>
      </w:pPr>
      <w:r>
        <w:t xml:space="preserve">Упоминание рисунков и таблиц в тексте может быть как непосредственным (например «На рисунке 3.2 представлена структурная схема данного устройства, в таблице 3.1 – предъявляемые к ее элементам требования»), так и опосредовано в скобках, причем во втором случае слово «рисунок» сокращается до «рис.», а слово «таблица» </w:t>
      </w:r>
      <w:r w:rsidR="00060821">
        <w:t>сокращается до</w:t>
      </w:r>
      <w:r>
        <w:t xml:space="preserve"> </w:t>
      </w:r>
      <w:r w:rsidR="00060821">
        <w:t>«табл.»</w:t>
      </w:r>
      <w:r w:rsidR="009E5D77">
        <w:t>. Н</w:t>
      </w:r>
      <w:r>
        <w:t>апример</w:t>
      </w:r>
      <w:r w:rsidR="009E5D77">
        <w:t>:</w:t>
      </w:r>
      <w:r>
        <w:t xml:space="preserve"> «В результате была получена структурная схема (рис. 3.2) и выявлены предъявляемые к ее элементам требования (табл</w:t>
      </w:r>
      <w:r w:rsidR="00060821">
        <w:t>.</w:t>
      </w:r>
      <w:r>
        <w:t xml:space="preserve"> 3.1)».</w:t>
      </w:r>
    </w:p>
    <w:p w14:paraId="696BF0A4" w14:textId="14683F23" w:rsidR="0035797A" w:rsidRDefault="0035797A" w:rsidP="0035797A">
      <w:pPr>
        <w:pStyle w:val="ab"/>
      </w:pPr>
      <w:r>
        <w:t>Нумерация рисунков и таблиц не содержит точки в конце. Разделение раздела и номера текущего элемента осуществляется точкой (правильные обозначения: Рис. 1.5, Таблица 2.4, неправильные: Рис. 1.5., Таблица 2.4.).</w:t>
      </w:r>
    </w:p>
    <w:p w14:paraId="6CFBA090" w14:textId="242646CD" w:rsidR="0035797A" w:rsidRDefault="0035797A" w:rsidP="0035797A">
      <w:pPr>
        <w:pStyle w:val="ab"/>
      </w:pPr>
      <w:r>
        <w:t>В случае, если таблица не помещается на странице целиком, продолжение таблицы на следующей странице начинается со строки вида Продолжение таблицы 2.2 (строка не включена в таблицу), после чего следует продублированный заголовок («шапка»). И только потом сам оставшийся материал таблицы.</w:t>
      </w:r>
    </w:p>
    <w:p w14:paraId="6B76E1BD" w14:textId="3397305A" w:rsidR="00B51C9F" w:rsidRDefault="00B51C9F" w:rsidP="00B51C9F">
      <w:pPr>
        <w:pStyle w:val="20"/>
      </w:pPr>
      <w:bookmarkStart w:id="18" w:name="_Toc152502053"/>
      <w:r>
        <w:t>1.3 Правила выполнения формул</w:t>
      </w:r>
      <w:bookmarkEnd w:id="18"/>
    </w:p>
    <w:p w14:paraId="0CADBAFB" w14:textId="77777777" w:rsidR="00B51C9F" w:rsidRDefault="00B51C9F" w:rsidP="00B51C9F">
      <w:pPr>
        <w:pStyle w:val="ab"/>
      </w:pPr>
      <w:r>
        <w:t xml:space="preserve">Среди формул нумеруются только те, на которые имеется ссылка в тексте (до или после формулы ее номер упоминается в тексте, к примеру «…согласно выражению (4.1), можно установить </w:t>
      </w:r>
      <w:r>
        <w:rPr>
          <w:i/>
        </w:rPr>
        <w:t>K</w:t>
      </w:r>
      <w:r>
        <w:rPr>
          <w:i/>
          <w:vertAlign w:val="subscript"/>
        </w:rPr>
        <w:t>i</w:t>
      </w:r>
      <w:r w:rsidRPr="00F64EDE">
        <w:t>=10…</w:t>
      </w:r>
      <w:r>
        <w:t>»). Остальные формулы не нумеруются. Не рекомендуется упоминать в тексте слишком много формул (более 75% от общего числа), на которые нет ссылок в тексте. Для нумерации формул справедливы те же правила, что и для рисунков и таблиц (раздел.номер_в_разделе).</w:t>
      </w:r>
    </w:p>
    <w:p w14:paraId="7FEAECB2" w14:textId="77777777" w:rsidR="00B51C9F" w:rsidRDefault="00B51C9F" w:rsidP="00B51C9F">
      <w:pPr>
        <w:pStyle w:val="ab"/>
      </w:pPr>
      <w:r>
        <w:t>Нумерация формул не содержит точки в конце. Разделение раздела и номера текущего элемента осуществляется точкой (правильные обозначения: (1.5), (2.4), неправильные: (1.5.), (2.4.)).</w:t>
      </w:r>
    </w:p>
    <w:p w14:paraId="72876DBC" w14:textId="77777777" w:rsidR="00B51C9F" w:rsidRDefault="00B51C9F" w:rsidP="00B51C9F">
      <w:pPr>
        <w:pStyle w:val="ab"/>
      </w:pPr>
      <w:r>
        <w:lastRenderedPageBreak/>
        <w:t>В конце каждой формулы должен следовать знак пунктуации – запятая, если после формулы предложение продолжается и точка, если формулой предложение заканчивается.</w:t>
      </w:r>
    </w:p>
    <w:p w14:paraId="5089B5EA" w14:textId="77777777" w:rsidR="00B51C9F" w:rsidRDefault="00B51C9F" w:rsidP="00B51C9F">
      <w:pPr>
        <w:pStyle w:val="ab"/>
      </w:pPr>
      <w:r>
        <w:t xml:space="preserve">Указанные в формулах символы, если они не были описаны ранее, необходимо описать после самой формулы по схеме: </w:t>
      </w:r>
    </w:p>
    <w:p w14:paraId="4E14AC25" w14:textId="77777777" w:rsidR="00B51C9F" w:rsidRDefault="00B51C9F" w:rsidP="00B51C9F">
      <w:pPr>
        <w:pStyle w:val="a"/>
        <w:numPr>
          <w:ilvl w:val="0"/>
          <w:numId w:val="6"/>
        </w:numPr>
      </w:pPr>
      <w:r>
        <w:t>сначала пишется слово «где», без красной строки;</w:t>
      </w:r>
    </w:p>
    <w:p w14:paraId="0A1CF4FD" w14:textId="77777777" w:rsidR="00B51C9F" w:rsidRDefault="00B51C9F" w:rsidP="00B51C9F">
      <w:pPr>
        <w:pStyle w:val="a"/>
      </w:pPr>
      <w:r>
        <w:t xml:space="preserve">затем добавляется табуляция (необходимо один раз нажать </w:t>
      </w:r>
      <w:r>
        <w:rPr>
          <w:lang w:val="en-US"/>
        </w:rPr>
        <w:t>Tab</w:t>
      </w:r>
      <w:r w:rsidRPr="00734619">
        <w:t xml:space="preserve"> </w:t>
      </w:r>
      <w:r>
        <w:t>на клавиатуре);</w:t>
      </w:r>
    </w:p>
    <w:p w14:paraId="13EF56D2" w14:textId="77777777" w:rsidR="00B51C9F" w:rsidRDefault="00B51C9F" w:rsidP="00B51C9F">
      <w:pPr>
        <w:pStyle w:val="a"/>
      </w:pPr>
      <w:r>
        <w:t>вводится описываемый символ и его описание после тире, в конце которого ставится точка (если описание данного символа завершает предложение), запятая либо точка с запятой (если после описания данного символа есть описание других либо продолжение предложения);</w:t>
      </w:r>
    </w:p>
    <w:p w14:paraId="5FE25FA6" w14:textId="77777777" w:rsidR="00B51C9F" w:rsidRDefault="00B51C9F" w:rsidP="00B51C9F">
      <w:pPr>
        <w:pStyle w:val="a"/>
        <w:numPr>
          <w:ilvl w:val="0"/>
          <w:numId w:val="5"/>
        </w:numPr>
      </w:pPr>
      <w:r>
        <w:t>с новой строки вновь добавляется табуляция и вводится описание следующего символа, без слова «где» в начале;</w:t>
      </w:r>
    </w:p>
    <w:p w14:paraId="0A7C4756" w14:textId="77777777" w:rsidR="00B51C9F" w:rsidRDefault="00B51C9F" w:rsidP="00B51C9F">
      <w:pPr>
        <w:pStyle w:val="a"/>
      </w:pPr>
      <w:r>
        <w:t>процедуры повторяются в отношении всех не упомянутых ранее в тексте символов.</w:t>
      </w:r>
    </w:p>
    <w:p w14:paraId="5CC97486" w14:textId="77777777" w:rsidR="00B51C9F" w:rsidRDefault="00B51C9F" w:rsidP="00B51C9F">
      <w:pPr>
        <w:pStyle w:val="ab"/>
      </w:pPr>
      <w:r>
        <w:t>Пример такого оформления формулы можно найти в третьей главе, а также приложениях А и В.</w:t>
      </w:r>
    </w:p>
    <w:p w14:paraId="7C68F0E5" w14:textId="2BC0AD31" w:rsidR="00B51C9F" w:rsidRDefault="00B51C9F" w:rsidP="00B51C9F">
      <w:pPr>
        <w:pStyle w:val="ab"/>
      </w:pPr>
      <w:r>
        <w:t>Формулы должны иметь привычное представление. Для этого можно либо использовать формулы Equation</w:t>
      </w:r>
      <w:r w:rsidRPr="00624B6A">
        <w:t xml:space="preserve"> (</w:t>
      </w:r>
      <w:r>
        <w:t>MathType</w:t>
      </w:r>
      <w:r w:rsidRPr="00624B6A">
        <w:t>)</w:t>
      </w:r>
      <w:r>
        <w:t>, которые по умолчанию используются в Word</w:t>
      </w:r>
      <w:r w:rsidRPr="00624B6A">
        <w:t xml:space="preserve"> 2003</w:t>
      </w:r>
      <w:r>
        <w:t xml:space="preserve"> (или при установке на любую версию Word</w:t>
      </w:r>
      <w:r w:rsidRPr="00B431AB">
        <w:t xml:space="preserve"> </w:t>
      </w:r>
      <w:r>
        <w:t>пакета MathType)</w:t>
      </w:r>
      <w:r w:rsidRPr="00624B6A">
        <w:t xml:space="preserve">, </w:t>
      </w:r>
      <w:r>
        <w:t>либо, при использовании формул Word</w:t>
      </w:r>
      <w:r w:rsidRPr="00624B6A">
        <w:t xml:space="preserve"> 2007+ </w:t>
      </w:r>
      <w:r>
        <w:t xml:space="preserve">помнить о некоторых правилах. Знак суммы, интегрирования и прочих крупных операторов, должен содержать пределы сверху и снизу, но не сбоку. </w:t>
      </w:r>
    </w:p>
    <w:p w14:paraId="60EE8716" w14:textId="77777777" w:rsidR="00B51C9F" w:rsidRDefault="00B51C9F" w:rsidP="00B51C9F">
      <w:pPr>
        <w:pStyle w:val="ab"/>
      </w:pPr>
      <w:r>
        <w:t>Данный аспект можно проиллюстрировать на правильном исполнении:</w:t>
      </w:r>
    </w:p>
    <w:p w14:paraId="39C1479C" w14:textId="3D17F531" w:rsidR="00B51C9F" w:rsidRPr="006777AB" w:rsidRDefault="00B51C9F" w:rsidP="00B51C9F">
      <w:pPr>
        <w:pStyle w:val="af"/>
        <w:ind w:firstLine="0"/>
        <w:jc w:val="center"/>
        <w:rPr>
          <w:rFonts w:eastAsia="Times New Roman"/>
        </w:rPr>
      </w:pPr>
      <w:r w:rsidRPr="006777AB">
        <w:rPr>
          <w:noProof/>
        </w:rPr>
        <w:drawing>
          <wp:inline distT="0" distB="0" distL="0" distR="0" wp14:anchorId="5969BBCE" wp14:editId="4723A258">
            <wp:extent cx="179070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05BC" w14:textId="77777777" w:rsidR="00B51C9F" w:rsidRPr="006777AB" w:rsidRDefault="00B51C9F" w:rsidP="00DC20E0">
      <w:pPr>
        <w:pStyle w:val="ab"/>
        <w:ind w:firstLine="0"/>
      </w:pPr>
      <w:r w:rsidRPr="006777AB">
        <w:t>и неправильном исполнении:</w:t>
      </w:r>
    </w:p>
    <w:p w14:paraId="5B19E3DF" w14:textId="64686B35" w:rsidR="00B51C9F" w:rsidRPr="006777AB" w:rsidRDefault="00B51C9F" w:rsidP="00B51C9F">
      <w:pPr>
        <w:pStyle w:val="af"/>
        <w:ind w:firstLine="0"/>
        <w:jc w:val="center"/>
        <w:rPr>
          <w:rFonts w:eastAsia="Times New Roman"/>
        </w:rPr>
      </w:pPr>
      <w:r w:rsidRPr="006777AB">
        <w:rPr>
          <w:noProof/>
        </w:rPr>
        <w:lastRenderedPageBreak/>
        <w:drawing>
          <wp:inline distT="0" distB="0" distL="0" distR="0" wp14:anchorId="4856C1AD" wp14:editId="33FBF811">
            <wp:extent cx="1949450" cy="50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D568" w14:textId="77777777" w:rsidR="00B51C9F" w:rsidRPr="006777AB" w:rsidRDefault="00B51C9F" w:rsidP="00B51C9F">
      <w:pPr>
        <w:pStyle w:val="ab"/>
      </w:pPr>
      <w:r w:rsidRPr="006777AB">
        <w:t>Также, при необходимости заключения крупного (по высоте) выражения в скобки, следует использовать встроенный в редактор формул вариант, а не набранный на клавиатуре. Рассмотрим правильное:</w:t>
      </w:r>
    </w:p>
    <w:p w14:paraId="5DD29FC4" w14:textId="30A6BB87" w:rsidR="00B51C9F" w:rsidRPr="006777AB" w:rsidRDefault="00B51C9F" w:rsidP="00B51C9F">
      <w:pPr>
        <w:pStyle w:val="af"/>
        <w:ind w:firstLine="0"/>
        <w:jc w:val="center"/>
        <w:rPr>
          <w:rFonts w:eastAsia="Times New Roman"/>
        </w:rPr>
      </w:pPr>
      <w:r w:rsidRPr="006777AB">
        <w:rPr>
          <w:noProof/>
        </w:rPr>
        <w:drawing>
          <wp:inline distT="0" distB="0" distL="0" distR="0" wp14:anchorId="4350DCA5" wp14:editId="2F3F7636">
            <wp:extent cx="1898650" cy="6540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09C0" w14:textId="77777777" w:rsidR="00B51C9F" w:rsidRPr="006777AB" w:rsidRDefault="00B51C9F" w:rsidP="00DC20E0">
      <w:pPr>
        <w:pStyle w:val="ab"/>
        <w:ind w:firstLine="0"/>
      </w:pPr>
      <w:r w:rsidRPr="006777AB">
        <w:t>и неправильное исполнение:</w:t>
      </w:r>
    </w:p>
    <w:p w14:paraId="0AAB0C01" w14:textId="6762FCBA" w:rsidR="00B51C9F" w:rsidRPr="006777AB" w:rsidRDefault="00B51C9F" w:rsidP="00B51C9F">
      <w:pPr>
        <w:pStyle w:val="af"/>
        <w:ind w:firstLine="0"/>
        <w:jc w:val="center"/>
        <w:rPr>
          <w:rFonts w:eastAsia="Times New Roman"/>
        </w:rPr>
      </w:pPr>
      <w:r w:rsidRPr="006777AB">
        <w:rPr>
          <w:noProof/>
        </w:rPr>
        <w:drawing>
          <wp:inline distT="0" distB="0" distL="0" distR="0" wp14:anchorId="102D74C5" wp14:editId="48CFCFC8">
            <wp:extent cx="2114550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4293" w14:textId="77777777" w:rsidR="00B51C9F" w:rsidRPr="006777AB" w:rsidRDefault="00B51C9F" w:rsidP="00B51C9F">
      <w:pPr>
        <w:pStyle w:val="ab"/>
      </w:pPr>
      <w:r w:rsidRPr="006777AB">
        <w:t>Формулы без нумерации выравниваются по центру. Если вы вводите формулу в формате Word 2007+ и она имеет «компактный вид», когда требуется привычное представление, можно изменить вид</w:t>
      </w:r>
      <w:r w:rsidRPr="006777AB">
        <w:br/>
        <w:t>формулы следующим образом:</w:t>
      </w:r>
    </w:p>
    <w:p w14:paraId="751EF4CA" w14:textId="77777777" w:rsidR="00B51C9F" w:rsidRPr="006777AB" w:rsidRDefault="00B51C9F" w:rsidP="00B51C9F">
      <w:pPr>
        <w:pStyle w:val="a"/>
        <w:numPr>
          <w:ilvl w:val="0"/>
          <w:numId w:val="4"/>
        </w:numPr>
      </w:pPr>
      <w:r w:rsidRPr="006777AB">
        <w:t>кликнуть левой клавишей на формулу;</w:t>
      </w:r>
    </w:p>
    <w:p w14:paraId="3FA1DF18" w14:textId="77777777" w:rsidR="00B51C9F" w:rsidRPr="006777AB" w:rsidRDefault="00B51C9F" w:rsidP="00B51C9F">
      <w:pPr>
        <w:pStyle w:val="a"/>
      </w:pPr>
      <w:r w:rsidRPr="006777AB">
        <w:t>кликнуть на появившуюся справа от формулы стрелку;</w:t>
      </w:r>
    </w:p>
    <w:p w14:paraId="3FF88358" w14:textId="77777777" w:rsidR="00B51C9F" w:rsidRPr="006777AB" w:rsidRDefault="00B51C9F" w:rsidP="00B51C9F">
      <w:pPr>
        <w:pStyle w:val="a"/>
      </w:pPr>
      <w:r w:rsidRPr="006777AB">
        <w:t>выбрать пункт Изменить на отображаемый.</w:t>
      </w:r>
    </w:p>
    <w:p w14:paraId="3BD3A8D3" w14:textId="77777777" w:rsidR="00B51C9F" w:rsidRPr="006777AB" w:rsidRDefault="00B51C9F" w:rsidP="00B51C9F">
      <w:pPr>
        <w:pStyle w:val="ab"/>
      </w:pPr>
      <w:r w:rsidRPr="006777AB">
        <w:t>Как известно, формулы Word 2007+, при включении в абзац с текстом, принимают компактный вид, подобный неправильному исполнению. Для нумерации формул без их «сжатия» необходимо: вводить формулы всегда с новой строки; указывать номер формулы не после ее тела, но внутри нее; установить выравнивание для формулы с номером по ширине. Для ввода номера внутри формулы не переводите курсор в сторону после ввода текста формулы, а введите номер внутри формулы, после чего разделите его и формулу достаточным количеством пробелов для того, чтобы при выравнивании данной конструкции по правому краю сама формула располагалась по середине.</w:t>
      </w:r>
    </w:p>
    <w:p w14:paraId="42008909" w14:textId="428C1788" w:rsidR="00B51C9F" w:rsidRDefault="00B51C9F" w:rsidP="00B51C9F">
      <w:pPr>
        <w:pStyle w:val="ab"/>
      </w:pPr>
      <w:r w:rsidRPr="006777AB">
        <w:t xml:space="preserve">Непосредственно в тексте (внутри абзацев) указывать формулы не рекомендуется, но простые выражения, такие как обозначение замены переменной, значения констант, условия в виде неравенств и подобные структуры записывать можно (например «При </w:t>
      </w:r>
      <w:r w:rsidRPr="006777AB">
        <w:rPr>
          <w:i/>
        </w:rPr>
        <w:t xml:space="preserve">k </w:t>
      </w:r>
      <w:r w:rsidRPr="006777AB">
        <w:t xml:space="preserve">= 2 и </w:t>
      </w:r>
      <w:r w:rsidRPr="006777AB">
        <w:rPr>
          <w:i/>
        </w:rPr>
        <w:t>s</w:t>
      </w:r>
      <w:r w:rsidRPr="006777AB">
        <w:rPr>
          <w:i/>
          <w:vertAlign w:val="subscript"/>
        </w:rPr>
        <w:t xml:space="preserve">1 </w:t>
      </w:r>
      <w:r w:rsidRPr="006777AB">
        <w:t xml:space="preserve">≤ </w:t>
      </w:r>
      <w:r w:rsidRPr="006777AB">
        <w:rPr>
          <w:i/>
        </w:rPr>
        <w:t>s</w:t>
      </w:r>
      <w:r w:rsidRPr="006777AB">
        <w:rPr>
          <w:i/>
          <w:vertAlign w:val="subscript"/>
        </w:rPr>
        <w:t>2</w:t>
      </w:r>
      <w:r w:rsidRPr="006777AB">
        <w:t xml:space="preserve"> можно положить </w:t>
      </w:r>
      <w:r w:rsidRPr="002A3BE8">
        <w:rPr>
          <w:position w:val="-16"/>
        </w:rPr>
        <w:object w:dxaOrig="1560" w:dyaOrig="480" w14:anchorId="3AE56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78.6pt;height:23.4pt" o:ole="">
            <v:imagedata r:id="rId12" o:title=""/>
          </v:shape>
          <o:OLEObject Type="Embed" ProgID="Equation.DSMT4" ShapeID="_x0000_i1070" DrawAspect="Content" ObjectID="_1763558363" r:id="rId13"/>
        </w:object>
      </w:r>
      <w:r w:rsidRPr="006777AB">
        <w:t>»). Выражения, содержащие крупные операторы и подобные элементы необходимо записывать, как и прочие важные формулы с новой строки.</w:t>
      </w:r>
    </w:p>
    <w:p w14:paraId="136FA0BD" w14:textId="3A41B75E" w:rsidR="00DC20E0" w:rsidRDefault="00DC20E0" w:rsidP="00DC20E0">
      <w:pPr>
        <w:pStyle w:val="20"/>
      </w:pPr>
      <w:bookmarkStart w:id="19" w:name="_Toc152502054"/>
      <w:r>
        <w:t>1.4 Разрывы строк и страниц</w:t>
      </w:r>
      <w:bookmarkEnd w:id="19"/>
    </w:p>
    <w:p w14:paraId="3D7425BB" w14:textId="77777777" w:rsidR="00DC20E0" w:rsidRDefault="00DC20E0" w:rsidP="00DC20E0">
      <w:pPr>
        <w:pStyle w:val="ab"/>
      </w:pPr>
      <w:r>
        <w:t xml:space="preserve">Рекомендуется пользоваться такими инструментами форматирования, как: </w:t>
      </w:r>
    </w:p>
    <w:p w14:paraId="2BD84768" w14:textId="77777777" w:rsidR="00DC20E0" w:rsidRPr="00740C91" w:rsidRDefault="00DC20E0" w:rsidP="00DC20E0">
      <w:pPr>
        <w:pStyle w:val="a"/>
      </w:pPr>
      <w:r>
        <w:t>конец строки (</w:t>
      </w:r>
      <w:r>
        <w:rPr>
          <w:lang w:val="en-US"/>
        </w:rPr>
        <w:t>Shift+Enter);</w:t>
      </w:r>
    </w:p>
    <w:p w14:paraId="23383DC5" w14:textId="77777777" w:rsidR="00DC20E0" w:rsidRPr="00740C91" w:rsidRDefault="00DC20E0" w:rsidP="00DC20E0">
      <w:pPr>
        <w:pStyle w:val="a"/>
      </w:pPr>
      <w:r>
        <w:t>разрыв страницы (</w:t>
      </w:r>
      <w:r>
        <w:rPr>
          <w:lang w:val="en-US"/>
        </w:rPr>
        <w:t>Ctrl+Enter).</w:t>
      </w:r>
    </w:p>
    <w:p w14:paraId="3FA67201" w14:textId="77777777" w:rsidR="00DC20E0" w:rsidRDefault="00DC20E0" w:rsidP="00DC20E0">
      <w:pPr>
        <w:pStyle w:val="ab"/>
      </w:pPr>
      <w:r>
        <w:t>Конец строки перенесет все слова, находящиеся в данный момент справа от курсора на новую строку, при этом не будет создан новый абзац (что не приведет к возникновению конца предложения в данном месте и отступа у новой строки). Рассмотрим пример.</w:t>
      </w:r>
      <w:r w:rsidRPr="00F83A77">
        <w:t xml:space="preserve"> </w:t>
      </w:r>
    </w:p>
    <w:p w14:paraId="6F70561E" w14:textId="0DC8D5EB" w:rsidR="00DC20E0" w:rsidRDefault="00DC20E0" w:rsidP="00DC20E0">
      <w:pPr>
        <w:pStyle w:val="ab"/>
      </w:pPr>
      <w:r>
        <w:t xml:space="preserve">Данный абзац записан без применения функции конца строки, что при записи некоторого целостного выражения вызовет его разделение </w:t>
      </w:r>
      <w:r>
        <w:rPr>
          <w:i/>
        </w:rPr>
        <w:t>f</w:t>
      </w:r>
      <w:r w:rsidRPr="00740C91">
        <w:rPr>
          <w:i/>
        </w:rPr>
        <w:t xml:space="preserve"> </w:t>
      </w:r>
      <w:r>
        <w:t>(</w:t>
      </w:r>
      <w:r>
        <w:rPr>
          <w:i/>
        </w:rPr>
        <w:t>a</w:t>
      </w:r>
      <w:r w:rsidRPr="00740C91">
        <w:rPr>
          <w:vertAlign w:val="subscript"/>
        </w:rPr>
        <w:t>1</w:t>
      </w:r>
      <w:r w:rsidRPr="00740C91">
        <w:t xml:space="preserve">, </w:t>
      </w:r>
      <w:r>
        <w:rPr>
          <w:i/>
        </w:rPr>
        <w:t>a</w:t>
      </w:r>
      <w:r>
        <w:rPr>
          <w:vertAlign w:val="subscript"/>
        </w:rPr>
        <w:t>2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3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4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5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6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7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8</w:t>
      </w:r>
      <w:r w:rsidRPr="00740C91">
        <w:t xml:space="preserve">) </w:t>
      </w:r>
      <w:r>
        <w:t>на части и ухудшение восприятия.</w:t>
      </w:r>
    </w:p>
    <w:p w14:paraId="43A4C139" w14:textId="1B8A8CAC" w:rsidR="00DC20E0" w:rsidRDefault="00DC20E0" w:rsidP="00DC20E0">
      <w:pPr>
        <w:pStyle w:val="ab"/>
      </w:pPr>
      <w:r>
        <w:t xml:space="preserve">Данный же абзац записан с применением функции конца строки </w:t>
      </w:r>
      <w:r>
        <w:br/>
      </w:r>
      <w:r>
        <w:rPr>
          <w:i/>
        </w:rPr>
        <w:t>f</w:t>
      </w:r>
      <w:r w:rsidRPr="00740C91">
        <w:rPr>
          <w:i/>
        </w:rPr>
        <w:t xml:space="preserve"> </w:t>
      </w:r>
      <w:r>
        <w:t>(</w:t>
      </w:r>
      <w:r>
        <w:rPr>
          <w:i/>
        </w:rPr>
        <w:t>a</w:t>
      </w:r>
      <w:r w:rsidRPr="00740C91">
        <w:rPr>
          <w:vertAlign w:val="subscript"/>
        </w:rPr>
        <w:t>1</w:t>
      </w:r>
      <w:r w:rsidRPr="00740C91">
        <w:t xml:space="preserve">, </w:t>
      </w:r>
      <w:r>
        <w:rPr>
          <w:i/>
        </w:rPr>
        <w:t>a</w:t>
      </w:r>
      <w:r>
        <w:rPr>
          <w:vertAlign w:val="subscript"/>
        </w:rPr>
        <w:t>2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3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4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5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6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7</w:t>
      </w:r>
      <w:r w:rsidRPr="00740C91">
        <w:t>,</w:t>
      </w:r>
      <w:r w:rsidRPr="00740C91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>8</w:t>
      </w:r>
      <w:r w:rsidRPr="00740C91">
        <w:t>)</w:t>
      </w:r>
      <w:r>
        <w:t xml:space="preserve"> перед самим выражением, что растягивает слова в оставшейся сверху строке и не дает ухудшить восприятие выражения из-за его разделения на части.</w:t>
      </w:r>
    </w:p>
    <w:p w14:paraId="22957928" w14:textId="77777777" w:rsidR="00DC20E0" w:rsidRDefault="00DC20E0" w:rsidP="00DC20E0">
      <w:pPr>
        <w:pStyle w:val="ab"/>
      </w:pPr>
      <w:r>
        <w:t>Разрыв страницы перенесет все слова, находящиеся в данный момент справа от курсора на новую страницу, при этом создается новый абзац (что приводит к возникновению конца предложения в данном месте и отступа у новой строки). Использовать данную функцию полезно, к примеру, если необходимо, чтобы некоторые элементы, которые без переноса располагаются на разных страницах, располагались на одной (например, словесное формулы «Согласно выражению:» и сама формула).</w:t>
      </w:r>
    </w:p>
    <w:p w14:paraId="5B55B804" w14:textId="4640F653" w:rsidR="00D70258" w:rsidRDefault="00DC20E0" w:rsidP="00DC20E0">
      <w:pPr>
        <w:pStyle w:val="ab"/>
      </w:pPr>
      <w:r>
        <w:t xml:space="preserve">Если в процессе верстки у вас возникают переносы или разрывы, которых быть не должно, а также прочие проблемы, идентифицировать причину, которой явно не удается, можно воспользоваться инструментом. Отобразить все знаки, </w:t>
      </w:r>
      <w:r>
        <w:lastRenderedPageBreak/>
        <w:t>выбрав его в меню Абзац либо с помощью сочетания клавиш Ctrl</w:t>
      </w:r>
      <w:r w:rsidRPr="00F6196D">
        <w:t>+</w:t>
      </w:r>
      <w:r>
        <w:t>S</w:t>
      </w:r>
      <w:r>
        <w:rPr>
          <w:lang w:val="en-US"/>
        </w:rPr>
        <w:t>h</w:t>
      </w:r>
      <w:r>
        <w:t>ift</w:t>
      </w:r>
      <w:r w:rsidRPr="00F6196D">
        <w:t xml:space="preserve">+8. </w:t>
      </w:r>
      <w:r>
        <w:t>В этом режиме отображаются переносы, разрывы и прочие, невидимые в обычном режиме редактирования символы, которые легко выделять и удалять. Отключить данный режим можно тем же путем, что и включить.</w:t>
      </w:r>
    </w:p>
    <w:p w14:paraId="4536AFB6" w14:textId="4F219086" w:rsidR="00CC3AF5" w:rsidRDefault="00CC3AF5" w:rsidP="00DC20E0">
      <w:pPr>
        <w:pStyle w:val="ab"/>
      </w:pPr>
      <w:r>
        <w:t>Воспользуйтесь разрывом строки (</w:t>
      </w:r>
      <w:r>
        <w:rPr>
          <w:lang w:val="en-US"/>
        </w:rPr>
        <w:t>Shift</w:t>
      </w:r>
      <w:r w:rsidRPr="00CC3AF5">
        <w:t>+</w:t>
      </w:r>
      <w:r>
        <w:rPr>
          <w:lang w:val="en-US"/>
        </w:rPr>
        <w:t>Enter</w:t>
      </w:r>
      <w:r w:rsidRPr="00CC3AF5">
        <w:t xml:space="preserve">) </w:t>
      </w:r>
      <w:r>
        <w:t>в содержании – если какой-то текст залезает на тот же уровень справа в содержании, на котором находятся номера страниц – следует в данной строке сделать разрыв, перенеся часть текста на новую строку, чтобы не возникало такого налезания (пример верного и неверного оформления содержания на рис. 1.1).</w:t>
      </w:r>
    </w:p>
    <w:p w14:paraId="55B24DA7" w14:textId="3459EBDE" w:rsidR="00CC3AF5" w:rsidRDefault="00CC3AF5" w:rsidP="00CC3AF5">
      <w:pPr>
        <w:pStyle w:val="af2"/>
      </w:pPr>
    </w:p>
    <w:p w14:paraId="78BA6236" w14:textId="655F0FFA" w:rsidR="00CC3AF5" w:rsidRDefault="00CC3AF5" w:rsidP="00CC3AF5">
      <w:pPr>
        <w:pStyle w:val="af2"/>
      </w:pPr>
      <w:r w:rsidRPr="00CC3AF5">
        <w:rPr>
          <w:noProof/>
        </w:rPr>
        <w:drawing>
          <wp:inline distT="0" distB="0" distL="0" distR="0" wp14:anchorId="7F93EA5E" wp14:editId="6E09957D">
            <wp:extent cx="4381877" cy="16416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678" cy="16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725" w14:textId="00B8C4A4" w:rsidR="00CC3AF5" w:rsidRDefault="00CC3AF5" w:rsidP="00CC3AF5">
      <w:pPr>
        <w:pStyle w:val="af2"/>
      </w:pPr>
      <w:r w:rsidRPr="00CC3AF5">
        <w:rPr>
          <w:noProof/>
        </w:rPr>
        <w:drawing>
          <wp:inline distT="0" distB="0" distL="0" distR="0" wp14:anchorId="7762A8E0" wp14:editId="1EF58F04">
            <wp:extent cx="4635738" cy="1771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6E2A" w14:textId="337B4CB7" w:rsidR="00CC3AF5" w:rsidRDefault="00CC3AF5" w:rsidP="00CC3AF5">
      <w:pPr>
        <w:pStyle w:val="af2"/>
      </w:pPr>
      <w:r>
        <w:t>Рис. 1.1 – Пример оформления содержания:</w:t>
      </w:r>
    </w:p>
    <w:p w14:paraId="1C3AE3AC" w14:textId="2F22221D" w:rsidR="00CC3AF5" w:rsidRPr="00CC3AF5" w:rsidRDefault="00CC3AF5" w:rsidP="00CC3AF5">
      <w:pPr>
        <w:pStyle w:val="af2"/>
      </w:pPr>
      <w:r>
        <w:t>сверху – неверно, снизу - верно</w:t>
      </w:r>
    </w:p>
    <w:p w14:paraId="3B7FE133" w14:textId="77777777" w:rsidR="00D70258" w:rsidRDefault="00D7025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DE4B27" w14:textId="3B96ECC0" w:rsidR="00DC20E0" w:rsidRDefault="00D70258" w:rsidP="00D70258">
      <w:pPr>
        <w:pStyle w:val="12"/>
      </w:pPr>
      <w:bookmarkStart w:id="20" w:name="_Toc152502055"/>
      <w:r>
        <w:lastRenderedPageBreak/>
        <w:t>2 Разработка структурной схемы устройства</w:t>
      </w:r>
      <w:bookmarkEnd w:id="20"/>
    </w:p>
    <w:p w14:paraId="2805658E" w14:textId="26A72CE4" w:rsidR="00D70258" w:rsidRDefault="00D70258" w:rsidP="00D70258">
      <w:pPr>
        <w:pStyle w:val="ab"/>
      </w:pPr>
      <w:r>
        <w:t>В данном разделе вы описываете процесс проектирования структурной схемы вашего устройства. Можно описать, какие блоки (отдельные простые устройства вроде усилителя, мультивибратора, логарифматора, фильтра нижних частот) используются в работе и почему именно они. Обязательно здесь должен быть рисунок структурной схемы устройства с пояснениями в виде абзаца(-цев) текста по каждому блоку (допустим у вас на схеме есть блок У, нужно расписать, что это такое за устройство, что оно делает и т.д. для всех отдельных блоков структурной схемы). Пример структурной схемы на рисунке 2.1.</w:t>
      </w:r>
      <w:r w:rsidR="00CB4B9E">
        <w:t xml:space="preserve"> Объем раздела – </w:t>
      </w:r>
      <w:r w:rsidR="00351B3A">
        <w:t>1,5</w:t>
      </w:r>
      <w:r w:rsidR="00CB4B9E">
        <w:t>-5 страниц.</w:t>
      </w:r>
    </w:p>
    <w:p w14:paraId="2CBC7C93" w14:textId="275C68BB" w:rsidR="00D70258" w:rsidRDefault="00D70258" w:rsidP="00D70258">
      <w:pPr>
        <w:pStyle w:val="af2"/>
      </w:pPr>
    </w:p>
    <w:p w14:paraId="1F2A8C0D" w14:textId="7C884897" w:rsidR="00D70258" w:rsidRDefault="00D70258" w:rsidP="00D70258">
      <w:pPr>
        <w:pStyle w:val="af2"/>
      </w:pPr>
      <w:r w:rsidRPr="006777AB">
        <w:rPr>
          <w:noProof/>
        </w:rPr>
        <w:drawing>
          <wp:inline distT="0" distB="0" distL="0" distR="0" wp14:anchorId="3E4B9874" wp14:editId="49BB6537">
            <wp:extent cx="5993130" cy="2164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D8FA" w14:textId="274BEC1B" w:rsidR="00D70258" w:rsidRDefault="00D70258" w:rsidP="00D70258">
      <w:pPr>
        <w:pStyle w:val="af2"/>
      </w:pPr>
      <w:r>
        <w:t>Рис. 2.1 – Пример структурной схемы</w:t>
      </w:r>
    </w:p>
    <w:p w14:paraId="26AD98CF" w14:textId="6CCBFE3C" w:rsidR="00D70258" w:rsidRDefault="00D70258" w:rsidP="00D70258">
      <w:pPr>
        <w:pStyle w:val="af2"/>
      </w:pPr>
    </w:p>
    <w:p w14:paraId="68E5371C" w14:textId="3C801BFE" w:rsidR="00D70258" w:rsidRDefault="00D7025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BEAB8E" w14:textId="09C8995A" w:rsidR="00D70258" w:rsidRDefault="00D70258" w:rsidP="00D70258">
      <w:pPr>
        <w:pStyle w:val="12"/>
      </w:pPr>
      <w:bookmarkStart w:id="21" w:name="_Toc152502056"/>
      <w:r>
        <w:lastRenderedPageBreak/>
        <w:t>3 Разработка принципиальной схемы устройства</w:t>
      </w:r>
      <w:bookmarkEnd w:id="21"/>
    </w:p>
    <w:p w14:paraId="4D360FA6" w14:textId="220ED52E" w:rsidR="00D70258" w:rsidRDefault="00D70258" w:rsidP="00D70258">
      <w:pPr>
        <w:pStyle w:val="20"/>
      </w:pPr>
      <w:bookmarkStart w:id="22" w:name="_Toc152502057"/>
      <w:r>
        <w:t>3.1</w:t>
      </w:r>
      <w:r>
        <w:tab/>
        <w:t xml:space="preserve">Разработка принципиальной схемы </w:t>
      </w:r>
      <w:r w:rsidR="00CF1F8B">
        <w:t>…</w:t>
      </w:r>
      <w:bookmarkEnd w:id="22"/>
    </w:p>
    <w:p w14:paraId="747124F3" w14:textId="46912A85" w:rsidR="00CF1F8B" w:rsidRDefault="00D70258" w:rsidP="00D70258">
      <w:pPr>
        <w:pStyle w:val="ab"/>
      </w:pPr>
      <w:r>
        <w:t xml:space="preserve">Каждый параграф 3 раздела содержит описание того, как строилась принципиальная схема по каждому блоку структурной схемы. Если бы у вас была структурная схема как на рисунке 2.1, то </w:t>
      </w:r>
      <w:r w:rsidR="00CF1F8B">
        <w:t>у вас было бы 7 параграфов в данном разделе – для фильтра помехи, резистивных делителей напряжения (на рис. 2.1 их два, но поскольку они отличаются только номиналами резисторов, можно свести их, как и любые однотипные устройства, в один параграф), корнеизвлекающего устройства, сумматора, делителя, вычитающего устройства, многопредельного усилителя.</w:t>
      </w:r>
      <w:r w:rsidR="00351B3A">
        <w:t xml:space="preserve"> Объем раздела – 7-15 страниц.</w:t>
      </w:r>
    </w:p>
    <w:p w14:paraId="62A28A0D" w14:textId="12894E19" w:rsidR="00CF1F8B" w:rsidRDefault="00CF1F8B" w:rsidP="00D70258">
      <w:pPr>
        <w:pStyle w:val="ab"/>
      </w:pPr>
      <w:r>
        <w:t>В каждом параграфе описываем, во</w:t>
      </w:r>
      <w:r w:rsidR="00DB7556">
        <w:t>-</w:t>
      </w:r>
      <w:r>
        <w:t xml:space="preserve">первых, какой тип устройства </w:t>
      </w:r>
      <w:r w:rsidR="00DB7556">
        <w:t xml:space="preserve">для конкретного блока структурной схемы </w:t>
      </w:r>
      <w:r>
        <w:t>был выбран. Допустим, для усилителя можно выбрать неинвертирующую и инвертирующую схемы, схему на транзисторе. Для фильтра нижних частот можно выбрать схему Салена-Ки, а можно Бесселя, Чебышева и т.д. Желательно (но не карается при отсутствии) описать, почему был выбран именно этот тип устройства.</w:t>
      </w:r>
    </w:p>
    <w:p w14:paraId="420ABF6D" w14:textId="205934D1" w:rsidR="00D70258" w:rsidRDefault="00DB7556" w:rsidP="00D70258">
      <w:pPr>
        <w:pStyle w:val="ab"/>
      </w:pPr>
      <w:r>
        <w:t>Во-вторых</w:t>
      </w:r>
      <w:r w:rsidR="00CF754A">
        <w:t>,</w:t>
      </w:r>
      <w:r>
        <w:t xml:space="preserve"> также в каждом параграфе описываем,</w:t>
      </w:r>
      <w:r w:rsidR="00D70258">
        <w:t xml:space="preserve"> какие компоненты </w:t>
      </w:r>
      <w:r>
        <w:t xml:space="preserve">были </w:t>
      </w:r>
      <w:r w:rsidR="00D70258">
        <w:t xml:space="preserve">выбраны </w:t>
      </w:r>
      <w:r>
        <w:t>для данного блока устройства</w:t>
      </w:r>
      <w:r w:rsidR="007A6D65">
        <w:t xml:space="preserve"> (как минимум, названия компонентов)</w:t>
      </w:r>
      <w:r>
        <w:t xml:space="preserve"> </w:t>
      </w:r>
      <w:r w:rsidR="00D70258">
        <w:t>– микросхемы, резисторы, емкости</w:t>
      </w:r>
      <w:r w:rsidR="007A6D65">
        <w:t>, стабилизаторы, транзисторы</w:t>
      </w:r>
      <w:r w:rsidR="00D70258">
        <w:t xml:space="preserve"> и прочее, их номиналы/характеристики. Характеристики микросхем сводятся в таблицу.</w:t>
      </w:r>
      <w:r w:rsidR="00CF1F8B">
        <w:t xml:space="preserve"> Если для разных блоков используется одна и та же микросхема, описываем ее характеристики в таблице один раз, при дальнейших упоминаниях только ссылаемся на эту таблицу.</w:t>
      </w:r>
    </w:p>
    <w:p w14:paraId="6E0DECD9" w14:textId="4E83DCD7" w:rsidR="00CF1F8B" w:rsidRDefault="00CF1F8B" w:rsidP="00D70258">
      <w:pPr>
        <w:pStyle w:val="ab"/>
      </w:pPr>
      <w:r>
        <w:t xml:space="preserve">Хорошим тоном является указывать номиналы всех элементов в пояснительной записке (всех резисторов, конденсаторов и т.д.), выбранных в соответствии с расчетами. При этом следует использовать нумерацию как на вашей принципиальной схеме. </w:t>
      </w:r>
      <w:r w:rsidR="00CF754A">
        <w:t xml:space="preserve">Номиналы нужно выбирать из рядов номиналов радиодеталей (не берите элементы с допуском больше, чем 1%, то есть используйте ряды Е48 и выше). Как вы знаете из лекций, ряд номиналов </w:t>
      </w:r>
      <w:r w:rsidR="00CF754A">
        <w:lastRenderedPageBreak/>
        <w:t xml:space="preserve">соответствует допуску компонента (он указывается в % в названии на сайтах, где вы выбираете компоненты).  </w:t>
      </w:r>
      <w:r>
        <w:t xml:space="preserve">В следующем тексте дан пример такого оформления при расчете фильтра </w:t>
      </w:r>
      <w:r w:rsidR="00CF754A">
        <w:t>нижних частот.</w:t>
      </w:r>
    </w:p>
    <w:p w14:paraId="6266CC98" w14:textId="77777777" w:rsidR="00CF754A" w:rsidRPr="006777AB" w:rsidRDefault="00CF754A" w:rsidP="00A216A5">
      <w:pPr>
        <w:pStyle w:val="ab"/>
      </w:pPr>
      <w:r w:rsidRPr="006777AB">
        <w:t xml:space="preserve">Частотой среза, называют частоту, на которой коэффициент усиления в </w:t>
      </w:r>
      <w:r w:rsidRPr="002A3BE8">
        <w:rPr>
          <w:position w:val="-8"/>
        </w:rPr>
        <w:object w:dxaOrig="480" w:dyaOrig="440" w14:anchorId="4AB59F84">
          <v:shape id="_x0000_i1071" type="#_x0000_t75" style="width:23.4pt;height:22.2pt" o:ole="">
            <v:imagedata r:id="rId17" o:title=""/>
          </v:shape>
          <o:OLEObject Type="Embed" ProgID="Equation.DSMT4" ShapeID="_x0000_i1071" DrawAspect="Content" ObjectID="_1763558364" r:id="rId18"/>
        </w:object>
      </w:r>
      <w:r w:rsidRPr="006777AB">
        <w:t xml:space="preserve"> раз меньше, чем в полосе пропускания. Поскольку неизвестно, на какой частоте фильтрующие свойства конкретного типа ФНЧ будут соответствовать подавлению помехи в 50 раз, полагаем, что </w:t>
      </w:r>
      <w:r w:rsidRPr="002A3BE8">
        <w:rPr>
          <w:position w:val="-14"/>
        </w:rPr>
        <w:object w:dxaOrig="340" w:dyaOrig="440" w14:anchorId="34B56252">
          <v:shape id="_x0000_i1072" type="#_x0000_t75" style="width:17.4pt;height:22.2pt" o:ole="">
            <v:imagedata r:id="rId19" o:title=""/>
          </v:shape>
          <o:OLEObject Type="Embed" ProgID="Equation.DSMT4" ShapeID="_x0000_i1072" DrawAspect="Content" ObjectID="_1763558365" r:id="rId20"/>
        </w:object>
      </w:r>
      <w:r w:rsidRPr="006777AB">
        <w:t xml:space="preserve"> находится посередине между </w:t>
      </w:r>
      <w:r w:rsidRPr="002A3BE8">
        <w:rPr>
          <w:position w:val="-14"/>
        </w:rPr>
        <w:object w:dxaOrig="440" w:dyaOrig="440" w14:anchorId="2D89B5B0">
          <v:shape id="_x0000_i1073" type="#_x0000_t75" style="width:22.2pt;height:22.2pt" o:ole="">
            <v:imagedata r:id="rId21" o:title=""/>
          </v:shape>
          <o:OLEObject Type="Embed" ProgID="Equation.DSMT4" ShapeID="_x0000_i1073" DrawAspect="Content" ObjectID="_1763558366" r:id="rId22"/>
        </w:object>
      </w:r>
      <w:r w:rsidRPr="006777AB">
        <w:t xml:space="preserve"> и </w:t>
      </w:r>
      <w:r w:rsidRPr="002A3BE8">
        <w:rPr>
          <w:position w:val="-14"/>
        </w:rPr>
        <w:object w:dxaOrig="360" w:dyaOrig="440" w14:anchorId="170BE8DF">
          <v:shape id="_x0000_i1074" type="#_x0000_t75" style="width:18pt;height:22.2pt" o:ole="">
            <v:imagedata r:id="rId23" o:title=""/>
          </v:shape>
          <o:OLEObject Type="Embed" ProgID="Equation.DSMT4" ShapeID="_x0000_i1074" DrawAspect="Content" ObjectID="_1763558367" r:id="rId24"/>
        </w:object>
      </w:r>
      <w:r w:rsidRPr="00B6604C">
        <w:t>, чтобы</w:t>
      </w:r>
      <w:r>
        <w:t xml:space="preserve"> не вызвать подавление полезного сигнала</w:t>
      </w:r>
      <w:r w:rsidRPr="006777AB">
        <w:t>:</w:t>
      </w:r>
    </w:p>
    <w:p w14:paraId="1CC3D0D7" w14:textId="3AFF0304" w:rsidR="00CF754A" w:rsidRPr="006777AB" w:rsidRDefault="00CF754A" w:rsidP="00CF754A">
      <w:pPr>
        <w:pStyle w:val="af"/>
        <w:ind w:firstLine="0"/>
        <w:jc w:val="right"/>
        <w:rPr>
          <w:rFonts w:eastAsia="Times New Roman"/>
          <w:sz w:val="28"/>
        </w:rPr>
      </w:pPr>
      <w:r w:rsidRPr="002A3BE8">
        <w:rPr>
          <w:position w:val="-30"/>
        </w:rPr>
        <w:object w:dxaOrig="2540" w:dyaOrig="800" w14:anchorId="3EF174E0">
          <v:shape id="_x0000_i1075" type="#_x0000_t75" style="width:126.6pt;height:40.2pt" o:ole="">
            <v:imagedata r:id="rId25" o:title=""/>
          </v:shape>
          <o:OLEObject Type="Embed" ProgID="Equation.DSMT4" ShapeID="_x0000_i1075" DrawAspect="Content" ObjectID="_1763558368" r:id="rId26"/>
        </w:object>
      </w:r>
      <w:r w:rsidRPr="006777A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 xml:space="preserve">                                     (3.1)</w:t>
      </w:r>
    </w:p>
    <w:p w14:paraId="1F2F97FB" w14:textId="2E35F5DE" w:rsidR="00CF754A" w:rsidRPr="006777AB" w:rsidRDefault="00CF754A" w:rsidP="00CF754A">
      <w:pPr>
        <w:pStyle w:val="ab"/>
        <w:rPr>
          <w:rFonts w:eastAsia="Times New Roman"/>
        </w:rPr>
      </w:pPr>
      <w:r w:rsidRPr="00624BA9">
        <w:t xml:space="preserve">При заданных вариантом параметрах </w:t>
      </w:r>
      <w:r>
        <w:t xml:space="preserve">по (3.1) </w:t>
      </w:r>
      <w:r w:rsidRPr="00624BA9">
        <w:t xml:space="preserve">получим </w:t>
      </w:r>
      <w:r w:rsidRPr="002A3BE8">
        <w:rPr>
          <w:position w:val="-14"/>
        </w:rPr>
        <w:object w:dxaOrig="1880" w:dyaOrig="440" w14:anchorId="501D8240">
          <v:shape id="_x0000_i1076" type="#_x0000_t75" style="width:94.2pt;height:22.2pt" o:ole="">
            <v:imagedata r:id="rId27" o:title=""/>
          </v:shape>
          <o:OLEObject Type="Embed" ProgID="Equation.DSMT4" ShapeID="_x0000_i1076" DrawAspect="Content" ObjectID="_1763558369" r:id="rId28"/>
        </w:object>
      </w:r>
      <w:r w:rsidRPr="006777AB">
        <w:rPr>
          <w:rFonts w:eastAsia="Times New Roman"/>
        </w:rPr>
        <w:t>.</w:t>
      </w:r>
    </w:p>
    <w:p w14:paraId="7FE643C8" w14:textId="77777777" w:rsidR="00CF754A" w:rsidRPr="006777AB" w:rsidRDefault="00CF754A" w:rsidP="00CF754A">
      <w:pPr>
        <w:pStyle w:val="ab"/>
      </w:pPr>
      <w:r w:rsidRPr="006777AB">
        <w:t>Выберем схему фильтра Баттерворта со структурой Салена-Ки (БСК) с единичным коэффициентом усиления для реализации ФНЧ. Такая схема содержит сравнительно малое количество элементов, за счет чего ее реализация на практике крайне проста.</w:t>
      </w:r>
    </w:p>
    <w:p w14:paraId="3FC35A6C" w14:textId="77777777" w:rsidR="00CF754A" w:rsidRPr="006777AB" w:rsidRDefault="00CF754A" w:rsidP="00CF754A">
      <w:pPr>
        <w:pStyle w:val="ab"/>
      </w:pPr>
      <w:r w:rsidRPr="006777AB">
        <w:t>Выбрав ФНЧ БСК с единичным коэффициентом усиления полагаем, для упрощения, равными его резисторы (</w:t>
      </w:r>
      <w:r w:rsidRPr="006777AB">
        <w:rPr>
          <w:i/>
        </w:rPr>
        <w:t>R</w:t>
      </w:r>
      <w:r w:rsidRPr="006777AB">
        <w:t>1=</w:t>
      </w:r>
      <w:r w:rsidRPr="006777AB">
        <w:rPr>
          <w:i/>
        </w:rPr>
        <w:t>R</w:t>
      </w:r>
      <w:r w:rsidRPr="006777AB">
        <w:t>2=</w:t>
      </w:r>
      <w:r w:rsidRPr="006777AB">
        <w:rPr>
          <w:i/>
        </w:rPr>
        <w:t>R</w:t>
      </w:r>
      <w:r w:rsidRPr="006777AB">
        <w:t>). В результате расчет сводится к определению номиналов конденсаторов согласно выражениям:</w:t>
      </w:r>
    </w:p>
    <w:p w14:paraId="4470CA5C" w14:textId="3B08D81D" w:rsidR="00CF754A" w:rsidRPr="00CF754A" w:rsidRDefault="00CF754A" w:rsidP="00CF754A">
      <w:pPr>
        <w:pStyle w:val="af"/>
        <w:ind w:firstLine="0"/>
        <w:jc w:val="right"/>
        <w:rPr>
          <w:rFonts w:eastAsia="Times New Roman"/>
          <w:sz w:val="28"/>
        </w:rPr>
      </w:pPr>
      <w:r w:rsidRPr="002A3BE8">
        <w:rPr>
          <w:position w:val="-42"/>
        </w:rPr>
        <w:object w:dxaOrig="4080" w:dyaOrig="920" w14:anchorId="171AB907">
          <v:shape id="_x0000_i1077" type="#_x0000_t75" style="width:204pt;height:45.6pt" o:ole="">
            <v:imagedata r:id="rId29" o:title=""/>
          </v:shape>
          <o:OLEObject Type="Embed" ProgID="Equation.DSMT4" ShapeID="_x0000_i1077" DrawAspect="Content" ObjectID="_1763558370" r:id="rId30"/>
        </w:object>
      </w:r>
      <w:r>
        <w:rPr>
          <w:rFonts w:eastAsia="Times New Roman"/>
          <w:sz w:val="28"/>
        </w:rPr>
        <w:t xml:space="preserve">                               (3.2)</w:t>
      </w:r>
    </w:p>
    <w:p w14:paraId="360FFF31" w14:textId="1F4ABB23" w:rsidR="00CF754A" w:rsidRDefault="00CF754A" w:rsidP="00CF754A">
      <w:pPr>
        <w:pStyle w:val="ab"/>
      </w:pPr>
      <w:r w:rsidRPr="0072697C">
        <w:t xml:space="preserve">Выбрав </w:t>
      </w:r>
      <w:r w:rsidRPr="006777AB">
        <w:rPr>
          <w:i/>
        </w:rPr>
        <w:t>R</w:t>
      </w:r>
      <w:r w:rsidRPr="006777AB">
        <w:t>1=</w:t>
      </w:r>
      <w:r w:rsidRPr="006777AB">
        <w:rPr>
          <w:i/>
        </w:rPr>
        <w:t>R</w:t>
      </w:r>
      <w:r w:rsidRPr="006777AB">
        <w:t>2=</w:t>
      </w:r>
      <w:r w:rsidRPr="006777AB">
        <w:rPr>
          <w:i/>
        </w:rPr>
        <w:t>R=</w:t>
      </w:r>
      <w:r w:rsidRPr="006777AB">
        <w:t>10 кОм получим</w:t>
      </w:r>
      <w:r>
        <w:t xml:space="preserve"> по (3.2)</w:t>
      </w:r>
      <w:r w:rsidRPr="006777AB">
        <w:t xml:space="preserve">, при рассчитанной ранее </w:t>
      </w:r>
      <w:r w:rsidRPr="002A3BE8">
        <w:rPr>
          <w:position w:val="-14"/>
        </w:rPr>
        <w:object w:dxaOrig="1880" w:dyaOrig="440" w14:anchorId="77390AF8">
          <v:shape id="_x0000_i1078" type="#_x0000_t75" style="width:94.2pt;height:22.2pt" o:ole="">
            <v:imagedata r:id="rId31" o:title=""/>
          </v:shape>
          <o:OLEObject Type="Embed" ProgID="Equation.DSMT4" ShapeID="_x0000_i1078" DrawAspect="Content" ObjectID="_1763558371" r:id="rId32"/>
        </w:object>
      </w:r>
      <w:r>
        <w:t xml:space="preserve"> </w:t>
      </w:r>
      <w:r w:rsidRPr="006777AB">
        <w:rPr>
          <w:i/>
        </w:rPr>
        <w:t>С</w:t>
      </w:r>
      <w:r w:rsidRPr="006777AB">
        <w:t>1=45 нФ,</w:t>
      </w:r>
      <w:r w:rsidRPr="006777AB">
        <w:rPr>
          <w:i/>
        </w:rPr>
        <w:t xml:space="preserve"> С</w:t>
      </w:r>
      <w:r w:rsidRPr="006777AB">
        <w:t xml:space="preserve">2=90 нФ. Предпочтем ряд номиналов Е24, которому соответствует невысокая погрешность номиналов 5%, и окончательно получим </w:t>
      </w:r>
      <w:r w:rsidRPr="006777AB">
        <w:rPr>
          <w:i/>
        </w:rPr>
        <w:t>С</w:t>
      </w:r>
      <w:r w:rsidRPr="006777AB">
        <w:t>1=91 нФ,</w:t>
      </w:r>
      <w:r w:rsidRPr="006777AB">
        <w:rPr>
          <w:i/>
        </w:rPr>
        <w:t xml:space="preserve"> С</w:t>
      </w:r>
      <w:r w:rsidRPr="006777AB">
        <w:t>2=43 нФ путем округления номиналов до ближайших значений.</w:t>
      </w:r>
    </w:p>
    <w:p w14:paraId="10F9F041" w14:textId="5F82AC7A" w:rsidR="00A216A5" w:rsidRDefault="00A216A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31FAD5F" w14:textId="5E4747B9" w:rsidR="00A216A5" w:rsidRDefault="00A216A5" w:rsidP="00A216A5">
      <w:pPr>
        <w:pStyle w:val="12"/>
      </w:pPr>
      <w:bookmarkStart w:id="23" w:name="_Toc152502058"/>
      <w:r>
        <w:lastRenderedPageBreak/>
        <w:t>4 Метрологический анализ разработанного устройства</w:t>
      </w:r>
      <w:bookmarkEnd w:id="23"/>
    </w:p>
    <w:p w14:paraId="6F9763E3" w14:textId="0622B420" w:rsidR="00A216A5" w:rsidRDefault="00A216A5" w:rsidP="00A216A5">
      <w:pPr>
        <w:pStyle w:val="ab"/>
      </w:pPr>
      <w:r>
        <w:t xml:space="preserve">Здесь вы приводите все расчеты погрешностей и в конце должны заполнить своими погрешностями таблицу 4.1. В таблицу значения вносятся в одинаковом формате – одна цифра до запятой, две цифры после, результат умножен на 10 в какой-то степени. </w:t>
      </w:r>
      <w:r w:rsidR="0015749E">
        <w:t xml:space="preserve">Если у вас нет мультипликативной дополнительной погрешности – ставьте прочерк в соответствующей ячейке. </w:t>
      </w:r>
      <w:r>
        <w:t>Объем</w:t>
      </w:r>
      <w:r w:rsidR="0015749E">
        <w:t xml:space="preserve"> раздела –</w:t>
      </w:r>
      <w:r>
        <w:t xml:space="preserve"> 1,5-5 страниц.</w:t>
      </w:r>
    </w:p>
    <w:p w14:paraId="62ED3331" w14:textId="40D1D9AF" w:rsidR="00A216A5" w:rsidRDefault="00A216A5" w:rsidP="00A216A5">
      <w:pPr>
        <w:pStyle w:val="af2"/>
      </w:pPr>
    </w:p>
    <w:p w14:paraId="4D98E437" w14:textId="3E336BDA" w:rsidR="00A216A5" w:rsidRDefault="00A216A5" w:rsidP="00A216A5">
      <w:pPr>
        <w:pStyle w:val="af2"/>
      </w:pPr>
      <w:r>
        <w:t>Таблица 4.1 – Погрешности 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16A5" w14:paraId="266A9821" w14:textId="77777777" w:rsidTr="00A216A5">
        <w:tc>
          <w:tcPr>
            <w:tcW w:w="3209" w:type="dxa"/>
          </w:tcPr>
          <w:p w14:paraId="767DE56D" w14:textId="77777777" w:rsidR="00A216A5" w:rsidRDefault="00A216A5" w:rsidP="00A216A5">
            <w:pPr>
              <w:pStyle w:val="af2"/>
            </w:pPr>
          </w:p>
        </w:tc>
        <w:tc>
          <w:tcPr>
            <w:tcW w:w="3209" w:type="dxa"/>
          </w:tcPr>
          <w:p w14:paraId="56D76E86" w14:textId="74E26F58" w:rsidR="00A216A5" w:rsidRDefault="00A216A5" w:rsidP="00A216A5">
            <w:pPr>
              <w:pStyle w:val="af2"/>
            </w:pPr>
            <w:r>
              <w:t>Аддитивная</w:t>
            </w:r>
          </w:p>
        </w:tc>
        <w:tc>
          <w:tcPr>
            <w:tcW w:w="3210" w:type="dxa"/>
          </w:tcPr>
          <w:p w14:paraId="21B7E220" w14:textId="6E20631F" w:rsidR="00A216A5" w:rsidRDefault="00A216A5" w:rsidP="00A216A5">
            <w:pPr>
              <w:pStyle w:val="af2"/>
            </w:pPr>
            <w:r>
              <w:t>Мультипликативная</w:t>
            </w:r>
          </w:p>
        </w:tc>
      </w:tr>
      <w:tr w:rsidR="00A216A5" w14:paraId="2B09D321" w14:textId="77777777" w:rsidTr="00A216A5">
        <w:tc>
          <w:tcPr>
            <w:tcW w:w="3209" w:type="dxa"/>
          </w:tcPr>
          <w:p w14:paraId="625AEDCC" w14:textId="5C5C20C2" w:rsidR="00A216A5" w:rsidRDefault="00A216A5" w:rsidP="00A216A5">
            <w:pPr>
              <w:pStyle w:val="af2"/>
            </w:pPr>
            <w:r>
              <w:t>Основная (приведенная), %</w:t>
            </w:r>
          </w:p>
        </w:tc>
        <w:tc>
          <w:tcPr>
            <w:tcW w:w="3209" w:type="dxa"/>
            <w:vAlign w:val="center"/>
          </w:tcPr>
          <w:p w14:paraId="556193B5" w14:textId="286D718A" w:rsidR="00A216A5" w:rsidRDefault="00A216A5" w:rsidP="00A216A5">
            <w:pPr>
              <w:pStyle w:val="af2"/>
            </w:pPr>
            <w:r w:rsidRPr="00E67D09">
              <w:t>1,2 ∙ 10</w:t>
            </w:r>
            <w:r w:rsidRPr="00A216A5">
              <w:rPr>
                <w:vertAlign w:val="superscript"/>
              </w:rPr>
              <w:t>−2</w:t>
            </w:r>
          </w:p>
        </w:tc>
        <w:tc>
          <w:tcPr>
            <w:tcW w:w="3210" w:type="dxa"/>
            <w:vAlign w:val="center"/>
          </w:tcPr>
          <w:p w14:paraId="1B6C7679" w14:textId="1BAEAC40" w:rsidR="00A216A5" w:rsidRDefault="00A216A5" w:rsidP="00A216A5">
            <w:pPr>
              <w:pStyle w:val="af2"/>
            </w:pPr>
            <w:r w:rsidRPr="00E67D09">
              <w:t>0,2 ∙ 10</w:t>
            </w:r>
            <w:r w:rsidRPr="00A216A5">
              <w:rPr>
                <w:vertAlign w:val="superscript"/>
              </w:rPr>
              <w:t>−4</w:t>
            </w:r>
          </w:p>
        </w:tc>
      </w:tr>
      <w:tr w:rsidR="00A216A5" w14:paraId="2B955268" w14:textId="77777777" w:rsidTr="00A216A5">
        <w:tc>
          <w:tcPr>
            <w:tcW w:w="3209" w:type="dxa"/>
          </w:tcPr>
          <w:p w14:paraId="32F5644B" w14:textId="70026807" w:rsidR="00A216A5" w:rsidRPr="00A216A5" w:rsidRDefault="00A216A5" w:rsidP="00A216A5">
            <w:pPr>
              <w:pStyle w:val="af2"/>
              <w:rPr>
                <w:lang w:val="en-US"/>
              </w:rPr>
            </w:pPr>
            <w:r>
              <w:t>Дополнительная (относительная), %/◦</w:t>
            </w:r>
            <w:r>
              <w:rPr>
                <w:lang w:val="en-US"/>
              </w:rPr>
              <w:t>C</w:t>
            </w:r>
          </w:p>
        </w:tc>
        <w:tc>
          <w:tcPr>
            <w:tcW w:w="3209" w:type="dxa"/>
            <w:vAlign w:val="center"/>
          </w:tcPr>
          <w:p w14:paraId="0B1559C8" w14:textId="09A995BA" w:rsidR="00A216A5" w:rsidRDefault="00A216A5" w:rsidP="00A216A5">
            <w:pPr>
              <w:pStyle w:val="af2"/>
            </w:pPr>
            <w:r w:rsidRPr="00A216A5">
              <w:t>2,0 ∙ 10</w:t>
            </w:r>
            <w:r w:rsidRPr="00A216A5">
              <w:rPr>
                <w:vertAlign w:val="superscript"/>
              </w:rPr>
              <w:t>−3</w:t>
            </w:r>
          </w:p>
        </w:tc>
        <w:tc>
          <w:tcPr>
            <w:tcW w:w="3210" w:type="dxa"/>
            <w:vAlign w:val="center"/>
          </w:tcPr>
          <w:p w14:paraId="4D21FA8A" w14:textId="6638B465" w:rsidR="00A216A5" w:rsidRDefault="00A216A5" w:rsidP="00A216A5">
            <w:pPr>
              <w:pStyle w:val="af2"/>
            </w:pPr>
            <w:r w:rsidRPr="00A216A5">
              <w:t>7,1 ∙ 10</w:t>
            </w:r>
            <w:r w:rsidRPr="00A216A5">
              <w:rPr>
                <w:vertAlign w:val="superscript"/>
              </w:rPr>
              <w:t>−6</w:t>
            </w:r>
          </w:p>
        </w:tc>
      </w:tr>
    </w:tbl>
    <w:p w14:paraId="55BD4ED4" w14:textId="77777777" w:rsidR="00A216A5" w:rsidRPr="00A216A5" w:rsidRDefault="00A216A5" w:rsidP="00A216A5">
      <w:pPr>
        <w:pStyle w:val="af2"/>
      </w:pPr>
    </w:p>
    <w:p w14:paraId="144CF243" w14:textId="4A191A90" w:rsidR="00351B3A" w:rsidRDefault="00351B3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1CF5E2" w14:textId="2D790C27" w:rsidR="00CF754A" w:rsidRDefault="00351B3A" w:rsidP="00351B3A">
      <w:pPr>
        <w:pStyle w:val="12"/>
      </w:pPr>
      <w:bookmarkStart w:id="24" w:name="_Toc152502059"/>
      <w:r>
        <w:lastRenderedPageBreak/>
        <w:t>Заключение</w:t>
      </w:r>
      <w:bookmarkEnd w:id="24"/>
    </w:p>
    <w:p w14:paraId="10AC1D01" w14:textId="544FC8B3" w:rsidR="004667BF" w:rsidRDefault="004667BF" w:rsidP="00351B3A">
      <w:pPr>
        <w:pStyle w:val="ab"/>
      </w:pPr>
      <w:r>
        <w:t>Заключение начинается с предложения «Данная работа была направлена на разработку…».</w:t>
      </w:r>
    </w:p>
    <w:p w14:paraId="17D3F3DC" w14:textId="231AC6F9" w:rsidR="00351B3A" w:rsidRDefault="00351B3A" w:rsidP="00351B3A">
      <w:pPr>
        <w:pStyle w:val="ab"/>
      </w:pPr>
      <w:r>
        <w:t>В заключении описываем, какие решения были приняты при проектировании схемы. Можно в каждом абзаце расписать, что было сделано по каждой главе</w:t>
      </w:r>
      <w:r w:rsidR="004667BF">
        <w:t xml:space="preserve"> без указания номера главы, например по первой главе:</w:t>
      </w:r>
      <w:r>
        <w:t xml:space="preserve"> </w:t>
      </w:r>
      <w:r w:rsidR="004667BF">
        <w:t xml:space="preserve">«В работе </w:t>
      </w:r>
      <w:r>
        <w:t>было показано, из каких</w:t>
      </w:r>
      <w:r w:rsidR="004667BF">
        <w:t xml:space="preserve"> компонентов может состоять уровнемер, а именно: первичного преобразователя пьезоэлектрического типа, усилителя заряда,…»</w:t>
      </w:r>
    </w:p>
    <w:p w14:paraId="554FFDD8" w14:textId="04D8F373" w:rsidR="005E75F6" w:rsidRDefault="005E75F6" w:rsidP="00351B3A">
      <w:pPr>
        <w:pStyle w:val="ab"/>
      </w:pPr>
      <w:r>
        <w:t xml:space="preserve">В конце перечисляем в одном предложении погрешности, говоря что-то вроде: «в качестве основной характеристики полученного устройства были рассчитаны его погрешности, которые составляют: основная аддитивная – </w:t>
      </w:r>
      <w:r>
        <w:br/>
      </w:r>
      <w:r w:rsidRPr="00E67D09">
        <w:t>1,2 ∙ 10</w:t>
      </w:r>
      <w:r w:rsidRPr="00A216A5">
        <w:rPr>
          <w:vertAlign w:val="superscript"/>
        </w:rPr>
        <w:t>−2</w:t>
      </w:r>
      <w:r w:rsidRPr="005E75F6">
        <w:t xml:space="preserve"> </w:t>
      </w:r>
      <w:r>
        <w:t xml:space="preserve">%, основная мультипликативная – </w:t>
      </w:r>
      <w:r w:rsidRPr="00E67D09">
        <w:t>1,2 ∙ 10</w:t>
      </w:r>
      <w:r w:rsidRPr="00A216A5">
        <w:rPr>
          <w:vertAlign w:val="superscript"/>
        </w:rPr>
        <w:t>−2</w:t>
      </w:r>
      <w:r w:rsidRPr="005E75F6">
        <w:t xml:space="preserve"> </w:t>
      </w:r>
      <w:r>
        <w:t>%/◦</w:t>
      </w:r>
      <w:r>
        <w:rPr>
          <w:lang w:val="en-US"/>
        </w:rPr>
        <w:t>C</w:t>
      </w:r>
      <w:r>
        <w:t xml:space="preserve">, дополнительная аддитивная – </w:t>
      </w:r>
      <w:r w:rsidRPr="00E67D09">
        <w:t>1,2 ∙ 10</w:t>
      </w:r>
      <w:r w:rsidRPr="00A216A5">
        <w:rPr>
          <w:vertAlign w:val="superscript"/>
        </w:rPr>
        <w:t>−2</w:t>
      </w:r>
      <w:r w:rsidRPr="005E75F6">
        <w:t xml:space="preserve"> </w:t>
      </w:r>
      <w:r>
        <w:t xml:space="preserve">%, дополнительная мультипликативная – </w:t>
      </w:r>
      <w:r w:rsidRPr="00E67D09">
        <w:t>1,2 ∙ 10</w:t>
      </w:r>
      <w:r w:rsidRPr="00A216A5">
        <w:rPr>
          <w:vertAlign w:val="superscript"/>
        </w:rPr>
        <w:t>−2</w:t>
      </w:r>
      <w:r w:rsidRPr="005E75F6">
        <w:t xml:space="preserve"> </w:t>
      </w:r>
      <w:r>
        <w:t>%/◦</w:t>
      </w:r>
      <w:r>
        <w:rPr>
          <w:lang w:val="en-US"/>
        </w:rPr>
        <w:t>C</w:t>
      </w:r>
      <w:r>
        <w:t>». Если дополнительная мультипликативная отсутствует, текст про нее следует просто исключить в заключении.</w:t>
      </w:r>
    </w:p>
    <w:p w14:paraId="12002386" w14:textId="6BF3A377" w:rsidR="002B3C3B" w:rsidRDefault="002B3C3B" w:rsidP="00351B3A">
      <w:pPr>
        <w:pStyle w:val="ab"/>
      </w:pPr>
      <w:r>
        <w:t>Объем заключения – от трети страницы до 2 страниц.</w:t>
      </w:r>
    </w:p>
    <w:p w14:paraId="19E93D1E" w14:textId="51AB19B2" w:rsidR="005E75F6" w:rsidRDefault="005E75F6" w:rsidP="00351B3A">
      <w:pPr>
        <w:pStyle w:val="ab"/>
      </w:pPr>
      <w:r>
        <w:t xml:space="preserve">Далее информация, не относящаяся к заключению. Ниже приведен пример оформления по ГОСТ библиографических ссылок на разные источники (книги 1,2,3,6, статьи в журналах 4,5,10, статья в сборнике трудов или тезисов конференции 9, ссылки на страницы </w:t>
      </w:r>
      <w:r w:rsidR="002B3C3B">
        <w:t xml:space="preserve">или документы с </w:t>
      </w:r>
      <w:r>
        <w:t>сайтов 7,8)</w:t>
      </w:r>
      <w:r w:rsidR="002B3C3B">
        <w:t>.</w:t>
      </w:r>
    </w:p>
    <w:p w14:paraId="2C05ACD0" w14:textId="053F6184" w:rsidR="002B3C3B" w:rsidRDefault="002B3C3B" w:rsidP="00351B3A">
      <w:pPr>
        <w:pStyle w:val="ab"/>
      </w:pPr>
      <w:r>
        <w:t xml:space="preserve">Далее идут примеры оформления принципиальной схемы и перечня элементов, можете их удалить (они накладываются на заголовки на этих страницах). У большинства из вас на А4 принципиальная схема не влезет, здесь просто использован первый попавшийся пример. Не забудьте, что нормконтролер сейчас Тюрин Е.А., не Петрова, и группа у вас 4 ИАИТ 5, не </w:t>
      </w:r>
      <w:r>
        <w:br/>
        <w:t xml:space="preserve">3 АИТ 5. </w:t>
      </w:r>
    </w:p>
    <w:p w14:paraId="6B8CBD86" w14:textId="56200BC0" w:rsidR="002B3C3B" w:rsidRDefault="002B3C3B" w:rsidP="00351B3A">
      <w:pPr>
        <w:pStyle w:val="ab"/>
      </w:pPr>
      <w:r>
        <w:t xml:space="preserve">Не забудьте исправить название устройства с «Функциональный многопредельный преобразователь» на свое в заголовках на страницах </w:t>
      </w:r>
      <w:r>
        <w:lastRenderedPageBreak/>
        <w:t>приложений (заголовки под рисунками, сдвиньте или удалите их для доступа к заголовкам).</w:t>
      </w:r>
    </w:p>
    <w:p w14:paraId="266FA123" w14:textId="56909CB7" w:rsidR="002B3C3B" w:rsidRDefault="002B3C3B" w:rsidP="00351B3A">
      <w:pPr>
        <w:pStyle w:val="ab"/>
      </w:pPr>
    </w:p>
    <w:p w14:paraId="0706F460" w14:textId="77777777" w:rsidR="002B3C3B" w:rsidRDefault="002B3C3B" w:rsidP="00351B3A">
      <w:pPr>
        <w:pStyle w:val="ab"/>
      </w:pPr>
    </w:p>
    <w:p w14:paraId="53A524EA" w14:textId="018611F5" w:rsidR="005E75F6" w:rsidRDefault="005E75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6B9B87" w14:textId="7E40B12C" w:rsidR="005E75F6" w:rsidRDefault="005E75F6" w:rsidP="005E75F6">
      <w:pPr>
        <w:pStyle w:val="12"/>
      </w:pPr>
      <w:bookmarkStart w:id="25" w:name="_Toc152502060"/>
      <w:r>
        <w:lastRenderedPageBreak/>
        <w:t>Список использованных источников</w:t>
      </w:r>
      <w:bookmarkEnd w:id="25"/>
    </w:p>
    <w:p w14:paraId="73AB8525" w14:textId="40708C90" w:rsidR="005E75F6" w:rsidRPr="005E75F6" w:rsidRDefault="005E75F6" w:rsidP="005E75F6">
      <w:pPr>
        <w:pStyle w:val="ab"/>
      </w:pPr>
      <w:r>
        <w:t xml:space="preserve">1. </w:t>
      </w:r>
      <w:r w:rsidRPr="005E75F6">
        <w:t>Гуревич А.Л. Автоматический хроматографический анализ / А.Л. Гуре-вич, Л.А. Русинов, Н.А. Сягаев. – Л.: Химия, 1980. – 192 с.</w:t>
      </w:r>
    </w:p>
    <w:p w14:paraId="161FCB43" w14:textId="4A0A3C83" w:rsidR="005E75F6" w:rsidRPr="005E75F6" w:rsidRDefault="005E75F6" w:rsidP="005E75F6">
      <w:pPr>
        <w:pStyle w:val="ab"/>
      </w:pPr>
      <w:r>
        <w:t>2.</w:t>
      </w:r>
      <w:r w:rsidRPr="005E75F6">
        <w:t xml:space="preserve"> Сакодынский К.И. Аналитическая хроматография / К.И. Сакодынский, В.В. Бражников, С.А. Волков [и др.] – М.: Химия, 1993. – 464 с.</w:t>
      </w:r>
    </w:p>
    <w:p w14:paraId="5CC595B1" w14:textId="3C1C7D29" w:rsidR="005E75F6" w:rsidRPr="005E75F6" w:rsidRDefault="005E75F6" w:rsidP="005E75F6">
      <w:pPr>
        <w:pStyle w:val="ab"/>
        <w:rPr>
          <w:lang w:val="en-US"/>
        </w:rPr>
      </w:pPr>
      <w:r w:rsidRPr="005E75F6">
        <w:rPr>
          <w:lang w:val="en-US"/>
        </w:rPr>
        <w:t>3. Dyson N. Chromatographic Integration Methods / N. Dyson. – Cambridge, U.K.: Royal Society of Chemistry, 1990. – 218 p.</w:t>
      </w:r>
    </w:p>
    <w:p w14:paraId="230C84AA" w14:textId="3EF799A7" w:rsidR="005E75F6" w:rsidRPr="005E75F6" w:rsidRDefault="005E75F6" w:rsidP="005E75F6">
      <w:pPr>
        <w:pStyle w:val="ab"/>
        <w:rPr>
          <w:lang w:val="en-US"/>
        </w:rPr>
      </w:pPr>
      <w:r w:rsidRPr="005E75F6">
        <w:rPr>
          <w:lang w:val="en-US"/>
        </w:rPr>
        <w:t>4. Foley J.P. Equations for Chromatographic Peak Modeling and Calculation of Peak Area / J.P. Foley // Anal. Chem. – 1987.– vol. 59. – pp. 1984-1987.</w:t>
      </w:r>
    </w:p>
    <w:p w14:paraId="324A2DAC" w14:textId="799BB81D" w:rsidR="005E75F6" w:rsidRPr="005E75F6" w:rsidRDefault="005E75F6" w:rsidP="005E75F6">
      <w:pPr>
        <w:pStyle w:val="ab"/>
        <w:rPr>
          <w:lang w:val="en-US"/>
        </w:rPr>
      </w:pPr>
      <w:r w:rsidRPr="005E75F6">
        <w:rPr>
          <w:lang w:val="en-US"/>
        </w:rPr>
        <w:t>5. Meyer V.R. Chromatographic Integration Errors: a Closer Look at a Small Peak / V.R. Meyer // LC-GC. – 1995. – vol. 13. – pp. 252-260.</w:t>
      </w:r>
    </w:p>
    <w:p w14:paraId="12D9D30F" w14:textId="3F246487" w:rsidR="005E75F6" w:rsidRDefault="005E75F6" w:rsidP="005E75F6">
      <w:pPr>
        <w:pStyle w:val="ab"/>
        <w:rPr>
          <w:lang w:val="en-US"/>
        </w:rPr>
      </w:pPr>
      <w:r w:rsidRPr="005E75F6">
        <w:rPr>
          <w:lang w:val="en-US"/>
        </w:rPr>
        <w:t>6. Huskins D.J. General Handbook of On Line Process Analyzers / D.J. Huskins –Chichester, U.K.: Ellis Horwood Ltd., 1981. – 239 p.</w:t>
      </w:r>
    </w:p>
    <w:p w14:paraId="72317624" w14:textId="7649493F" w:rsidR="005E75F6" w:rsidRDefault="005E75F6" w:rsidP="005E75F6">
      <w:pPr>
        <w:pStyle w:val="ab"/>
      </w:pPr>
      <w:r>
        <w:t xml:space="preserve">7. </w:t>
      </w:r>
      <w:r w:rsidRPr="005E75F6">
        <w:t>Комплекс аппаратно-программный для медицинских исследований на базе хроматографа "Хроматэк – Кристалл 5000" ТУ 9443-004-12908609-99 хроматограф "Хроматэк – Кристалл 9000" ТУ 4381-010-12908609-2013. Требования к оборудованию рабочего места // СКБ «Хроматэк». 2018. URL: https://chromatec.ru/upload/Worplace_requirements_2018.pdf (дата обращения: 22.05.2022).</w:t>
      </w:r>
    </w:p>
    <w:p w14:paraId="748BF569" w14:textId="152C3970" w:rsidR="005E75F6" w:rsidRDefault="005E75F6" w:rsidP="005E75F6">
      <w:pPr>
        <w:pStyle w:val="ab"/>
      </w:pPr>
      <w:r>
        <w:t xml:space="preserve">8. </w:t>
      </w:r>
      <w:r w:rsidRPr="005E75F6">
        <w:t>Устройства ввода пробы // НПФ «Мета-хром». 2022. URL: https://www.meta-chrom.ru/catalog/device/ (дата обращения: 22.05.2022).</w:t>
      </w:r>
    </w:p>
    <w:p w14:paraId="5CA4356F" w14:textId="0B1BC337" w:rsidR="005E75F6" w:rsidRDefault="005E75F6" w:rsidP="005E75F6">
      <w:pPr>
        <w:pStyle w:val="ab"/>
      </w:pPr>
      <w:r>
        <w:t>9.</w:t>
      </w:r>
      <w:r w:rsidRPr="005E75F6">
        <w:t xml:space="preserve"> Байдильдин А.Т. Программная система обработки хроматограмм / А.Т. Байдильдин, Н.В. Замятин // III Всероссийская научно-техническая конференция «Нейроинформатика-2001»: сборник научных трудов / Московский инженерно-физический институт – Москва, 2001. – ч.2. – с.42-47.</w:t>
      </w:r>
    </w:p>
    <w:p w14:paraId="431CBD4B" w14:textId="2B548696" w:rsidR="005E75F6" w:rsidRPr="005E75F6" w:rsidRDefault="005E75F6" w:rsidP="005E75F6">
      <w:pPr>
        <w:pStyle w:val="ab"/>
      </w:pPr>
      <w:r>
        <w:t>10</w:t>
      </w:r>
      <w:r w:rsidRPr="005E75F6">
        <w:t>. Балакин Д.А. Построение ортогонального банка фильтров на основе пре-образований Эрмита для обработки сигналов. / Д.А. Балакин, В.В. Штыков // Журнал радиоэлектроники. – 2014. – №9. – с. 1-15.</w:t>
      </w:r>
    </w:p>
    <w:p w14:paraId="5D3033D0" w14:textId="15E595B1" w:rsidR="005E75F6" w:rsidRDefault="005E75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AC6FE9" w14:textId="7624E945" w:rsidR="007D65C4" w:rsidRDefault="002B3C3B" w:rsidP="002B3C3B">
      <w:pPr>
        <w:pStyle w:val="12"/>
      </w:pPr>
      <w:bookmarkStart w:id="26" w:name="_Toc15250206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976E46" wp14:editId="36C228FC">
            <wp:simplePos x="0" y="0"/>
            <wp:positionH relativeFrom="page">
              <wp:align>left</wp:align>
            </wp:positionH>
            <wp:positionV relativeFrom="paragraph">
              <wp:posOffset>-715098</wp:posOffset>
            </wp:positionV>
            <wp:extent cx="7523430" cy="10634124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724" cy="106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Приложение А. Функциональный многопредельный преобразователь. Схема электрическая принципиальная</w:t>
      </w:r>
      <w:bookmarkEnd w:id="26"/>
    </w:p>
    <w:p w14:paraId="113A3FEE" w14:textId="52B7F453" w:rsidR="002B3C3B" w:rsidRDefault="002B3C3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5ABDC5F" w14:textId="32ECEE52" w:rsidR="002B3C3B" w:rsidRDefault="002B3C3B" w:rsidP="002B3C3B">
      <w:pPr>
        <w:pStyle w:val="12"/>
      </w:pPr>
      <w:bookmarkStart w:id="27" w:name="_Toc15250206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6E384A" wp14:editId="717AE5B3">
            <wp:simplePos x="0" y="0"/>
            <wp:positionH relativeFrom="page">
              <wp:align>left</wp:align>
            </wp:positionH>
            <wp:positionV relativeFrom="paragraph">
              <wp:posOffset>-721775</wp:posOffset>
            </wp:positionV>
            <wp:extent cx="7550590" cy="10659196"/>
            <wp:effectExtent l="0" t="0" r="0" b="8890"/>
            <wp:wrapNone/>
            <wp:docPr id="7" name="Рисунок 7" descr="D:\libDoc\_Учебка\Преподавательская\ОППиС\2018\методичка\щит\П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D:\libDoc\_Учебка\Преподавательская\ОППиС\2018\методичка\щит\ПЭ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6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Приложение Б. Функциональный многопредельный преобразователь. Перечень элементов</w:t>
      </w:r>
      <w:bookmarkEnd w:id="27"/>
    </w:p>
    <w:p w14:paraId="74A2E737" w14:textId="43050711" w:rsidR="002B3C3B" w:rsidRPr="002B3C3B" w:rsidRDefault="002B3C3B" w:rsidP="002B3C3B">
      <w:pPr>
        <w:pStyle w:val="ab"/>
      </w:pPr>
    </w:p>
    <w:sectPr w:rsidR="002B3C3B" w:rsidRPr="002B3C3B" w:rsidSect="009A000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4"/>
    </wne:keymap>
    <wne:keymap wne:kcmPrimary="0441">
      <wne:acd wne:acdName="acd0"/>
    </wne:keymap>
    <wne:keymap wne:kcmPrimary="0451">
      <wne:acd wne:acdName="acd3"/>
    </wne:keymap>
    <wne:keymap wne:kcmPrimary="0453">
      <wne:acd wne:acdName="acd6"/>
    </wne:keymap>
    <wne:keymap wne:kcmPrimary="04C0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BAEMQQ3BDAERgQ=" wne:acdName="acd0" wne:fciIndexBasedOn="0065"/>
    <wne:acd wne:argValue="AgBfABcEMAQzBDEA" wne:acdName="acd1" wne:fciIndexBasedOn="0065"/>
    <wne:acd wne:acdName="acd2" wne:fciIndexBasedOn="0065"/>
    <wne:acd wne:argValue="AgBfACEEPwQ4BEEE" wne:acdName="acd3" wne:fciIndexBasedOn="0065"/>
    <wne:acd wne:argValue="AgBfABcEMAQzBDIA" wne:acdName="acd4" wne:fciIndexBasedOn="0065"/>
    <wne:acd wne:argValue="AgBfACAENQREBA==" wne:acdName="acd5" wne:fciIndexBasedOn="0065"/>
    <wne:acd wne:argValue="AgBfACAEOARBBA==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9FC"/>
    <w:multiLevelType w:val="hybridMultilevel"/>
    <w:tmpl w:val="7F263578"/>
    <w:lvl w:ilvl="0" w:tplc="20247FA0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4A404B"/>
    <w:multiLevelType w:val="multilevel"/>
    <w:tmpl w:val="890635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B536C36"/>
    <w:multiLevelType w:val="hybridMultilevel"/>
    <w:tmpl w:val="85B4EE26"/>
    <w:lvl w:ilvl="0" w:tplc="61A8C60C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2773686">
    <w:abstractNumId w:val="0"/>
  </w:num>
  <w:num w:numId="2" w16cid:durableId="1582640150">
    <w:abstractNumId w:val="1"/>
  </w:num>
  <w:num w:numId="3" w16cid:durableId="128210772">
    <w:abstractNumId w:val="2"/>
  </w:num>
  <w:num w:numId="4" w16cid:durableId="994336979">
    <w:abstractNumId w:val="0"/>
    <w:lvlOverride w:ilvl="0">
      <w:startOverride w:val="1"/>
    </w:lvlOverride>
  </w:num>
  <w:num w:numId="5" w16cid:durableId="1543253692">
    <w:abstractNumId w:val="0"/>
    <w:lvlOverride w:ilvl="0">
      <w:startOverride w:val="1"/>
    </w:lvlOverride>
  </w:num>
  <w:num w:numId="6" w16cid:durableId="430323771">
    <w:abstractNumId w:val="0"/>
    <w:lvlOverride w:ilvl="0">
      <w:startOverride w:val="1"/>
    </w:lvlOverride>
  </w:num>
  <w:num w:numId="7" w16cid:durableId="15013104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D"/>
    <w:rsid w:val="00060821"/>
    <w:rsid w:val="00136831"/>
    <w:rsid w:val="0015749E"/>
    <w:rsid w:val="001A2A88"/>
    <w:rsid w:val="00264D50"/>
    <w:rsid w:val="002779B5"/>
    <w:rsid w:val="002B3C3B"/>
    <w:rsid w:val="00333F2B"/>
    <w:rsid w:val="00351B3A"/>
    <w:rsid w:val="0035797A"/>
    <w:rsid w:val="00390C28"/>
    <w:rsid w:val="003D62F7"/>
    <w:rsid w:val="003F69E2"/>
    <w:rsid w:val="004667BF"/>
    <w:rsid w:val="004B7689"/>
    <w:rsid w:val="004B7F00"/>
    <w:rsid w:val="005E75F6"/>
    <w:rsid w:val="00765159"/>
    <w:rsid w:val="00776E03"/>
    <w:rsid w:val="007A6D65"/>
    <w:rsid w:val="007D65C4"/>
    <w:rsid w:val="007F2004"/>
    <w:rsid w:val="00867FF1"/>
    <w:rsid w:val="008E3F4A"/>
    <w:rsid w:val="009A000D"/>
    <w:rsid w:val="009E5D77"/>
    <w:rsid w:val="00A216A5"/>
    <w:rsid w:val="00AC0B79"/>
    <w:rsid w:val="00AE7E29"/>
    <w:rsid w:val="00B51C9F"/>
    <w:rsid w:val="00CB4B9E"/>
    <w:rsid w:val="00CC3AF5"/>
    <w:rsid w:val="00CF1F8B"/>
    <w:rsid w:val="00CF754A"/>
    <w:rsid w:val="00D51D8A"/>
    <w:rsid w:val="00D70258"/>
    <w:rsid w:val="00DB7556"/>
    <w:rsid w:val="00DC20E0"/>
    <w:rsid w:val="00E82F7F"/>
    <w:rsid w:val="00EF6221"/>
    <w:rsid w:val="00F000D2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9D13"/>
  <w15:chartTrackingRefBased/>
  <w15:docId w15:val="{DC9585AA-27AA-4228-999A-6D6B8B0F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86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">
    <w:name w:val="toc 2"/>
    <w:basedOn w:val="a1"/>
    <w:next w:val="a1"/>
    <w:autoRedefine/>
    <w:uiPriority w:val="39"/>
    <w:unhideWhenUsed/>
    <w:qFormat/>
    <w:rsid w:val="00390C28"/>
    <w:pPr>
      <w:spacing w:after="0" w:line="360" w:lineRule="auto"/>
      <w:ind w:left="278"/>
    </w:pPr>
    <w:rPr>
      <w:rFonts w:ascii="Times New Roman" w:eastAsia="Times New Roman" w:hAnsi="Times New Roman" w:cs="Calibri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390C28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Calibri"/>
      <w:bCs/>
      <w:sz w:val="28"/>
      <w:szCs w:val="20"/>
      <w:lang w:eastAsia="ru-RU"/>
    </w:rPr>
  </w:style>
  <w:style w:type="paragraph" w:styleId="3">
    <w:name w:val="toc 3"/>
    <w:basedOn w:val="a1"/>
    <w:next w:val="a1"/>
    <w:autoRedefine/>
    <w:uiPriority w:val="39"/>
    <w:unhideWhenUsed/>
    <w:qFormat/>
    <w:rsid w:val="00390C28"/>
    <w:pPr>
      <w:spacing w:after="0" w:line="360" w:lineRule="auto"/>
      <w:ind w:left="561"/>
    </w:pPr>
    <w:rPr>
      <w:rFonts w:ascii="Times New Roman" w:eastAsia="Times New Roman" w:hAnsi="Times New Roman" w:cs="Calibri"/>
      <w:iCs/>
      <w:sz w:val="28"/>
      <w:szCs w:val="20"/>
      <w:lang w:eastAsia="ru-RU"/>
    </w:rPr>
  </w:style>
  <w:style w:type="paragraph" w:customStyle="1" w:styleId="a5">
    <w:name w:val="ГОСТ минобр"/>
    <w:basedOn w:val="a1"/>
    <w:link w:val="a6"/>
    <w:rsid w:val="009A000D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6">
    <w:name w:val="ГОСТ минобр Знак"/>
    <w:link w:val="a5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a7">
    <w:name w:val="ГОСТ ТитТем (титульный к курсовому проекту....по курсу...)"/>
    <w:basedOn w:val="a1"/>
    <w:link w:val="a8"/>
    <w:rsid w:val="009A000D"/>
    <w:p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a8">
    <w:name w:val="ГОСТ ТитТем (титульный к курсовому проекту....по курсу...) Знак"/>
    <w:link w:val="a7"/>
    <w:rsid w:val="009A000D"/>
    <w:rPr>
      <w:rFonts w:ascii="Times New Roman" w:eastAsia="Calibri" w:hAnsi="Times New Roman" w:cs="Times New Roman"/>
      <w:b/>
      <w:sz w:val="28"/>
      <w:szCs w:val="28"/>
      <w:lang w:val="x-none"/>
    </w:rPr>
  </w:style>
  <w:style w:type="paragraph" w:customStyle="1" w:styleId="a9">
    <w:name w:val="ГОСТ ТитЗаг"/>
    <w:basedOn w:val="a1"/>
    <w:link w:val="aa"/>
    <w:rsid w:val="009A000D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32"/>
      <w:lang w:val="x-none"/>
    </w:rPr>
  </w:style>
  <w:style w:type="character" w:customStyle="1" w:styleId="aa">
    <w:name w:val="ГОСТ ТитЗаг Знак"/>
    <w:link w:val="a9"/>
    <w:rsid w:val="009A000D"/>
    <w:rPr>
      <w:rFonts w:ascii="Times New Roman" w:eastAsia="Calibri" w:hAnsi="Times New Roman" w:cs="Times New Roman"/>
      <w:b/>
      <w:sz w:val="32"/>
      <w:szCs w:val="32"/>
      <w:lang w:val="x-none"/>
    </w:rPr>
  </w:style>
  <w:style w:type="paragraph" w:customStyle="1" w:styleId="v02">
    <w:name w:val="ГОСТ ТитТекст v0.2"/>
    <w:basedOn w:val="a7"/>
    <w:link w:val="v020"/>
    <w:rsid w:val="009A000D"/>
    <w:rPr>
      <w:b w:val="0"/>
    </w:rPr>
  </w:style>
  <w:style w:type="character" w:customStyle="1" w:styleId="v020">
    <w:name w:val="ГОСТ ТитТекст v0.2 Знак"/>
    <w:link w:val="v02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MTDisplayEquation">
    <w:name w:val="MTDisplayEquation"/>
    <w:basedOn w:val="a1"/>
    <w:next w:val="a1"/>
    <w:link w:val="MTDisplayEquation0"/>
    <w:rsid w:val="009A000D"/>
    <w:pPr>
      <w:tabs>
        <w:tab w:val="center" w:pos="4960"/>
        <w:tab w:val="right" w:pos="9360"/>
      </w:tabs>
      <w:spacing w:line="360" w:lineRule="auto"/>
      <w:ind w:left="567"/>
    </w:pPr>
    <w:rPr>
      <w:rFonts w:ascii="Times New Roman" w:hAnsi="Times New Roman" w:cs="Times New Roman"/>
      <w:szCs w:val="28"/>
    </w:rPr>
  </w:style>
  <w:style w:type="character" w:customStyle="1" w:styleId="MTDisplayEquation0">
    <w:name w:val="MTDisplayEquation Знак"/>
    <w:basedOn w:val="a2"/>
    <w:link w:val="MTDisplayEquation"/>
    <w:rsid w:val="009A000D"/>
    <w:rPr>
      <w:rFonts w:ascii="Times New Roman" w:hAnsi="Times New Roman" w:cs="Times New Roman"/>
      <w:szCs w:val="28"/>
    </w:rPr>
  </w:style>
  <w:style w:type="paragraph" w:customStyle="1" w:styleId="ab">
    <w:name w:val="_Абзац"/>
    <w:basedOn w:val="a1"/>
    <w:link w:val="ac"/>
    <w:qFormat/>
    <w:rsid w:val="00264D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_Заг1"/>
    <w:basedOn w:val="ab"/>
    <w:next w:val="ab"/>
    <w:link w:val="13"/>
    <w:qFormat/>
    <w:rsid w:val="007D65C4"/>
    <w:pPr>
      <w:spacing w:after="560"/>
      <w:ind w:firstLine="0"/>
      <w:jc w:val="center"/>
      <w:outlineLvl w:val="0"/>
    </w:pPr>
    <w:rPr>
      <w:b/>
      <w:bCs/>
      <w:caps/>
    </w:rPr>
  </w:style>
  <w:style w:type="character" w:customStyle="1" w:styleId="ac">
    <w:name w:val="_Абзац Знак"/>
    <w:basedOn w:val="a2"/>
    <w:link w:val="ab"/>
    <w:rsid w:val="00264D50"/>
    <w:rPr>
      <w:rFonts w:ascii="Times New Roman" w:hAnsi="Times New Roman" w:cs="Times New Roman"/>
      <w:sz w:val="28"/>
      <w:szCs w:val="28"/>
    </w:rPr>
  </w:style>
  <w:style w:type="paragraph" w:customStyle="1" w:styleId="ad">
    <w:name w:val="_Реф"/>
    <w:basedOn w:val="12"/>
    <w:next w:val="ab"/>
    <w:link w:val="ae"/>
    <w:qFormat/>
    <w:rsid w:val="00136831"/>
    <w:pPr>
      <w:outlineLvl w:val="9"/>
    </w:pPr>
  </w:style>
  <w:style w:type="character" w:customStyle="1" w:styleId="13">
    <w:name w:val="_Заг1 Знак"/>
    <w:basedOn w:val="ac"/>
    <w:link w:val="12"/>
    <w:rsid w:val="007D65C4"/>
    <w:rPr>
      <w:rFonts w:ascii="Times New Roman" w:hAnsi="Times New Roman" w:cs="Times New Roman"/>
      <w:b/>
      <w:bCs/>
      <w:caps/>
      <w:sz w:val="28"/>
      <w:szCs w:val="28"/>
    </w:rPr>
  </w:style>
  <w:style w:type="paragraph" w:customStyle="1" w:styleId="af">
    <w:name w:val="ГО"/>
    <w:link w:val="af0"/>
    <w:qFormat/>
    <w:rsid w:val="00136831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32"/>
      <w:szCs w:val="28"/>
    </w:rPr>
  </w:style>
  <w:style w:type="character" w:customStyle="1" w:styleId="ae">
    <w:name w:val="_Реф Знак"/>
    <w:basedOn w:val="13"/>
    <w:link w:val="ad"/>
    <w:rsid w:val="00136831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af0">
    <w:name w:val="ГО Знак"/>
    <w:link w:val="af"/>
    <w:rsid w:val="00136831"/>
    <w:rPr>
      <w:rFonts w:ascii="Times New Roman" w:eastAsia="Calibri" w:hAnsi="Times New Roman" w:cs="Times New Roman"/>
      <w:sz w:val="32"/>
      <w:szCs w:val="28"/>
    </w:rPr>
  </w:style>
  <w:style w:type="paragraph" w:customStyle="1" w:styleId="a">
    <w:name w:val="_Спис"/>
    <w:basedOn w:val="ab"/>
    <w:link w:val="af1"/>
    <w:qFormat/>
    <w:rsid w:val="00776E03"/>
    <w:pPr>
      <w:numPr>
        <w:numId w:val="1"/>
      </w:numPr>
    </w:pPr>
  </w:style>
  <w:style w:type="paragraph" w:customStyle="1" w:styleId="af2">
    <w:name w:val="_Рис"/>
    <w:basedOn w:val="ab"/>
    <w:link w:val="af3"/>
    <w:qFormat/>
    <w:rsid w:val="00776E03"/>
    <w:pPr>
      <w:ind w:firstLine="0"/>
      <w:jc w:val="center"/>
    </w:pPr>
  </w:style>
  <w:style w:type="character" w:customStyle="1" w:styleId="af1">
    <w:name w:val="_Спис Знак"/>
    <w:basedOn w:val="ac"/>
    <w:link w:val="a"/>
    <w:rsid w:val="00776E03"/>
    <w:rPr>
      <w:rFonts w:ascii="Times New Roman" w:hAnsi="Times New Roman" w:cs="Times New Roman"/>
      <w:sz w:val="28"/>
      <w:szCs w:val="28"/>
    </w:rPr>
  </w:style>
  <w:style w:type="paragraph" w:customStyle="1" w:styleId="20">
    <w:name w:val="_Заг2"/>
    <w:basedOn w:val="12"/>
    <w:next w:val="ab"/>
    <w:link w:val="21"/>
    <w:qFormat/>
    <w:rsid w:val="007D65C4"/>
    <w:pPr>
      <w:spacing w:before="560" w:after="0"/>
      <w:ind w:firstLine="709"/>
      <w:jc w:val="both"/>
    </w:pPr>
    <w:rPr>
      <w:caps w:val="0"/>
    </w:rPr>
  </w:style>
  <w:style w:type="character" w:customStyle="1" w:styleId="af3">
    <w:name w:val="_Рис Знак"/>
    <w:basedOn w:val="ac"/>
    <w:link w:val="af2"/>
    <w:rsid w:val="00776E0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86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_Заг2 Знак"/>
    <w:basedOn w:val="13"/>
    <w:link w:val="20"/>
    <w:rsid w:val="007D65C4"/>
    <w:rPr>
      <w:rFonts w:ascii="Times New Roman" w:hAnsi="Times New Roman" w:cs="Times New Roman"/>
      <w:b/>
      <w:bCs/>
      <w:caps w:val="0"/>
      <w:sz w:val="28"/>
      <w:szCs w:val="28"/>
    </w:rPr>
  </w:style>
  <w:style w:type="paragraph" w:styleId="af4">
    <w:name w:val="TOC Heading"/>
    <w:basedOn w:val="1"/>
    <w:next w:val="a1"/>
    <w:uiPriority w:val="39"/>
    <w:unhideWhenUsed/>
    <w:qFormat/>
    <w:rsid w:val="00867FF1"/>
    <w:pPr>
      <w:outlineLvl w:val="9"/>
    </w:pPr>
    <w:rPr>
      <w:lang w:eastAsia="ru-RU"/>
    </w:rPr>
  </w:style>
  <w:style w:type="character" w:styleId="af5">
    <w:name w:val="Hyperlink"/>
    <w:basedOn w:val="a2"/>
    <w:uiPriority w:val="99"/>
    <w:unhideWhenUsed/>
    <w:rsid w:val="00867FF1"/>
    <w:rPr>
      <w:color w:val="0563C1" w:themeColor="hyperlink"/>
      <w:u w:val="single"/>
    </w:rPr>
  </w:style>
  <w:style w:type="paragraph" w:customStyle="1" w:styleId="a0">
    <w:name w:val="ГСнн"/>
    <w:basedOn w:val="a1"/>
    <w:link w:val="af6"/>
    <w:qFormat/>
    <w:rsid w:val="00B51C9F"/>
    <w:pPr>
      <w:numPr>
        <w:numId w:val="3"/>
      </w:numPr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character" w:customStyle="1" w:styleId="af6">
    <w:name w:val="ГСнн Знак"/>
    <w:link w:val="a0"/>
    <w:rsid w:val="00B51C9F"/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table" w:styleId="af7">
    <w:name w:val="Table Grid"/>
    <w:basedOn w:val="a3"/>
    <w:uiPriority w:val="39"/>
    <w:rsid w:val="00A2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12.wmf"/><Relationship Id="rId34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png"/><Relationship Id="rId2" Type="http://schemas.openxmlformats.org/officeDocument/2006/relationships/customXml" Target="../customXml/item1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image" Target="media/image16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E8F3-F87D-4D85-83BF-19BE362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21</Pages>
  <Words>3612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Niatomi Yamada</cp:lastModifiedBy>
  <cp:revision>22</cp:revision>
  <dcterms:created xsi:type="dcterms:W3CDTF">2023-12-03T07:41:00Z</dcterms:created>
  <dcterms:modified xsi:type="dcterms:W3CDTF">2023-12-08T12:33:00Z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