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A4" w:rsidRDefault="00F41EA4" w:rsidP="00F41EA4">
      <w:pPr>
        <w:ind w:firstLine="0"/>
        <w:jc w:val="center"/>
        <w:rPr>
          <w:b/>
          <w:bCs/>
          <w:sz w:val="27"/>
          <w:szCs w:val="27"/>
        </w:rPr>
      </w:pPr>
      <w:r w:rsidRPr="000E7A02">
        <w:rPr>
          <w:noProof/>
        </w:rPr>
        <w:drawing>
          <wp:inline distT="0" distB="0" distL="0" distR="0">
            <wp:extent cx="6062980" cy="8314055"/>
            <wp:effectExtent l="0" t="0" r="0" b="0"/>
            <wp:docPr id="1" name="Рисунок 1" descr="W:\flash512\Нестеров2016\МТМ\Начертательная геометрия и компьютерная графика\Задания\do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W:\flash512\Нестеров2016\МТМ\Начертательная геометрия и компьютерная графика\Задания\doc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83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EA4" w:rsidRPr="004A7209" w:rsidRDefault="00F41EA4" w:rsidP="00F41EA4">
      <w:pPr>
        <w:jc w:val="center"/>
        <w:rPr>
          <w:sz w:val="28"/>
          <w:szCs w:val="28"/>
        </w:rPr>
      </w:pPr>
      <w:r w:rsidRPr="004A7209">
        <w:rPr>
          <w:sz w:val="28"/>
          <w:szCs w:val="28"/>
        </w:rPr>
        <w:t>Рис. 3.  Построение линии пересечения плоскостей</w:t>
      </w:r>
    </w:p>
    <w:p w:rsidR="00FC5B70" w:rsidRDefault="00F41EA4" w:rsidP="00F41EA4">
      <w:pPr>
        <w:ind w:firstLine="0"/>
      </w:pPr>
    </w:p>
    <w:sectPr w:rsidR="00FC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A4"/>
    <w:rsid w:val="00345AA7"/>
    <w:rsid w:val="00780E19"/>
    <w:rsid w:val="00F4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389A5-D7ED-406D-BEB4-571CB9DF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EA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2020-11-01T11:59:00Z</dcterms:created>
  <dcterms:modified xsi:type="dcterms:W3CDTF">2020-11-01T12:00:00Z</dcterms:modified>
</cp:coreProperties>
</file>