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Lab 5 Readme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point of this lab was to create an arm that would move as a whole. Moving one part had to move all the other parts too. Although my shading looks dark, it works as a whole.</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6403" w:dyaOrig="4871">
          <v:rect xmlns:o="urn:schemas-microsoft-com:office:office" xmlns:v="urn:schemas-microsoft-com:vml" id="rectole0000000000" style="width:320.150000pt;height:24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6535" w:dyaOrig="4871">
          <v:rect xmlns:o="urn:schemas-microsoft-com:office:office" xmlns:v="urn:schemas-microsoft-com:vml" id="rectole0000000001" style="width:326.750000pt;height:24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4676" w:dyaOrig="5184">
          <v:rect xmlns:o="urn:schemas-microsoft-com:office:office" xmlns:v="urn:schemas-microsoft-com:vml" id="rectole0000000002" style="width:233.800000pt;height:25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000000"/>
          <w:spacing w:val="0"/>
          <w:position w:val="0"/>
          <w:sz w:val="22"/>
          <w:u w:val="single"/>
          <w:shd w:fill="auto" w:val="clear"/>
        </w:rPr>
        <w:t xml:space="preserve">these are all the functions that were made to make sure it works. This project works by making sure that changing one point on an earlier part, like the shoulder area will change the location of all future parts like the wrist.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