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6310D">
      <w:pPr>
        <w:spacing w:before="1200" w:after="200"/>
        <w:jc w:val="center"/>
      </w:pPr>
      <w:r>
        <w:rPr>
          <w:rFonts w:ascii="Arial" w:hAnsi="Arial" w:eastAsia="Arial" w:cs="Arial"/>
          <w:b/>
          <w:bCs/>
          <w:color w:val="1A3A5C"/>
          <w:sz w:val="56"/>
          <w:szCs w:val="56"/>
        </w:rPr>
        <w:t>学校管理系统平台深度评估报告</w:t>
      </w:r>
    </w:p>
    <w:p w14:paraId="3A20CB7C">
      <w:pPr>
        <w:spacing w:before="0" w:after="120"/>
        <w:jc w:val="center"/>
      </w:pPr>
      <w:r>
        <w:rPr>
          <w:rFonts w:ascii="Arial" w:hAnsi="Arial" w:eastAsia="Arial" w:cs="Arial"/>
          <w:color w:val="2E6DA4"/>
          <w:sz w:val="32"/>
          <w:szCs w:val="32"/>
        </w:rPr>
        <w:t>ManageBac+  ·  云谷教育科技</w:t>
      </w:r>
    </w:p>
    <w:p w14:paraId="52668AC0">
      <w:pPr>
        <w:pBdr>
          <w:bottom w:val="single" w:color="2E6DA4" w:sz="6" w:space="1"/>
        </w:pBdr>
        <w:spacing w:before="80" w:after="80"/>
      </w:pPr>
    </w:p>
    <w:p w14:paraId="28887228">
      <w:pPr>
        <w:spacing w:before="120" w:after="80"/>
        <w:jc w:val="center"/>
      </w:pPr>
      <w:r>
        <w:rPr>
          <w:rFonts w:ascii="Arial" w:hAnsi="Arial" w:eastAsia="Arial" w:cs="Arial"/>
          <w:color w:val="5F5E5A"/>
          <w:sz w:val="22"/>
          <w:szCs w:val="22"/>
        </w:rPr>
        <w:t>平台背景 · 应用场景 · 核心功能 · 优势 · 劣势 · 风险评估</w:t>
      </w:r>
    </w:p>
    <w:p w14:paraId="7BECDF66">
      <w:pPr>
        <w:spacing w:before="80" w:after="0"/>
        <w:jc w:val="center"/>
      </w:pPr>
      <w:r>
        <w:rPr>
          <w:rFonts w:ascii="Arial" w:hAnsi="Arial" w:eastAsia="Arial" w:cs="Arial"/>
          <w:color w:val="888780"/>
          <w:sz w:val="20"/>
          <w:szCs w:val="20"/>
        </w:rPr>
        <w:t>2026 年 4 月  |  机密文件，仅供内部使用</w:t>
      </w:r>
    </w:p>
    <w:p w14:paraId="03C517DE">
      <w:pPr>
        <w:spacing w:before="0" w:after="240"/>
      </w:pPr>
    </w:p>
    <w:p w14:paraId="429EB9C8">
      <w:pPr>
        <w:pStyle w:val="2"/>
        <w:spacing w:before="360" w:after="120"/>
      </w:pPr>
      <w:r>
        <w:rPr>
          <w:rFonts w:ascii="Arial" w:hAnsi="Arial" w:eastAsia="Arial" w:cs="Arial"/>
          <w:b/>
          <w:bCs/>
          <w:color w:val="1A3A5C"/>
          <w:sz w:val="36"/>
          <w:szCs w:val="36"/>
        </w:rPr>
        <w:t>目录</w:t>
      </w:r>
    </w:p>
    <w:sdt>
      <w:sdtPr>
        <w:alias w:val="目录"/>
        <w:id w:val="176968999"/>
      </w:sdtPr>
      <w:sdtContent>
        <w:p w14:paraId="06DF5B1E">
          <w:r>
            <w:fldChar w:fldCharType="begin"/>
          </w:r>
          <w:r>
            <w:instrText xml:space="preserve">TOC \h \o "1-3" \t "undefined,1,undefined,2,undefined,3"</w:instrText>
          </w:r>
          <w:r>
            <w:fldChar w:fldCharType="separate"/>
          </w:r>
        </w:p>
        <w:p w14:paraId="08BA4269">
          <w:r>
            <w:fldChar w:fldCharType="end"/>
          </w:r>
        </w:p>
      </w:sdtContent>
    </w:sdt>
    <w:p w14:paraId="1E5EB364">
      <w:r>
        <w:br w:type="page"/>
      </w:r>
    </w:p>
    <w:p w14:paraId="0817ACE2">
      <w:pPr>
        <w:pStyle w:val="2"/>
        <w:spacing w:before="360" w:after="120"/>
      </w:pPr>
      <w:r>
        <w:rPr>
          <w:rFonts w:ascii="Arial" w:hAnsi="Arial" w:eastAsia="Arial" w:cs="Arial"/>
          <w:b/>
          <w:bCs/>
          <w:color w:val="1A3A5C"/>
          <w:sz w:val="36"/>
          <w:szCs w:val="36"/>
        </w:rPr>
        <w:t>第一部分：执行摘要</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9CE11ED">
        <w:tc>
          <w:tcPr>
            <w:tcW w:w="9360" w:type="dxa"/>
            <w:tcBorders>
              <w:top w:val="nil"/>
              <w:left w:val="nil"/>
              <w:bottom w:val="nil"/>
              <w:right w:val="nil"/>
            </w:tcBorders>
            <w:shd w:val="clear" w:color="auto" w:fill="D6E8F7"/>
            <w:tcMar>
              <w:top w:w="160" w:type="dxa"/>
              <w:left w:w="200" w:type="dxa"/>
              <w:bottom w:w="160" w:type="dxa"/>
              <w:right w:w="200" w:type="dxa"/>
            </w:tcMar>
          </w:tcPr>
          <w:p w14:paraId="3909422F">
            <w:pPr>
              <w:spacing w:before="40" w:after="40"/>
            </w:pPr>
            <w:r>
              <w:rPr>
                <w:rFonts w:ascii="Arial" w:hAnsi="Arial" w:eastAsia="Arial" w:cs="Arial"/>
                <w:b/>
                <w:bCs/>
                <w:color w:val="1A3A5C"/>
                <w:sz w:val="22"/>
                <w:szCs w:val="22"/>
              </w:rPr>
              <w:t xml:space="preserve">报告目的  </w:t>
            </w:r>
            <w:r>
              <w:rPr>
                <w:rFonts w:ascii="Arial" w:hAnsi="Arial" w:eastAsia="Arial" w:cs="Arial"/>
                <w:color w:val="1A3A5C"/>
                <w:sz w:val="22"/>
                <w:szCs w:val="22"/>
              </w:rPr>
              <w:t>本报告对 ManageBac+ 与云谷教育科技两大学校管理系统平台进行全面、客观的深度评估，涵盖平台背景、已应用场景、核心功能、技术架构、优势与劣势、风险因素及适用性判断，为学校决策层提供有据可查的选型参考依据。</w:t>
            </w:r>
          </w:p>
        </w:tc>
      </w:tr>
    </w:tbl>
    <w:p w14:paraId="48F98842">
      <w:pPr>
        <w:spacing w:before="0" w:after="80"/>
      </w:pPr>
    </w:p>
    <w:p w14:paraId="34DBF27E">
      <w:pPr>
        <w:spacing w:before="60" w:after="100"/>
      </w:pPr>
      <w:r>
        <w:rPr>
          <w:rFonts w:ascii="Arial" w:hAnsi="Arial" w:eastAsia="Arial" w:cs="Arial"/>
          <w:sz w:val="22"/>
          <w:szCs w:val="22"/>
        </w:rPr>
        <w:t>本报告面向同时服务中国本地国际学生与外籍学生、覆盖 K-12 全学段、需支持 IB、AP、A-Level、IFY、OSSD、IGCSE 等多套国际课程体系的学校。两个平台在功能定位、技术路线和适用场景上存在显著差异，本报告将逐一分析并给出明确结论。</w:t>
      </w:r>
    </w:p>
    <w:p w14:paraId="37C2FD67">
      <w:pPr>
        <w:spacing w:before="0" w:after="80"/>
      </w:pPr>
    </w:p>
    <w:p w14:paraId="67D443DA">
      <w:pPr>
        <w:pStyle w:val="3"/>
        <w:pBdr>
          <w:bottom w:val="single" w:color="2E6DA4" w:sz="4" w:space="4"/>
        </w:pBdr>
        <w:spacing w:before="280" w:after="100"/>
      </w:pPr>
      <w:r>
        <w:rPr>
          <w:rFonts w:ascii="Arial" w:hAnsi="Arial" w:eastAsia="Arial" w:cs="Arial"/>
          <w:b/>
          <w:bCs/>
          <w:color w:val="2E6DA4"/>
          <w:sz w:val="28"/>
          <w:szCs w:val="28"/>
        </w:rPr>
        <w:t>核心结论速览</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5BE87FF">
        <w:tc>
          <w:tcPr>
            <w:tcW w:w="220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4E2D26EA">
            <w:r>
              <w:rPr>
                <w:rFonts w:ascii="Arial" w:hAnsi="Arial" w:eastAsia="Arial" w:cs="Arial"/>
                <w:b/>
                <w:bCs/>
                <w:color w:val="FFFFFF"/>
                <w:sz w:val="20"/>
                <w:szCs w:val="20"/>
              </w:rPr>
              <w:t>平台</w:t>
            </w:r>
          </w:p>
        </w:tc>
        <w:tc>
          <w:tcPr>
            <w:tcW w:w="716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3BDE6FF2">
            <w:r>
              <w:rPr>
                <w:rFonts w:ascii="Arial" w:hAnsi="Arial" w:eastAsia="Arial" w:cs="Arial"/>
                <w:b/>
                <w:bCs/>
                <w:color w:val="FFFFFF"/>
                <w:sz w:val="20"/>
                <w:szCs w:val="20"/>
              </w:rPr>
              <w:t>核心定位</w:t>
            </w:r>
          </w:p>
        </w:tc>
      </w:tr>
      <w:tr w14:paraId="592674A3">
        <w:tc>
          <w:tcPr>
            <w:tcW w:w="22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43E5F176">
            <w:r>
              <w:rPr>
                <w:rFonts w:ascii="Arial" w:hAnsi="Arial" w:eastAsia="Arial" w:cs="Arial"/>
                <w:b/>
                <w:bCs/>
                <w:sz w:val="20"/>
                <w:szCs w:val="20"/>
              </w:rPr>
              <w:t>ManageBac+</w:t>
            </w:r>
          </w:p>
        </w:tc>
        <w:tc>
          <w:tcPr>
            <w:tcW w:w="71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04215932">
            <w:r>
              <w:rPr>
                <w:rFonts w:ascii="Arial" w:hAnsi="Arial" w:eastAsia="Arial" w:cs="Arial"/>
                <w:sz w:val="20"/>
                <w:szCs w:val="20"/>
              </w:rPr>
              <w:t>全球 3,000+ 国际学校首选 LMS，国际课程原生支持行业最强，数据合规完善，适合作为学校核心主平台。</w:t>
            </w:r>
          </w:p>
        </w:tc>
      </w:tr>
      <w:tr w14:paraId="357DAC80">
        <w:tc>
          <w:tcPr>
            <w:tcW w:w="22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1DE3CCC5">
            <w:r>
              <w:rPr>
                <w:rFonts w:ascii="Arial" w:hAnsi="Arial" w:eastAsia="Arial" w:cs="Arial"/>
                <w:b/>
                <w:bCs/>
                <w:sz w:val="20"/>
                <w:szCs w:val="20"/>
              </w:rPr>
              <w:t>云谷教育科技</w:t>
            </w:r>
          </w:p>
        </w:tc>
        <w:tc>
          <w:tcPr>
            <w:tcW w:w="71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75EEF1DA">
            <w:r>
              <w:rPr>
                <w:rFonts w:ascii="Arial" w:hAnsi="Arial" w:eastAsia="Arial" w:cs="Arial"/>
                <w:sz w:val="20"/>
                <w:szCs w:val="20"/>
              </w:rPr>
              <w:t>阿里巴巴孵化的本土智慧校园平台，素养评价体系独特，校园行政数字化能力强，但国际课程支持薄弱，适合作为补充工具。</w:t>
            </w:r>
          </w:p>
        </w:tc>
      </w:tr>
      <w:tr w14:paraId="7CF7FADC">
        <w:tc>
          <w:tcPr>
            <w:tcW w:w="22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6D38DBA2">
            <w:r>
              <w:rPr>
                <w:rFonts w:ascii="Arial" w:hAnsi="Arial" w:eastAsia="Arial" w:cs="Arial"/>
                <w:b/>
                <w:bCs/>
                <w:sz w:val="20"/>
                <w:szCs w:val="20"/>
              </w:rPr>
              <w:t>建议搭配方案</w:t>
            </w:r>
          </w:p>
        </w:tc>
        <w:tc>
          <w:tcPr>
            <w:tcW w:w="71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2CC586A4">
            <w:r>
              <w:rPr>
                <w:rFonts w:ascii="Arial" w:hAnsi="Arial" w:eastAsia="Arial" w:cs="Arial"/>
                <w:sz w:val="20"/>
                <w:szCs w:val="20"/>
              </w:rPr>
              <w:t>以 ManageBac+ 为核心 LMS 主平台，云谷平台承担本土素养评价与中文行政场景，通过 API 实现学生数据单向同步。</w:t>
            </w:r>
          </w:p>
        </w:tc>
      </w:tr>
    </w:tbl>
    <w:p w14:paraId="4157BAE0">
      <w:r>
        <w:br w:type="page"/>
      </w:r>
    </w:p>
    <w:p w14:paraId="2CA636E2">
      <w:pPr>
        <w:pStyle w:val="2"/>
        <w:spacing w:before="360" w:after="120"/>
      </w:pPr>
      <w:r>
        <w:rPr>
          <w:rFonts w:ascii="Arial" w:hAnsi="Arial" w:eastAsia="Arial" w:cs="Arial"/>
          <w:b/>
          <w:bCs/>
          <w:color w:val="1A3A5C"/>
          <w:sz w:val="36"/>
          <w:szCs w:val="36"/>
        </w:rPr>
        <w:t>第二部分：ManageBac+ 深度评估</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73E139">
        <w:tc>
          <w:tcPr>
            <w:tcW w:w="9360" w:type="dxa"/>
            <w:tcBorders>
              <w:top w:val="nil"/>
              <w:left w:val="nil"/>
              <w:bottom w:val="nil"/>
              <w:right w:val="nil"/>
            </w:tcBorders>
            <w:shd w:val="clear" w:color="auto" w:fill="E1F5EE"/>
            <w:tcMar>
              <w:top w:w="160" w:type="dxa"/>
              <w:left w:w="200" w:type="dxa"/>
              <w:bottom w:w="160" w:type="dxa"/>
              <w:right w:w="200" w:type="dxa"/>
            </w:tcMar>
          </w:tcPr>
          <w:p w14:paraId="787FE53B">
            <w:pPr>
              <w:spacing w:before="40" w:after="40"/>
            </w:pPr>
            <w:r>
              <w:rPr>
                <w:rFonts w:ascii="Arial" w:hAnsi="Arial" w:eastAsia="Arial" w:cs="Arial"/>
                <w:color w:val="0F6E56"/>
                <w:sz w:val="22"/>
                <w:szCs w:val="22"/>
              </w:rPr>
              <w:t>ManageBac+ 是全球国际学校 LMS 市场的行业领导者，由 Faria Education Group 旗下运营，专为 IB 及多课程国际学校设计，目前服务全球 3,000 余所学校、130 余个国家。</w:t>
            </w:r>
          </w:p>
        </w:tc>
      </w:tr>
    </w:tbl>
    <w:p w14:paraId="289946A7">
      <w:pPr>
        <w:pStyle w:val="3"/>
        <w:pBdr>
          <w:bottom w:val="single" w:color="2E6DA4" w:sz="4" w:space="4"/>
        </w:pBdr>
        <w:spacing w:before="280" w:after="100"/>
      </w:pPr>
      <w:r>
        <w:rPr>
          <w:rFonts w:ascii="Arial" w:hAnsi="Arial" w:eastAsia="Arial" w:cs="Arial"/>
          <w:b/>
          <w:bCs/>
          <w:color w:val="2E6DA4"/>
          <w:sz w:val="28"/>
          <w:szCs w:val="28"/>
        </w:rPr>
        <w:t>2.1 平台背景</w:t>
      </w:r>
    </w:p>
    <w:p w14:paraId="530A0E02">
      <w:pPr>
        <w:pStyle w:val="4"/>
        <w:spacing w:before="220" w:after="80"/>
      </w:pPr>
      <w:r>
        <w:rPr>
          <w:rFonts w:ascii="Arial" w:hAnsi="Arial" w:eastAsia="Arial" w:cs="Arial"/>
          <w:b/>
          <w:bCs/>
          <w:color w:val="1A3A5C"/>
          <w:sz w:val="24"/>
          <w:szCs w:val="24"/>
        </w:rPr>
        <w:t>发展历程</w:t>
      </w:r>
    </w:p>
    <w:p w14:paraId="22AAD1C3">
      <w:pPr>
        <w:pStyle w:val="16"/>
        <w:numPr>
          <w:ilvl w:val="0"/>
          <w:numId w:val="1"/>
        </w:numPr>
        <w:spacing w:before="40" w:after="40"/>
      </w:pPr>
      <w:r>
        <w:rPr>
          <w:rFonts w:ascii="Arial" w:hAnsi="Arial" w:eastAsia="Arial" w:cs="Arial"/>
          <w:b/>
          <w:bCs/>
          <w:sz w:val="22"/>
          <w:szCs w:val="22"/>
        </w:rPr>
        <w:t xml:space="preserve">成立时间: </w:t>
      </w:r>
      <w:r>
        <w:rPr>
          <w:rFonts w:ascii="Arial" w:hAnsi="Arial" w:eastAsia="Arial" w:cs="Arial"/>
          <w:sz w:val="22"/>
          <w:szCs w:val="22"/>
        </w:rPr>
        <w:t>2006 年，由三名宾夕法尼亚大学前 IB 学生创立，总部设于美国纽约，运营团队分布于巴塞罗那、悉尼、上海等地。</w:t>
      </w:r>
    </w:p>
    <w:p w14:paraId="4C5F7791">
      <w:pPr>
        <w:pStyle w:val="16"/>
        <w:numPr>
          <w:ilvl w:val="0"/>
          <w:numId w:val="1"/>
        </w:numPr>
        <w:spacing w:before="40" w:after="40"/>
      </w:pPr>
      <w:r>
        <w:rPr>
          <w:rFonts w:ascii="Arial" w:hAnsi="Arial" w:eastAsia="Arial" w:cs="Arial"/>
          <w:b/>
          <w:bCs/>
          <w:sz w:val="22"/>
          <w:szCs w:val="22"/>
        </w:rPr>
        <w:t xml:space="preserve">里程碑: </w:t>
      </w:r>
      <w:r>
        <w:rPr>
          <w:rFonts w:ascii="Arial" w:hAnsi="Arial" w:eastAsia="Arial" w:cs="Arial"/>
          <w:sz w:val="22"/>
          <w:szCs w:val="22"/>
        </w:rPr>
        <w:t>2006 年上线 IB DP 支持模块；2012 年扩展至 MYP/PYP；2018 年进入中国市场并在 AWS 中国部署数据中心；2024 年品牌升级为 ManageBac+，新增 AI 写作助手、AssessPrep AI 评分等功能。</w:t>
      </w:r>
    </w:p>
    <w:p w14:paraId="4EE7260E">
      <w:pPr>
        <w:pStyle w:val="16"/>
        <w:numPr>
          <w:ilvl w:val="0"/>
          <w:numId w:val="1"/>
        </w:numPr>
        <w:spacing w:before="40" w:after="40"/>
      </w:pPr>
      <w:r>
        <w:rPr>
          <w:rFonts w:ascii="Arial" w:hAnsi="Arial" w:eastAsia="Arial" w:cs="Arial"/>
          <w:b/>
          <w:bCs/>
          <w:sz w:val="22"/>
          <w:szCs w:val="22"/>
        </w:rPr>
        <w:t xml:space="preserve">规模: </w:t>
      </w:r>
      <w:r>
        <w:rPr>
          <w:rFonts w:ascii="Arial" w:hAnsi="Arial" w:eastAsia="Arial" w:cs="Arial"/>
          <w:sz w:val="22"/>
          <w:szCs w:val="22"/>
        </w:rPr>
        <w:t>覆盖 130+ 国家、3,000+ 学校，4/5 的 IB DP 学生在使用 ManageBac+，团队超过 150 人。</w:t>
      </w:r>
    </w:p>
    <w:p w14:paraId="31D05197">
      <w:pPr>
        <w:pStyle w:val="16"/>
        <w:numPr>
          <w:ilvl w:val="0"/>
          <w:numId w:val="1"/>
        </w:numPr>
        <w:spacing w:before="40" w:after="40"/>
      </w:pPr>
      <w:r>
        <w:rPr>
          <w:rFonts w:ascii="Arial" w:hAnsi="Arial" w:eastAsia="Arial" w:cs="Arial"/>
          <w:b/>
          <w:bCs/>
          <w:sz w:val="22"/>
          <w:szCs w:val="22"/>
        </w:rPr>
        <w:t xml:space="preserve">母公司: </w:t>
      </w:r>
      <w:r>
        <w:rPr>
          <w:rFonts w:ascii="Arial" w:hAnsi="Arial" w:eastAsia="Arial" w:cs="Arial"/>
          <w:sz w:val="22"/>
          <w:szCs w:val="22"/>
        </w:rPr>
        <w:t>Faria Education Group，旗下还包括 OpenApply（招生管理）、SchoolsBuddy（课外活动管理）、AssessPrep（在线考试）等产品，共同构成 FariaOne 教育生态。</w:t>
      </w:r>
    </w:p>
    <w:p w14:paraId="63B47DB3">
      <w:pPr>
        <w:pStyle w:val="4"/>
        <w:spacing w:before="220" w:after="80"/>
      </w:pPr>
      <w:r>
        <w:rPr>
          <w:rFonts w:ascii="Arial" w:hAnsi="Arial" w:eastAsia="Arial" w:cs="Arial"/>
          <w:b/>
          <w:bCs/>
          <w:color w:val="1A3A5C"/>
          <w:sz w:val="24"/>
          <w:szCs w:val="24"/>
        </w:rPr>
        <w:t>在华市场布局</w:t>
      </w:r>
    </w:p>
    <w:p w14:paraId="31B63FEA">
      <w:pPr>
        <w:pStyle w:val="16"/>
        <w:numPr>
          <w:ilvl w:val="0"/>
          <w:numId w:val="1"/>
        </w:numPr>
        <w:spacing w:before="40" w:after="40"/>
      </w:pPr>
      <w:r>
        <w:rPr>
          <w:rFonts w:ascii="Arial" w:hAnsi="Arial" w:eastAsia="Arial" w:cs="Arial"/>
          <w:sz w:val="22"/>
          <w:szCs w:val="22"/>
        </w:rPr>
        <w:t>数据托管于 AWS 中国节点（北京/宁夏），满足《中国网络安全法》数据本地化要求</w:t>
      </w:r>
    </w:p>
    <w:p w14:paraId="6BAD1C6C">
      <w:pPr>
        <w:pStyle w:val="16"/>
        <w:numPr>
          <w:ilvl w:val="0"/>
          <w:numId w:val="1"/>
        </w:numPr>
        <w:spacing w:before="40" w:after="40"/>
      </w:pPr>
      <w:r>
        <w:rPr>
          <w:rFonts w:ascii="Arial" w:hAnsi="Arial" w:eastAsia="Arial" w:cs="Arial"/>
          <w:sz w:val="22"/>
          <w:szCs w:val="22"/>
        </w:rPr>
        <w:t>Android 应用已在腾讯应用商店本地发布，解决国内 Google Play 访问限制</w:t>
      </w:r>
    </w:p>
    <w:p w14:paraId="44A31E65">
      <w:pPr>
        <w:pStyle w:val="16"/>
        <w:numPr>
          <w:ilvl w:val="0"/>
          <w:numId w:val="1"/>
        </w:numPr>
        <w:spacing w:before="40" w:after="40"/>
      </w:pPr>
      <w:r>
        <w:rPr>
          <w:rFonts w:ascii="Arial" w:hAnsi="Arial" w:eastAsia="Arial" w:cs="Arial"/>
          <w:sz w:val="22"/>
          <w:szCs w:val="22"/>
        </w:rPr>
        <w:t>支持简体中文界面（学生、教师、管理员端），繁体中文（家长端）</w:t>
      </w:r>
    </w:p>
    <w:p w14:paraId="6D48760D">
      <w:pPr>
        <w:pStyle w:val="16"/>
        <w:numPr>
          <w:ilvl w:val="0"/>
          <w:numId w:val="1"/>
        </w:numPr>
        <w:spacing w:before="40" w:after="40"/>
      </w:pPr>
      <w:r>
        <w:rPr>
          <w:rFonts w:ascii="Arial" w:hAnsi="Arial" w:eastAsia="Arial" w:cs="Arial"/>
          <w:sz w:val="22"/>
          <w:szCs w:val="22"/>
        </w:rPr>
        <w:t>中国学校仅支持银行转账付款，可提供增值税发票（Fapiao）</w:t>
      </w:r>
    </w:p>
    <w:p w14:paraId="7B882191">
      <w:pPr>
        <w:pStyle w:val="16"/>
        <w:numPr>
          <w:ilvl w:val="0"/>
          <w:numId w:val="1"/>
        </w:numPr>
        <w:spacing w:before="40" w:after="40"/>
      </w:pPr>
      <w:r>
        <w:rPr>
          <w:rFonts w:ascii="Arial" w:hAnsi="Arial" w:eastAsia="Arial" w:cs="Arial"/>
          <w:sz w:val="22"/>
          <w:szCs w:val="22"/>
        </w:rPr>
        <w:t>在华成功案例包括：南京国际学校（中国首所 IB Continuum 学校）、上海七宝德怀特高中、上海新加坡国际学校、广州费特思学院、苏州中学国际部等</w:t>
      </w:r>
    </w:p>
    <w:p w14:paraId="029931B3">
      <w:pPr>
        <w:pStyle w:val="3"/>
        <w:pBdr>
          <w:bottom w:val="single" w:color="2E6DA4" w:sz="4" w:space="4"/>
        </w:pBdr>
        <w:spacing w:before="280" w:after="100"/>
      </w:pPr>
      <w:r>
        <w:rPr>
          <w:rFonts w:ascii="Arial" w:hAnsi="Arial" w:eastAsia="Arial" w:cs="Arial"/>
          <w:b/>
          <w:bCs/>
          <w:color w:val="2E6DA4"/>
          <w:sz w:val="28"/>
          <w:szCs w:val="28"/>
        </w:rPr>
        <w:t>2.2 核心功能模块</w:t>
      </w:r>
    </w:p>
    <w:p w14:paraId="471D06EB">
      <w:pPr>
        <w:pStyle w:val="4"/>
        <w:spacing w:before="220" w:after="80"/>
      </w:pPr>
      <w:r>
        <w:rPr>
          <w:rFonts w:ascii="Arial" w:hAnsi="Arial" w:eastAsia="Arial" w:cs="Arial"/>
          <w:b/>
          <w:bCs/>
          <w:color w:val="1A3A5C"/>
          <w:sz w:val="24"/>
          <w:szCs w:val="24"/>
        </w:rPr>
        <w:t>国际课程管理（核心竞争力）</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B747C08">
        <w:tc>
          <w:tcPr>
            <w:tcW w:w="280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3DB12422">
            <w:r>
              <w:rPr>
                <w:rFonts w:ascii="Arial" w:hAnsi="Arial" w:eastAsia="Arial" w:cs="Arial"/>
                <w:b/>
                <w:bCs/>
                <w:color w:val="FFFFFF"/>
                <w:sz w:val="20"/>
                <w:szCs w:val="20"/>
              </w:rPr>
              <w:t>功能模块</w:t>
            </w:r>
          </w:p>
        </w:tc>
        <w:tc>
          <w:tcPr>
            <w:tcW w:w="656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1F694D10">
            <w:r>
              <w:rPr>
                <w:rFonts w:ascii="Arial" w:hAnsi="Arial" w:eastAsia="Arial" w:cs="Arial"/>
                <w:b/>
                <w:bCs/>
                <w:color w:val="FFFFFF"/>
                <w:sz w:val="20"/>
                <w:szCs w:val="20"/>
              </w:rPr>
              <w:t>说明</w:t>
            </w:r>
          </w:p>
        </w:tc>
      </w:tr>
      <w:tr w14:paraId="11E75D2F">
        <w:tc>
          <w:tcPr>
            <w:tcW w:w="2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27AB1171">
            <w:r>
              <w:rPr>
                <w:rFonts w:ascii="Arial" w:hAnsi="Arial" w:eastAsia="Arial" w:cs="Arial"/>
                <w:b/>
                <w:bCs/>
                <w:sz w:val="20"/>
                <w:szCs w:val="20"/>
              </w:rPr>
              <w:t>IB PYP / MYP / DP / CP</w:t>
            </w:r>
          </w:p>
        </w:tc>
        <w:tc>
          <w:tcPr>
            <w:tcW w:w="65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03B3A747">
            <w:r>
              <w:rPr>
                <w:rFonts w:ascii="Arial" w:hAnsi="Arial" w:eastAsia="Arial" w:cs="Arial"/>
                <w:sz w:val="20"/>
                <w:szCs w:val="20"/>
              </w:rPr>
              <w:t>原生支持全四阶段 IB 课程，内置 IBO 认证的表单、评估标准和课程框架，与 IBO 官方系统（IBIS）直连</w:t>
            </w:r>
          </w:p>
        </w:tc>
      </w:tr>
      <w:tr w14:paraId="0DF3A5D3">
        <w:tc>
          <w:tcPr>
            <w:tcW w:w="28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6EF6DE1D">
            <w:r>
              <w:rPr>
                <w:rFonts w:ascii="Arial" w:hAnsi="Arial" w:eastAsia="Arial" w:cs="Arial"/>
                <w:b/>
                <w:bCs/>
                <w:sz w:val="20"/>
                <w:szCs w:val="20"/>
              </w:rPr>
              <w:t>IB 考试注册（IBIS 直连）</w:t>
            </w:r>
          </w:p>
        </w:tc>
        <w:tc>
          <w:tcPr>
            <w:tcW w:w="65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3B4EB883">
            <w:r>
              <w:rPr>
                <w:rFonts w:ascii="Arial" w:hAnsi="Arial" w:eastAsia="Arial" w:cs="Arial"/>
                <w:sz w:val="20"/>
                <w:szCs w:val="20"/>
              </w:rPr>
              <w:t>协调员可直接在 ManageBac+ 内完成 IB 考试报名，数据自动推送至 IBIS，无需重复录入</w:t>
            </w:r>
          </w:p>
        </w:tc>
      </w:tr>
      <w:tr w14:paraId="786DBA9D">
        <w:tc>
          <w:tcPr>
            <w:tcW w:w="2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7707EE38">
            <w:r>
              <w:rPr>
                <w:rFonts w:ascii="Arial" w:hAnsi="Arial" w:eastAsia="Arial" w:cs="Arial"/>
                <w:b/>
                <w:bCs/>
                <w:sz w:val="20"/>
                <w:szCs w:val="20"/>
              </w:rPr>
              <w:t>CAS 全流程管理</w:t>
            </w:r>
          </w:p>
        </w:tc>
        <w:tc>
          <w:tcPr>
            <w:tcW w:w="65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19E5FDED">
            <w:r>
              <w:rPr>
                <w:rFonts w:ascii="Arial" w:hAnsi="Arial" w:eastAsia="Arial" w:cs="Arial"/>
                <w:sz w:val="20"/>
                <w:szCs w:val="20"/>
              </w:rPr>
              <w:t>学生创建体验活动、提交反思、上传证据；教师在线审核、评论；支持 CAS Portfolio PDF 导出并直接提交 IBO 审核</w:t>
            </w:r>
          </w:p>
        </w:tc>
      </w:tr>
      <w:tr w14:paraId="5D0C6DDC">
        <w:tc>
          <w:tcPr>
            <w:tcW w:w="28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3AFADC01">
            <w:r>
              <w:rPr>
                <w:rFonts w:ascii="Arial" w:hAnsi="Arial" w:eastAsia="Arial" w:cs="Arial"/>
                <w:b/>
                <w:bCs/>
                <w:sz w:val="20"/>
                <w:szCs w:val="20"/>
              </w:rPr>
              <w:t>TOK 工作表</w:t>
            </w:r>
          </w:p>
        </w:tc>
        <w:tc>
          <w:tcPr>
            <w:tcW w:w="65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58E1BA07">
            <w:r>
              <w:rPr>
                <w:rFonts w:ascii="Arial" w:hAnsi="Arial" w:eastAsia="Arial" w:cs="Arial"/>
                <w:sz w:val="20"/>
                <w:szCs w:val="20"/>
              </w:rPr>
              <w:t>内置 TOK Essay 和 TOK Exhibition 模板，自动更新 IBO 最新考题标题，支持中英双语</w:t>
            </w:r>
          </w:p>
        </w:tc>
      </w:tr>
      <w:tr w14:paraId="26AD89F8">
        <w:tc>
          <w:tcPr>
            <w:tcW w:w="2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7EF5A278">
            <w:r>
              <w:rPr>
                <w:rFonts w:ascii="Arial" w:hAnsi="Arial" w:eastAsia="Arial" w:cs="Arial"/>
                <w:b/>
                <w:bCs/>
                <w:sz w:val="20"/>
                <w:szCs w:val="20"/>
              </w:rPr>
              <w:t>Extended Essay（EE）</w:t>
            </w:r>
          </w:p>
        </w:tc>
        <w:tc>
          <w:tcPr>
            <w:tcW w:w="65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39D17C8A">
            <w:r>
              <w:rPr>
                <w:rFonts w:ascii="Arial" w:hAnsi="Arial" w:eastAsia="Arial" w:cs="Arial"/>
                <w:sz w:val="20"/>
                <w:szCs w:val="20"/>
              </w:rPr>
              <w:t>全流程在线管理：选题、导师分配、草稿提交、评分等，一键导出至 IB eCoursework</w:t>
            </w:r>
          </w:p>
        </w:tc>
      </w:tr>
      <w:tr w14:paraId="1D65FD0C">
        <w:tc>
          <w:tcPr>
            <w:tcW w:w="28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40B33523">
            <w:r>
              <w:rPr>
                <w:rFonts w:ascii="Arial" w:hAnsi="Arial" w:eastAsia="Arial" w:cs="Arial"/>
                <w:b/>
                <w:bCs/>
                <w:sz w:val="20"/>
                <w:szCs w:val="20"/>
              </w:rPr>
              <w:t>AP 课程支持</w:t>
            </w:r>
          </w:p>
        </w:tc>
        <w:tc>
          <w:tcPr>
            <w:tcW w:w="65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69B2A6EA">
            <w:r>
              <w:rPr>
                <w:rFonts w:ascii="Arial" w:hAnsi="Arial" w:eastAsia="Arial" w:cs="Arial"/>
                <w:sz w:val="20"/>
                <w:szCs w:val="20"/>
              </w:rPr>
              <w:t>支持 AP 课程规划、成绩录入与 GPA 计算</w:t>
            </w:r>
          </w:p>
        </w:tc>
      </w:tr>
      <w:tr w14:paraId="5A2CDE58">
        <w:tc>
          <w:tcPr>
            <w:tcW w:w="2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1B23E223">
            <w:r>
              <w:rPr>
                <w:rFonts w:ascii="Arial" w:hAnsi="Arial" w:eastAsia="Arial" w:cs="Arial"/>
                <w:b/>
                <w:bCs/>
                <w:sz w:val="20"/>
                <w:szCs w:val="20"/>
              </w:rPr>
              <w:t>IGCSE / A-Level</w:t>
            </w:r>
          </w:p>
        </w:tc>
        <w:tc>
          <w:tcPr>
            <w:tcW w:w="65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2D15DA91">
            <w:r>
              <w:rPr>
                <w:rFonts w:ascii="Arial" w:hAnsi="Arial" w:eastAsia="Arial" w:cs="Arial"/>
                <w:sz w:val="20"/>
                <w:szCs w:val="20"/>
              </w:rPr>
              <w:t>支持 Cambridge IGCSE 和 A-Level 课程框架，内置剑桥评分标准</w:t>
            </w:r>
          </w:p>
        </w:tc>
      </w:tr>
      <w:tr w14:paraId="5C21C2A9">
        <w:tc>
          <w:tcPr>
            <w:tcW w:w="28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08694492">
            <w:r>
              <w:rPr>
                <w:rFonts w:ascii="Arial" w:hAnsi="Arial" w:eastAsia="Arial" w:cs="Arial"/>
                <w:b/>
                <w:bCs/>
                <w:sz w:val="20"/>
                <w:szCs w:val="20"/>
              </w:rPr>
              <w:t>IFY / OSSD 及 600+ 其他标准</w:t>
            </w:r>
          </w:p>
        </w:tc>
        <w:tc>
          <w:tcPr>
            <w:tcW w:w="65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342C34EF">
            <w:r>
              <w:rPr>
                <w:rFonts w:ascii="Arial" w:hAnsi="Arial" w:eastAsia="Arial" w:cs="Arial"/>
                <w:sz w:val="20"/>
                <w:szCs w:val="20"/>
              </w:rPr>
              <w:t>平台支持 600+ 课程标准和框架，可自定义课程模板适配 IFY、OSSD 等课程</w:t>
            </w:r>
          </w:p>
        </w:tc>
      </w:tr>
    </w:tbl>
    <w:p w14:paraId="17E7189E">
      <w:pPr>
        <w:spacing w:before="0" w:after="80"/>
      </w:pPr>
    </w:p>
    <w:p w14:paraId="173ABDF7">
      <w:pPr>
        <w:pStyle w:val="4"/>
        <w:spacing w:before="220" w:after="80"/>
      </w:pPr>
      <w:r>
        <w:rPr>
          <w:rFonts w:ascii="Arial" w:hAnsi="Arial" w:eastAsia="Arial" w:cs="Arial"/>
          <w:b/>
          <w:bCs/>
          <w:color w:val="1A3A5C"/>
          <w:sz w:val="24"/>
          <w:szCs w:val="24"/>
        </w:rPr>
        <w:t>教学与学习</w:t>
      </w:r>
    </w:p>
    <w:p w14:paraId="4E2C5F02">
      <w:pPr>
        <w:pStyle w:val="16"/>
        <w:numPr>
          <w:ilvl w:val="0"/>
          <w:numId w:val="1"/>
        </w:numPr>
        <w:spacing w:before="40" w:after="40"/>
      </w:pPr>
      <w:r>
        <w:rPr>
          <w:rFonts w:ascii="Arial" w:hAnsi="Arial" w:eastAsia="Arial" w:cs="Arial"/>
          <w:sz w:val="22"/>
          <w:szCs w:val="22"/>
        </w:rPr>
        <w:t>课程规划（Unit Planner）：教师创建单元计划，可关联学习目标、评估任务，支持跨年级分享</w:t>
      </w:r>
    </w:p>
    <w:p w14:paraId="2878A7FC">
      <w:pPr>
        <w:pStyle w:val="16"/>
        <w:numPr>
          <w:ilvl w:val="0"/>
          <w:numId w:val="1"/>
        </w:numPr>
        <w:spacing w:before="40" w:after="40"/>
      </w:pPr>
      <w:r>
        <w:rPr>
          <w:rFonts w:ascii="Arial" w:hAnsi="Arial" w:eastAsia="Arial" w:cs="Arial"/>
          <w:sz w:val="22"/>
          <w:szCs w:val="22"/>
        </w:rPr>
        <w:t>班级管理（Classes）：作业发布、截止日期、资源分享、学生提交与教师批改一体化</w:t>
      </w:r>
    </w:p>
    <w:p w14:paraId="16062BCA">
      <w:pPr>
        <w:pStyle w:val="16"/>
        <w:numPr>
          <w:ilvl w:val="0"/>
          <w:numId w:val="1"/>
        </w:numPr>
        <w:spacing w:before="40" w:after="40"/>
      </w:pPr>
      <w:r>
        <w:rPr>
          <w:rFonts w:ascii="Arial" w:hAnsi="Arial" w:eastAsia="Arial" w:cs="Arial"/>
          <w:sz w:val="22"/>
          <w:szCs w:val="22"/>
        </w:rPr>
        <w:t>成绩册（Gradebook）：支持 IB 标准评分（1-7 分）、标准参考评分及传统百分制，自动汇总</w:t>
      </w:r>
    </w:p>
    <w:p w14:paraId="51B1489C">
      <w:pPr>
        <w:pStyle w:val="16"/>
        <w:numPr>
          <w:ilvl w:val="0"/>
          <w:numId w:val="1"/>
        </w:numPr>
        <w:spacing w:before="40" w:after="40"/>
      </w:pPr>
      <w:r>
        <w:rPr>
          <w:rFonts w:ascii="Arial" w:hAnsi="Arial" w:eastAsia="Arial" w:cs="Arial"/>
          <w:sz w:val="22"/>
          <w:szCs w:val="22"/>
        </w:rPr>
        <w:t>学生档案（Student Portfolio）：记录学生全学段学业表现、课外活动、作品集，支持可视化展示</w:t>
      </w:r>
    </w:p>
    <w:p w14:paraId="1F3E1630">
      <w:pPr>
        <w:pStyle w:val="16"/>
        <w:numPr>
          <w:ilvl w:val="0"/>
          <w:numId w:val="1"/>
        </w:numPr>
        <w:spacing w:before="40" w:after="40"/>
      </w:pPr>
      <w:r>
        <w:rPr>
          <w:rFonts w:ascii="Arial" w:hAnsi="Arial" w:eastAsia="Arial" w:cs="Arial"/>
          <w:sz w:val="22"/>
          <w:szCs w:val="22"/>
        </w:rPr>
        <w:t>AI 写作助手：教师使用 AI 辅助起草单元计划、任务说明和成绩报告</w:t>
      </w:r>
    </w:p>
    <w:p w14:paraId="44FD1EFD">
      <w:pPr>
        <w:pStyle w:val="16"/>
        <w:numPr>
          <w:ilvl w:val="0"/>
          <w:numId w:val="1"/>
        </w:numPr>
        <w:spacing w:before="40" w:after="40"/>
      </w:pPr>
      <w:r>
        <w:rPr>
          <w:rFonts w:ascii="Arial" w:hAnsi="Arial" w:eastAsia="Arial" w:cs="Arial"/>
          <w:sz w:val="22"/>
          <w:szCs w:val="22"/>
        </w:rPr>
        <w:t>消息与通知：师生、家长三方即时沟通，支持全校公告</w:t>
      </w:r>
    </w:p>
    <w:p w14:paraId="70E47FB0">
      <w:pPr>
        <w:pStyle w:val="4"/>
        <w:spacing w:before="220" w:after="80"/>
      </w:pPr>
      <w:r>
        <w:rPr>
          <w:rFonts w:ascii="Arial" w:hAnsi="Arial" w:eastAsia="Arial" w:cs="Arial"/>
          <w:b/>
          <w:bCs/>
          <w:color w:val="1A3A5C"/>
          <w:sz w:val="24"/>
          <w:szCs w:val="24"/>
        </w:rPr>
        <w:t>评估与报告</w:t>
      </w:r>
    </w:p>
    <w:p w14:paraId="7B022A1E">
      <w:pPr>
        <w:pStyle w:val="16"/>
        <w:numPr>
          <w:ilvl w:val="0"/>
          <w:numId w:val="1"/>
        </w:numPr>
        <w:spacing w:before="40" w:after="40"/>
      </w:pPr>
      <w:r>
        <w:rPr>
          <w:rFonts w:ascii="Arial" w:hAnsi="Arial" w:eastAsia="Arial" w:cs="Arial"/>
          <w:sz w:val="22"/>
          <w:szCs w:val="22"/>
        </w:rPr>
        <w:t>AssessPrep 在线考试：AI 题库（DP 考题库）、在线出题、锁屏考试、AI 自动评分，成绩自动同步至 ManageBac+ 成绩册</w:t>
      </w:r>
    </w:p>
    <w:p w14:paraId="74CEE311">
      <w:pPr>
        <w:pStyle w:val="16"/>
        <w:numPr>
          <w:ilvl w:val="0"/>
          <w:numId w:val="1"/>
        </w:numPr>
        <w:spacing w:before="40" w:after="40"/>
      </w:pPr>
      <w:r>
        <w:rPr>
          <w:rFonts w:ascii="Arial" w:hAnsi="Arial" w:eastAsia="Arial" w:cs="Arial"/>
          <w:sz w:val="22"/>
          <w:szCs w:val="22"/>
        </w:rPr>
        <w:t>报告卡（Report Cards）：多课程体系报告模板，支持自定义格式，批量生成</w:t>
      </w:r>
    </w:p>
    <w:p w14:paraId="4FDF15FC">
      <w:pPr>
        <w:pStyle w:val="16"/>
        <w:numPr>
          <w:ilvl w:val="0"/>
          <w:numId w:val="1"/>
        </w:numPr>
        <w:spacing w:before="40" w:after="40"/>
      </w:pPr>
      <w:r>
        <w:rPr>
          <w:rFonts w:ascii="Arial" w:hAnsi="Arial" w:eastAsia="Arial" w:cs="Arial"/>
          <w:sz w:val="22"/>
          <w:szCs w:val="22"/>
        </w:rPr>
        <w:t>成绩单与学籍档案：标准化导出，满足升学申请需求</w:t>
      </w:r>
    </w:p>
    <w:p w14:paraId="78C307B6">
      <w:pPr>
        <w:pStyle w:val="16"/>
        <w:numPr>
          <w:ilvl w:val="0"/>
          <w:numId w:val="1"/>
        </w:numPr>
        <w:spacing w:before="40" w:after="40"/>
      </w:pPr>
      <w:r>
        <w:rPr>
          <w:rFonts w:ascii="Arial" w:hAnsi="Arial" w:eastAsia="Arial" w:cs="Arial"/>
          <w:sz w:val="22"/>
          <w:szCs w:val="22"/>
        </w:rPr>
        <w:t>数据分析仪表盘：学生出勤率、作业完成率、成绩趋势等实时数据</w:t>
      </w:r>
    </w:p>
    <w:p w14:paraId="357CA0D7">
      <w:pPr>
        <w:pStyle w:val="4"/>
        <w:spacing w:before="220" w:after="80"/>
      </w:pPr>
      <w:r>
        <w:rPr>
          <w:rFonts w:ascii="Arial" w:hAnsi="Arial" w:eastAsia="Arial" w:cs="Arial"/>
          <w:b/>
          <w:bCs/>
          <w:color w:val="1A3A5C"/>
          <w:sz w:val="24"/>
          <w:szCs w:val="24"/>
        </w:rPr>
        <w:t>系统集成（50+ 集成）</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0B5D7960">
        <w:tc>
          <w:tcPr>
            <w:tcW w:w="250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133C96CE">
            <w:r>
              <w:rPr>
                <w:rFonts w:ascii="Arial" w:hAnsi="Arial" w:eastAsia="Arial" w:cs="Arial"/>
                <w:b/>
                <w:bCs/>
                <w:color w:val="FFFFFF"/>
                <w:sz w:val="20"/>
                <w:szCs w:val="20"/>
              </w:rPr>
              <w:t>集成对象</w:t>
            </w:r>
          </w:p>
        </w:tc>
        <w:tc>
          <w:tcPr>
            <w:tcW w:w="686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4FF2296F">
            <w:r>
              <w:rPr>
                <w:rFonts w:ascii="Arial" w:hAnsi="Arial" w:eastAsia="Arial" w:cs="Arial"/>
                <w:b/>
                <w:bCs/>
                <w:color w:val="FFFFFF"/>
                <w:sz w:val="20"/>
                <w:szCs w:val="20"/>
              </w:rPr>
              <w:t>集成方式</w:t>
            </w:r>
          </w:p>
        </w:tc>
      </w:tr>
      <w:tr w14:paraId="5D76B522">
        <w:tc>
          <w:tcPr>
            <w:tcW w:w="25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3C58E30A">
            <w:r>
              <w:rPr>
                <w:rFonts w:ascii="Arial" w:hAnsi="Arial" w:eastAsia="Arial" w:cs="Arial"/>
                <w:b/>
                <w:bCs/>
                <w:sz w:val="20"/>
                <w:szCs w:val="20"/>
              </w:rPr>
              <w:t>Google Workspace</w:t>
            </w:r>
          </w:p>
        </w:tc>
        <w:tc>
          <w:tcPr>
            <w:tcW w:w="68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0888647E">
            <w:r>
              <w:rPr>
                <w:rFonts w:ascii="Arial" w:hAnsi="Arial" w:eastAsia="Arial" w:cs="Arial"/>
                <w:sz w:val="20"/>
                <w:szCs w:val="20"/>
              </w:rPr>
              <w:t>Google SSO、Google Drive 文件上传、Google Docs 模板作业</w:t>
            </w:r>
          </w:p>
        </w:tc>
      </w:tr>
      <w:tr w14:paraId="5BE03F9E">
        <w:tc>
          <w:tcPr>
            <w:tcW w:w="25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2555CF0A">
            <w:r>
              <w:rPr>
                <w:rFonts w:ascii="Arial" w:hAnsi="Arial" w:eastAsia="Arial" w:cs="Arial"/>
                <w:b/>
                <w:bCs/>
                <w:sz w:val="20"/>
                <w:szCs w:val="20"/>
              </w:rPr>
              <w:t>Microsoft / Office 365</w:t>
            </w:r>
          </w:p>
        </w:tc>
        <w:tc>
          <w:tcPr>
            <w:tcW w:w="68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06FF607B">
            <w:r>
              <w:rPr>
                <w:rFonts w:ascii="Arial" w:hAnsi="Arial" w:eastAsia="Arial" w:cs="Arial"/>
                <w:sz w:val="20"/>
                <w:szCs w:val="20"/>
              </w:rPr>
              <w:t>OneDrive 文件集成，Microsoft 日历同步</w:t>
            </w:r>
          </w:p>
        </w:tc>
      </w:tr>
      <w:tr w14:paraId="4BA29247">
        <w:tc>
          <w:tcPr>
            <w:tcW w:w="25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30CD52A5">
            <w:r>
              <w:rPr>
                <w:rFonts w:ascii="Arial" w:hAnsi="Arial" w:eastAsia="Arial" w:cs="Arial"/>
                <w:b/>
                <w:bCs/>
                <w:sz w:val="20"/>
                <w:szCs w:val="20"/>
              </w:rPr>
              <w:t>Turnitin</w:t>
            </w:r>
          </w:p>
        </w:tc>
        <w:tc>
          <w:tcPr>
            <w:tcW w:w="68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7CA71BEC">
            <w:r>
              <w:rPr>
                <w:rFonts w:ascii="Arial" w:hAnsi="Arial" w:eastAsia="Arial" w:cs="Arial"/>
                <w:sz w:val="20"/>
                <w:szCs w:val="20"/>
              </w:rPr>
              <w:t>作业提交时自动查重</w:t>
            </w:r>
          </w:p>
        </w:tc>
      </w:tr>
      <w:tr w14:paraId="71C6C3CF">
        <w:tc>
          <w:tcPr>
            <w:tcW w:w="25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67A8466A">
            <w:r>
              <w:rPr>
                <w:rFonts w:ascii="Arial" w:hAnsi="Arial" w:eastAsia="Arial" w:cs="Arial"/>
                <w:b/>
                <w:bCs/>
                <w:sz w:val="20"/>
                <w:szCs w:val="20"/>
              </w:rPr>
              <w:t>BridgeU</w:t>
            </w:r>
          </w:p>
        </w:tc>
        <w:tc>
          <w:tcPr>
            <w:tcW w:w="68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43268A89">
            <w:r>
              <w:rPr>
                <w:rFonts w:ascii="Arial" w:hAnsi="Arial" w:eastAsia="Arial" w:cs="Arial"/>
                <w:sz w:val="20"/>
                <w:szCs w:val="20"/>
              </w:rPr>
              <w:t>大学升学规划工具，学生数据单向同步 + SSO</w:t>
            </w:r>
          </w:p>
        </w:tc>
      </w:tr>
      <w:tr w14:paraId="095074FA">
        <w:tc>
          <w:tcPr>
            <w:tcW w:w="25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7CFC0AD3">
            <w:r>
              <w:rPr>
                <w:rFonts w:ascii="Arial" w:hAnsi="Arial" w:eastAsia="Arial" w:cs="Arial"/>
                <w:b/>
                <w:bCs/>
                <w:sz w:val="20"/>
                <w:szCs w:val="20"/>
              </w:rPr>
              <w:t>OpenApply</w:t>
            </w:r>
          </w:p>
        </w:tc>
        <w:tc>
          <w:tcPr>
            <w:tcW w:w="68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7C8B75CB">
            <w:r>
              <w:rPr>
                <w:rFonts w:ascii="Arial" w:hAnsi="Arial" w:eastAsia="Arial" w:cs="Arial"/>
                <w:sz w:val="20"/>
                <w:szCs w:val="20"/>
              </w:rPr>
              <w:t>招生管理系统，新生数据双向同步</w:t>
            </w:r>
          </w:p>
        </w:tc>
      </w:tr>
      <w:tr w14:paraId="6E2DAFD4">
        <w:tc>
          <w:tcPr>
            <w:tcW w:w="25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0FAF8579">
            <w:r>
              <w:rPr>
                <w:rFonts w:ascii="Arial" w:hAnsi="Arial" w:eastAsia="Arial" w:cs="Arial"/>
                <w:b/>
                <w:bCs/>
                <w:sz w:val="20"/>
                <w:szCs w:val="20"/>
              </w:rPr>
              <w:t>SchoolsBuddy</w:t>
            </w:r>
          </w:p>
        </w:tc>
        <w:tc>
          <w:tcPr>
            <w:tcW w:w="68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33BA4B84">
            <w:r>
              <w:rPr>
                <w:rFonts w:ascii="Arial" w:hAnsi="Arial" w:eastAsia="Arial" w:cs="Arial"/>
                <w:sz w:val="20"/>
                <w:szCs w:val="20"/>
              </w:rPr>
              <w:t>课外活动、交通、家长会管理，学生数据同步</w:t>
            </w:r>
          </w:p>
        </w:tc>
      </w:tr>
      <w:tr w14:paraId="44E3ED43">
        <w:tc>
          <w:tcPr>
            <w:tcW w:w="25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5343A445">
            <w:r>
              <w:rPr>
                <w:rFonts w:ascii="Arial" w:hAnsi="Arial" w:eastAsia="Arial" w:cs="Arial"/>
                <w:b/>
                <w:bCs/>
                <w:sz w:val="20"/>
                <w:szCs w:val="20"/>
              </w:rPr>
              <w:t>Kognity</w:t>
            </w:r>
          </w:p>
        </w:tc>
        <w:tc>
          <w:tcPr>
            <w:tcW w:w="68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1CFD1E00">
            <w:r>
              <w:rPr>
                <w:rFonts w:ascii="Arial" w:hAnsi="Arial" w:eastAsia="Arial" w:cs="Arial"/>
                <w:sz w:val="20"/>
                <w:szCs w:val="20"/>
              </w:rPr>
              <w:t>数字教材平台，直接在 ManageBac+ 内访问</w:t>
            </w:r>
          </w:p>
        </w:tc>
      </w:tr>
      <w:tr w14:paraId="173437BA">
        <w:tc>
          <w:tcPr>
            <w:tcW w:w="25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32839B04">
            <w:r>
              <w:rPr>
                <w:rFonts w:ascii="Arial" w:hAnsi="Arial" w:eastAsia="Arial" w:cs="Arial"/>
                <w:b/>
                <w:bCs/>
                <w:sz w:val="20"/>
                <w:szCs w:val="20"/>
              </w:rPr>
              <w:t>公开 API</w:t>
            </w:r>
          </w:p>
        </w:tc>
        <w:tc>
          <w:tcPr>
            <w:tcW w:w="68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25D0A571">
            <w:r>
              <w:rPr>
                <w:rFonts w:ascii="Arial" w:hAnsi="Arial" w:eastAsia="Arial" w:cs="Arial"/>
                <w:sz w:val="20"/>
                <w:szCs w:val="20"/>
              </w:rPr>
              <w:t>支持自定义集成，可获取/推送学生、家长、教师、班级数据</w:t>
            </w:r>
          </w:p>
        </w:tc>
      </w:tr>
    </w:tbl>
    <w:p w14:paraId="499B3F58">
      <w:pPr>
        <w:pStyle w:val="3"/>
        <w:pBdr>
          <w:bottom w:val="single" w:color="2E6DA4" w:sz="4" w:space="4"/>
        </w:pBdr>
        <w:spacing w:before="280" w:after="100"/>
      </w:pPr>
      <w:r>
        <w:rPr>
          <w:rFonts w:ascii="Arial" w:hAnsi="Arial" w:eastAsia="Arial" w:cs="Arial"/>
          <w:b/>
          <w:bCs/>
          <w:color w:val="2E6DA4"/>
          <w:sz w:val="28"/>
          <w:szCs w:val="28"/>
        </w:rPr>
        <w:t>2.3 已应用场景与典型案例</w:t>
      </w:r>
    </w:p>
    <w:p w14:paraId="079BE739">
      <w:pPr>
        <w:pStyle w:val="4"/>
        <w:spacing w:before="220" w:after="80"/>
      </w:pPr>
      <w:r>
        <w:rPr>
          <w:rFonts w:ascii="Arial" w:hAnsi="Arial" w:eastAsia="Arial" w:cs="Arial"/>
          <w:b/>
          <w:bCs/>
          <w:color w:val="1A3A5C"/>
          <w:sz w:val="24"/>
          <w:szCs w:val="24"/>
        </w:rPr>
        <w:t>国际学校标杆案例</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106696E">
        <w:tc>
          <w:tcPr>
            <w:tcW w:w="9360" w:type="dxa"/>
            <w:tcBorders>
              <w:top w:val="nil"/>
              <w:left w:val="nil"/>
              <w:bottom w:val="nil"/>
              <w:right w:val="nil"/>
            </w:tcBorders>
            <w:shd w:val="clear" w:color="auto" w:fill="E1F5EE"/>
            <w:tcMar>
              <w:top w:w="160" w:type="dxa"/>
              <w:left w:w="200" w:type="dxa"/>
              <w:bottom w:w="160" w:type="dxa"/>
              <w:right w:w="200" w:type="dxa"/>
            </w:tcMar>
          </w:tcPr>
          <w:p w14:paraId="4D1FFA6C">
            <w:pPr>
              <w:spacing w:before="40" w:after="40"/>
            </w:pPr>
            <w:r>
              <w:rPr>
                <w:rFonts w:ascii="Arial" w:hAnsi="Arial" w:eastAsia="Arial" w:cs="Arial"/>
                <w:b/>
                <w:bCs/>
                <w:color w:val="0F6E56"/>
                <w:sz w:val="22"/>
                <w:szCs w:val="22"/>
              </w:rPr>
              <w:t xml:space="preserve">南京国际学校（NIS）  </w:t>
            </w:r>
            <w:r>
              <w:rPr>
                <w:rFonts w:ascii="Arial" w:hAnsi="Arial" w:eastAsia="Arial" w:cs="Arial"/>
                <w:color w:val="0F6E56"/>
                <w:sz w:val="22"/>
                <w:szCs w:val="22"/>
              </w:rPr>
              <w:t>中国最早的 IB Continuum 学校（1992 年成立），Pre-K 至 Grade 12 全学段使用 ManageBac+，结合 OpenApply、SchoolsBuddy、Veracross 和 Office 365 构建完整数字生态。教师使用 MB+ 进行课程规划、作业管理和报告生成；家长通过平台实时跟踪学生进度。</w:t>
            </w:r>
          </w:p>
        </w:tc>
      </w:tr>
    </w:tbl>
    <w:p w14:paraId="163F54F5">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FD7D31A">
        <w:tc>
          <w:tcPr>
            <w:tcW w:w="9360" w:type="dxa"/>
            <w:tcBorders>
              <w:top w:val="nil"/>
              <w:left w:val="nil"/>
              <w:bottom w:val="nil"/>
              <w:right w:val="nil"/>
            </w:tcBorders>
            <w:shd w:val="clear" w:color="auto" w:fill="E1F5EE"/>
            <w:tcMar>
              <w:top w:w="160" w:type="dxa"/>
              <w:left w:w="200" w:type="dxa"/>
              <w:bottom w:w="160" w:type="dxa"/>
              <w:right w:w="200" w:type="dxa"/>
            </w:tcMar>
          </w:tcPr>
          <w:p w14:paraId="2F904CC6">
            <w:pPr>
              <w:spacing w:before="40" w:after="40"/>
            </w:pPr>
            <w:r>
              <w:rPr>
                <w:rFonts w:ascii="Arial" w:hAnsi="Arial" w:eastAsia="Arial" w:cs="Arial"/>
                <w:b/>
                <w:bCs/>
                <w:color w:val="0F6E56"/>
                <w:sz w:val="22"/>
                <w:szCs w:val="22"/>
              </w:rPr>
              <w:t xml:space="preserve">上海七宝德怀特高中  </w:t>
            </w:r>
            <w:r>
              <w:rPr>
                <w:rFonts w:ascii="Arial" w:hAnsi="Arial" w:eastAsia="Arial" w:cs="Arial"/>
                <w:color w:val="0F6E56"/>
                <w:sz w:val="22"/>
                <w:szCs w:val="22"/>
              </w:rPr>
              <w:t>提供 IBDP、IGCSE 及中国国家课程并行的多课程体系。学校学术事务官评价："ManageBac+ 的兼容性是我们课程管理的基石，能同时承载 IB 主课程、其他高中课程和中国国家课程。" AssessPrep 在线考试功能显著降低了教师批改工作量，成绩自动同步至成绩册。</w:t>
            </w:r>
          </w:p>
        </w:tc>
      </w:tr>
    </w:tbl>
    <w:p w14:paraId="51D8FE5B">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BBA0558">
        <w:tc>
          <w:tcPr>
            <w:tcW w:w="9360" w:type="dxa"/>
            <w:tcBorders>
              <w:top w:val="nil"/>
              <w:left w:val="nil"/>
              <w:bottom w:val="nil"/>
              <w:right w:val="nil"/>
            </w:tcBorders>
            <w:shd w:val="clear" w:color="auto" w:fill="E1F5EE"/>
            <w:tcMar>
              <w:top w:w="160" w:type="dxa"/>
              <w:left w:w="200" w:type="dxa"/>
              <w:bottom w:w="160" w:type="dxa"/>
              <w:right w:w="200" w:type="dxa"/>
            </w:tcMar>
          </w:tcPr>
          <w:p w14:paraId="202D81CB">
            <w:pPr>
              <w:spacing w:before="40" w:after="40"/>
            </w:pPr>
            <w:r>
              <w:rPr>
                <w:rFonts w:ascii="Arial" w:hAnsi="Arial" w:eastAsia="Arial" w:cs="Arial"/>
                <w:b/>
                <w:bCs/>
                <w:color w:val="0F6E56"/>
                <w:sz w:val="22"/>
                <w:szCs w:val="22"/>
              </w:rPr>
              <w:t xml:space="preserve">上海新加坡国际学校（SSIS）  </w:t>
            </w:r>
            <w:r>
              <w:rPr>
                <w:rFonts w:ascii="Arial" w:hAnsi="Arial" w:eastAsia="Arial" w:cs="Arial"/>
                <w:color w:val="0F6E56"/>
                <w:sz w:val="22"/>
                <w:szCs w:val="22"/>
              </w:rPr>
              <w:t>2021 年整校采用 FariaOne（ManageBac+ + OpenApply + SchoolsBuddy）。IT 总监评价："此前我们的课程文档分散在各处，毫无一致性和透明度。ManageBac+ 不仅帮助我们建立了课程文化，还让课程对学生和家长可见。"</w:t>
            </w:r>
          </w:p>
        </w:tc>
      </w:tr>
    </w:tbl>
    <w:p w14:paraId="7A17602A">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1D4D2FE">
        <w:tc>
          <w:tcPr>
            <w:tcW w:w="9360" w:type="dxa"/>
            <w:tcBorders>
              <w:top w:val="nil"/>
              <w:left w:val="nil"/>
              <w:bottom w:val="nil"/>
              <w:right w:val="nil"/>
            </w:tcBorders>
            <w:shd w:val="clear" w:color="auto" w:fill="E1F5EE"/>
            <w:tcMar>
              <w:top w:w="160" w:type="dxa"/>
              <w:left w:w="200" w:type="dxa"/>
              <w:bottom w:w="160" w:type="dxa"/>
              <w:right w:w="200" w:type="dxa"/>
            </w:tcMar>
          </w:tcPr>
          <w:p w14:paraId="56A8D0DE">
            <w:pPr>
              <w:spacing w:before="40" w:after="40"/>
            </w:pPr>
            <w:r>
              <w:rPr>
                <w:rFonts w:ascii="Arial" w:hAnsi="Arial" w:eastAsia="Arial" w:cs="Arial"/>
                <w:b/>
                <w:bCs/>
                <w:color w:val="0F6E56"/>
                <w:sz w:val="22"/>
                <w:szCs w:val="22"/>
              </w:rPr>
              <w:t xml:space="preserve">广州费特思学院（Fettes College Guangzhou）  </w:t>
            </w:r>
            <w:r>
              <w:rPr>
                <w:rFonts w:ascii="Arial" w:hAnsi="Arial" w:eastAsia="Arial" w:cs="Arial"/>
                <w:color w:val="0F6E56"/>
                <w:sz w:val="22"/>
                <w:szCs w:val="22"/>
              </w:rPr>
              <w:t>提供 IGCSE 和 A-Level 课程，寄宿学校。使用 ManageBac+ 的行为记录模块跟踪寄宿生日常生活状态，实现教师、宿舍管理员与家长三方实时信息共享。</w:t>
            </w:r>
          </w:p>
        </w:tc>
      </w:tr>
    </w:tbl>
    <w:p w14:paraId="6F85C0C7">
      <w:pPr>
        <w:spacing w:before="0" w:after="80"/>
      </w:pPr>
    </w:p>
    <w:p w14:paraId="4CF24065">
      <w:pPr>
        <w:pStyle w:val="4"/>
        <w:spacing w:before="220" w:after="80"/>
      </w:pPr>
      <w:r>
        <w:rPr>
          <w:rFonts w:ascii="Arial" w:hAnsi="Arial" w:eastAsia="Arial" w:cs="Arial"/>
          <w:b/>
          <w:bCs/>
          <w:color w:val="1A3A5C"/>
          <w:sz w:val="24"/>
          <w:szCs w:val="24"/>
        </w:rPr>
        <w:t>适用场景总结</w:t>
      </w:r>
    </w:p>
    <w:p w14:paraId="7F3DFD20">
      <w:pPr>
        <w:pStyle w:val="16"/>
        <w:numPr>
          <w:ilvl w:val="0"/>
          <w:numId w:val="1"/>
        </w:numPr>
        <w:spacing w:before="40" w:after="40"/>
      </w:pPr>
      <w:r>
        <w:rPr>
          <w:rFonts w:ascii="Arial" w:hAnsi="Arial" w:eastAsia="Arial" w:cs="Arial"/>
          <w:sz w:val="22"/>
          <w:szCs w:val="22"/>
        </w:rPr>
        <w:t>IB Continuum 学校（PYP + MYP + DP 全段）</w:t>
      </w:r>
    </w:p>
    <w:p w14:paraId="5E5A6F8A">
      <w:pPr>
        <w:pStyle w:val="16"/>
        <w:numPr>
          <w:ilvl w:val="0"/>
          <w:numId w:val="1"/>
        </w:numPr>
        <w:spacing w:before="40" w:after="40"/>
      </w:pPr>
      <w:r>
        <w:rPr>
          <w:rFonts w:ascii="Arial" w:hAnsi="Arial" w:eastAsia="Arial" w:cs="Arial"/>
          <w:sz w:val="22"/>
          <w:szCs w:val="22"/>
        </w:rPr>
        <w:t>多课程并行学校（IB + IGCSE + A-Level + 国家课程同时运营）</w:t>
      </w:r>
    </w:p>
    <w:p w14:paraId="1E1265AE">
      <w:pPr>
        <w:pStyle w:val="16"/>
        <w:numPr>
          <w:ilvl w:val="0"/>
          <w:numId w:val="1"/>
        </w:numPr>
        <w:spacing w:before="40" w:after="40"/>
      </w:pPr>
      <w:r>
        <w:rPr>
          <w:rFonts w:ascii="Arial" w:hAnsi="Arial" w:eastAsia="Arial" w:cs="Arial"/>
          <w:sz w:val="22"/>
          <w:szCs w:val="22"/>
        </w:rPr>
        <w:t>主要面向外籍学生或对数据合规要求严格的国际学校</w:t>
      </w:r>
    </w:p>
    <w:p w14:paraId="1D7B6B2E">
      <w:pPr>
        <w:pStyle w:val="16"/>
        <w:numPr>
          <w:ilvl w:val="0"/>
          <w:numId w:val="1"/>
        </w:numPr>
        <w:spacing w:before="40" w:after="40"/>
      </w:pPr>
      <w:r>
        <w:rPr>
          <w:rFonts w:ascii="Arial" w:hAnsi="Arial" w:eastAsia="Arial" w:cs="Arial"/>
          <w:sz w:val="22"/>
          <w:szCs w:val="22"/>
        </w:rPr>
        <w:t>正在从碎片化系统（Excel、共享文档、多个独立平台）向统一平台迁移的学校</w:t>
      </w:r>
    </w:p>
    <w:p w14:paraId="15F42AF4">
      <w:pPr>
        <w:pStyle w:val="16"/>
        <w:numPr>
          <w:ilvl w:val="0"/>
          <w:numId w:val="1"/>
        </w:numPr>
        <w:spacing w:before="40" w:after="40"/>
      </w:pPr>
      <w:r>
        <w:rPr>
          <w:rFonts w:ascii="Arial" w:hAnsi="Arial" w:eastAsia="Arial" w:cs="Arial"/>
          <w:sz w:val="22"/>
          <w:szCs w:val="22"/>
        </w:rPr>
        <w:t>需要完整升学档案（Portfolio + 成绩单 + CAS 记录）支持海外申请的学校</w:t>
      </w:r>
    </w:p>
    <w:p w14:paraId="1C8796F0">
      <w:pPr>
        <w:pStyle w:val="3"/>
        <w:pBdr>
          <w:bottom w:val="single" w:color="2E6DA4" w:sz="4" w:space="4"/>
        </w:pBdr>
        <w:spacing w:before="280" w:after="100"/>
      </w:pPr>
      <w:r>
        <w:rPr>
          <w:rFonts w:ascii="Arial" w:hAnsi="Arial" w:eastAsia="Arial" w:cs="Arial"/>
          <w:b/>
          <w:bCs/>
          <w:color w:val="2E6DA4"/>
          <w:sz w:val="28"/>
          <w:szCs w:val="28"/>
        </w:rPr>
        <w:t>2.4 优势分析</w:t>
      </w:r>
    </w:p>
    <w:p w14:paraId="3FE37FC0">
      <w:pPr>
        <w:pStyle w:val="4"/>
        <w:spacing w:before="220" w:after="80"/>
      </w:pPr>
      <w:r>
        <w:rPr>
          <w:rFonts w:ascii="Arial" w:hAnsi="Arial" w:eastAsia="Arial" w:cs="Arial"/>
          <w:b/>
          <w:bCs/>
          <w:color w:val="1A3A5C"/>
          <w:sz w:val="24"/>
          <w:szCs w:val="24"/>
        </w:rPr>
        <w:t>国际课程支持——行业无可比拟</w:t>
      </w:r>
    </w:p>
    <w:p w14:paraId="4CC410B6">
      <w:pPr>
        <w:spacing w:before="60" w:after="100"/>
      </w:pPr>
      <w:r>
        <w:rPr>
          <w:rFonts w:ascii="Arial" w:hAnsi="Arial" w:eastAsia="Arial" w:cs="Arial"/>
          <w:sz w:val="22"/>
          <w:szCs w:val="22"/>
        </w:rPr>
        <w:t>ManageBac+ 是目前全球唯一与 IBO 官方系统（IBIS）直接集成、持有 IBO 两项授权许可的 LMS 平台。这意味着学校无需在两套系统之间手动传递数据，从 CAS 记录到考试注册，所有 IB 相关流程均在一个平台内闭环完成。对于同时运营 IB 和其他国际课程的学校，ManageBac+ 提供市场上最全面的多课程支持目录（600+ 标准），是唯一能在同一平台内并行管理 IB、IGCSE、AP、A-Level 等多套体系的解决方案。</w:t>
      </w:r>
    </w:p>
    <w:p w14:paraId="58A98D84">
      <w:pPr>
        <w:pStyle w:val="4"/>
        <w:spacing w:before="220" w:after="80"/>
      </w:pPr>
      <w:r>
        <w:rPr>
          <w:rFonts w:ascii="Arial" w:hAnsi="Arial" w:eastAsia="Arial" w:cs="Arial"/>
          <w:b/>
          <w:bCs/>
          <w:color w:val="1A3A5C"/>
          <w:sz w:val="24"/>
          <w:szCs w:val="24"/>
        </w:rPr>
        <w:t>数据安全与合规——面向外籍学生的核心保障</w:t>
      </w:r>
    </w:p>
    <w:p w14:paraId="791F71A2">
      <w:pPr>
        <w:pStyle w:val="16"/>
        <w:numPr>
          <w:ilvl w:val="0"/>
          <w:numId w:val="1"/>
        </w:numPr>
        <w:spacing w:before="40" w:after="40"/>
      </w:pPr>
      <w:r>
        <w:rPr>
          <w:rFonts w:ascii="Arial" w:hAnsi="Arial" w:eastAsia="Arial" w:cs="Arial"/>
          <w:sz w:val="22"/>
          <w:szCs w:val="22"/>
        </w:rPr>
        <w:t>ISO 27001 认证，行业最高安全标准</w:t>
      </w:r>
    </w:p>
    <w:p w14:paraId="390F5155">
      <w:pPr>
        <w:pStyle w:val="16"/>
        <w:numPr>
          <w:ilvl w:val="0"/>
          <w:numId w:val="1"/>
        </w:numPr>
        <w:spacing w:before="40" w:after="40"/>
      </w:pPr>
      <w:r>
        <w:rPr>
          <w:rFonts w:ascii="Arial" w:hAnsi="Arial" w:eastAsia="Arial" w:cs="Arial"/>
          <w:sz w:val="22"/>
          <w:szCs w:val="22"/>
        </w:rPr>
        <w:t>GDPR 合规，满足欧盟数据保护要求</w:t>
      </w:r>
    </w:p>
    <w:p w14:paraId="375A92B8">
      <w:pPr>
        <w:pStyle w:val="16"/>
        <w:numPr>
          <w:ilvl w:val="0"/>
          <w:numId w:val="1"/>
        </w:numPr>
        <w:spacing w:before="40" w:after="40"/>
      </w:pPr>
      <w:r>
        <w:rPr>
          <w:rFonts w:ascii="Arial" w:hAnsi="Arial" w:eastAsia="Arial" w:cs="Arial"/>
          <w:sz w:val="22"/>
          <w:szCs w:val="22"/>
        </w:rPr>
        <w:t>符合《中国网络安全法》，数据在 AWS 中国节点存储</w:t>
      </w:r>
    </w:p>
    <w:p w14:paraId="3ABBE53B">
      <w:pPr>
        <w:pStyle w:val="16"/>
        <w:numPr>
          <w:ilvl w:val="0"/>
          <w:numId w:val="1"/>
        </w:numPr>
        <w:spacing w:before="40" w:after="40"/>
      </w:pPr>
      <w:r>
        <w:rPr>
          <w:rFonts w:ascii="Arial" w:hAnsi="Arial" w:eastAsia="Arial" w:cs="Arial"/>
          <w:sz w:val="22"/>
          <w:szCs w:val="22"/>
        </w:rPr>
        <w:t>实时双份备份 + 每日离线备份，历史数据全量可导出</w:t>
      </w:r>
    </w:p>
    <w:p w14:paraId="414A3906">
      <w:pPr>
        <w:pStyle w:val="16"/>
        <w:numPr>
          <w:ilvl w:val="0"/>
          <w:numId w:val="1"/>
        </w:numPr>
        <w:spacing w:before="40" w:after="40"/>
      </w:pPr>
      <w:r>
        <w:rPr>
          <w:rFonts w:ascii="Arial" w:hAnsi="Arial" w:eastAsia="Arial" w:cs="Arial"/>
          <w:sz w:val="22"/>
          <w:szCs w:val="22"/>
        </w:rPr>
        <w:t>24/7 恶意软件扫描、访问权限控制、灾难恢复计划</w:t>
      </w:r>
    </w:p>
    <w:p w14:paraId="1B79D449">
      <w:pPr>
        <w:pStyle w:val="4"/>
        <w:spacing w:before="220" w:after="80"/>
      </w:pPr>
      <w:r>
        <w:rPr>
          <w:rFonts w:ascii="Arial" w:hAnsi="Arial" w:eastAsia="Arial" w:cs="Arial"/>
          <w:b/>
          <w:bCs/>
          <w:color w:val="1A3A5C"/>
          <w:sz w:val="24"/>
          <w:szCs w:val="24"/>
        </w:rPr>
        <w:t>生态系统完整性</w:t>
      </w:r>
    </w:p>
    <w:p w14:paraId="3D091533">
      <w:pPr>
        <w:spacing w:before="60" w:after="100"/>
      </w:pPr>
      <w:r>
        <w:rPr>
          <w:rFonts w:ascii="Arial" w:hAnsi="Arial" w:eastAsia="Arial" w:cs="Arial"/>
          <w:sz w:val="22"/>
          <w:szCs w:val="22"/>
        </w:rPr>
        <w:t>FariaOne 生态将招生（OpenApply）、课外活动（SchoolsBuddy）、在线考试（AssessPrep）与 ManageBac+ 深度集成，学生数据在各系统间自动同步，管理员只需维护一个数据源。此外 50+ 第三方集成（Google、Microsoft、Turnitin、BridgeU 等）覆盖了国际学校日常运营的几乎所有场景。</w:t>
      </w:r>
    </w:p>
    <w:p w14:paraId="0EC07FBE">
      <w:pPr>
        <w:pStyle w:val="4"/>
        <w:spacing w:before="220" w:after="80"/>
      </w:pPr>
      <w:r>
        <w:rPr>
          <w:rFonts w:ascii="Arial" w:hAnsi="Arial" w:eastAsia="Arial" w:cs="Arial"/>
          <w:b/>
          <w:bCs/>
          <w:color w:val="1A3A5C"/>
          <w:sz w:val="24"/>
          <w:szCs w:val="24"/>
        </w:rPr>
        <w:t>技术支持与实施服务</w:t>
      </w:r>
    </w:p>
    <w:p w14:paraId="04D4DC3A">
      <w:pPr>
        <w:pStyle w:val="16"/>
        <w:numPr>
          <w:ilvl w:val="0"/>
          <w:numId w:val="1"/>
        </w:numPr>
        <w:spacing w:before="40" w:after="40"/>
      </w:pPr>
      <w:r>
        <w:rPr>
          <w:rFonts w:ascii="Arial" w:hAnsi="Arial" w:eastAsia="Arial" w:cs="Arial"/>
          <w:sz w:val="22"/>
          <w:szCs w:val="22"/>
        </w:rPr>
        <w:t>全年 365 天，24 小时内响应保证</w:t>
      </w:r>
    </w:p>
    <w:p w14:paraId="22A7D8F1">
      <w:pPr>
        <w:pStyle w:val="16"/>
        <w:numPr>
          <w:ilvl w:val="0"/>
          <w:numId w:val="1"/>
        </w:numPr>
        <w:spacing w:before="40" w:after="40"/>
      </w:pPr>
      <w:r>
        <w:rPr>
          <w:rFonts w:ascii="Arial" w:hAnsi="Arial" w:eastAsia="Arial" w:cs="Arial"/>
          <w:sz w:val="22"/>
          <w:szCs w:val="22"/>
        </w:rPr>
        <w:t>30 天专属实施期 + 专属 Implementation Manager</w:t>
      </w:r>
    </w:p>
    <w:p w14:paraId="13C07568">
      <w:pPr>
        <w:pStyle w:val="16"/>
        <w:numPr>
          <w:ilvl w:val="0"/>
          <w:numId w:val="1"/>
        </w:numPr>
        <w:spacing w:before="40" w:after="40"/>
      </w:pPr>
      <w:r>
        <w:rPr>
          <w:rFonts w:ascii="Arial" w:hAnsi="Arial" w:eastAsia="Arial" w:cs="Arial"/>
          <w:sz w:val="22"/>
          <w:szCs w:val="22"/>
        </w:rPr>
        <w:t>免费 Webinar 培训（含 IB 流程专项培训）</w:t>
      </w:r>
    </w:p>
    <w:p w14:paraId="54AB334C">
      <w:pPr>
        <w:pStyle w:val="16"/>
        <w:numPr>
          <w:ilvl w:val="0"/>
          <w:numId w:val="1"/>
        </w:numPr>
        <w:spacing w:before="40" w:after="40"/>
      </w:pPr>
      <w:r>
        <w:rPr>
          <w:rFonts w:ascii="Arial" w:hAnsi="Arial" w:eastAsia="Arial" w:cs="Arial"/>
          <w:sz w:val="22"/>
          <w:szCs w:val="22"/>
        </w:rPr>
        <w:t>完整的在线帮助文档，支持中英双语</w:t>
      </w:r>
    </w:p>
    <w:p w14:paraId="3694904D">
      <w:pPr>
        <w:pStyle w:val="16"/>
        <w:numPr>
          <w:ilvl w:val="0"/>
          <w:numId w:val="1"/>
        </w:numPr>
        <w:spacing w:before="40" w:after="40"/>
      </w:pPr>
      <w:r>
        <w:rPr>
          <w:rFonts w:ascii="Arial" w:hAnsi="Arial" w:eastAsia="Arial" w:cs="Arial"/>
          <w:sz w:val="22"/>
          <w:szCs w:val="22"/>
        </w:rPr>
        <w:t>可申请 Demo 账户供全校教职人员试用</w:t>
      </w:r>
    </w:p>
    <w:p w14:paraId="14AD5E86">
      <w:pPr>
        <w:pStyle w:val="3"/>
        <w:pBdr>
          <w:bottom w:val="single" w:color="2E6DA4" w:sz="4" w:space="4"/>
        </w:pBdr>
        <w:spacing w:before="280" w:after="100"/>
      </w:pPr>
      <w:r>
        <w:rPr>
          <w:rFonts w:ascii="Arial" w:hAnsi="Arial" w:eastAsia="Arial" w:cs="Arial"/>
          <w:b/>
          <w:bCs/>
          <w:color w:val="2E6DA4"/>
          <w:sz w:val="28"/>
          <w:szCs w:val="28"/>
        </w:rPr>
        <w:t>2.5 劣势与不足</w:t>
      </w:r>
    </w:p>
    <w:p w14:paraId="06AD2A35">
      <w:pPr>
        <w:pStyle w:val="4"/>
        <w:spacing w:before="220" w:after="80"/>
      </w:pPr>
      <w:r>
        <w:rPr>
          <w:rFonts w:ascii="Arial" w:hAnsi="Arial" w:eastAsia="Arial" w:cs="Arial"/>
          <w:b/>
          <w:bCs/>
          <w:color w:val="1A3A5C"/>
          <w:sz w:val="24"/>
          <w:szCs w:val="24"/>
        </w:rPr>
        <w:t>界面复杂度较高</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66A79D">
        <w:tc>
          <w:tcPr>
            <w:tcW w:w="9360" w:type="dxa"/>
            <w:tcBorders>
              <w:top w:val="nil"/>
              <w:left w:val="nil"/>
              <w:bottom w:val="nil"/>
              <w:right w:val="nil"/>
            </w:tcBorders>
            <w:shd w:val="clear" w:color="auto" w:fill="FAEEDA"/>
            <w:tcMar>
              <w:top w:w="160" w:type="dxa"/>
              <w:left w:w="200" w:type="dxa"/>
              <w:bottom w:w="160" w:type="dxa"/>
              <w:right w:w="200" w:type="dxa"/>
            </w:tcMar>
          </w:tcPr>
          <w:p w14:paraId="04A5A1B9">
            <w:pPr>
              <w:spacing w:before="40" w:after="40"/>
            </w:pPr>
            <w:r>
              <w:rPr>
                <w:rFonts w:ascii="Arial" w:hAnsi="Arial" w:eastAsia="Arial" w:cs="Arial"/>
                <w:color w:val="854F0B"/>
                <w:sz w:val="22"/>
                <w:szCs w:val="22"/>
              </w:rPr>
              <w:t>多位用户反映平台信息密度偏高，页面内容较多，新用户上手曲线较陡峭，初期导航可能感到混乱。这是功能丰富性带来的必然代价，但对技术能力较弱的教职人员可能构成障碍。</w:t>
            </w:r>
          </w:p>
        </w:tc>
      </w:tr>
    </w:tbl>
    <w:p w14:paraId="6D0B3406">
      <w:pPr>
        <w:pStyle w:val="4"/>
        <w:spacing w:before="220" w:after="80"/>
      </w:pPr>
      <w:r>
        <w:rPr>
          <w:rFonts w:ascii="Arial" w:hAnsi="Arial" w:eastAsia="Arial" w:cs="Arial"/>
          <w:b/>
          <w:bCs/>
          <w:color w:val="1A3A5C"/>
          <w:sz w:val="24"/>
          <w:szCs w:val="24"/>
        </w:rPr>
        <w:t>本土化深度不足</w:t>
      </w:r>
    </w:p>
    <w:p w14:paraId="67328771">
      <w:pPr>
        <w:pStyle w:val="16"/>
        <w:numPr>
          <w:ilvl w:val="0"/>
          <w:numId w:val="1"/>
        </w:numPr>
        <w:spacing w:before="40" w:after="40"/>
      </w:pPr>
      <w:r>
        <w:rPr>
          <w:rFonts w:ascii="Arial" w:hAnsi="Arial" w:eastAsia="Arial" w:cs="Arial"/>
          <w:sz w:val="22"/>
          <w:szCs w:val="22"/>
        </w:rPr>
        <w:t>界面中文化以翻译为主，部分 IB 专业术语的中文本地化尚不完善</w:t>
      </w:r>
    </w:p>
    <w:p w14:paraId="4B6EA57A">
      <w:pPr>
        <w:pStyle w:val="16"/>
        <w:numPr>
          <w:ilvl w:val="0"/>
          <w:numId w:val="1"/>
        </w:numPr>
        <w:spacing w:before="40" w:after="40"/>
      </w:pPr>
      <w:r>
        <w:rPr>
          <w:rFonts w:ascii="Arial" w:hAnsi="Arial" w:eastAsia="Arial" w:cs="Arial"/>
          <w:sz w:val="22"/>
          <w:szCs w:val="22"/>
        </w:rPr>
        <w:t>与中国本土行政系统（OA 系统、钉钉）无原生集成</w:t>
      </w:r>
    </w:p>
    <w:p w14:paraId="7EBC8B65">
      <w:pPr>
        <w:pStyle w:val="16"/>
        <w:numPr>
          <w:ilvl w:val="0"/>
          <w:numId w:val="1"/>
        </w:numPr>
        <w:spacing w:before="40" w:after="40"/>
      </w:pPr>
      <w:r>
        <w:rPr>
          <w:rFonts w:ascii="Arial" w:hAnsi="Arial" w:eastAsia="Arial" w:cs="Arial"/>
          <w:sz w:val="22"/>
          <w:szCs w:val="22"/>
        </w:rPr>
        <w:t>家长通知依赖电子邮件，缺乏微信/企业微信推送，可能影响中国家长的活跃度</w:t>
      </w:r>
    </w:p>
    <w:p w14:paraId="0836E9DE">
      <w:pPr>
        <w:pStyle w:val="16"/>
        <w:numPr>
          <w:ilvl w:val="0"/>
          <w:numId w:val="1"/>
        </w:numPr>
        <w:spacing w:before="40" w:after="40"/>
      </w:pPr>
      <w:r>
        <w:rPr>
          <w:rFonts w:ascii="Arial" w:hAnsi="Arial" w:eastAsia="Arial" w:cs="Arial"/>
          <w:sz w:val="22"/>
          <w:szCs w:val="22"/>
        </w:rPr>
        <w:t>中国学校目前仅支持银行转账付款，不支持支付宝/微信支付</w:t>
      </w:r>
    </w:p>
    <w:p w14:paraId="5C16181C">
      <w:pPr>
        <w:pStyle w:val="4"/>
        <w:spacing w:before="220" w:after="80"/>
      </w:pPr>
      <w:r>
        <w:rPr>
          <w:rFonts w:ascii="Arial" w:hAnsi="Arial" w:eastAsia="Arial" w:cs="Arial"/>
          <w:b/>
          <w:bCs/>
          <w:color w:val="1A3A5C"/>
          <w:sz w:val="24"/>
          <w:szCs w:val="24"/>
        </w:rPr>
        <w:t>定价透明度</w:t>
      </w:r>
    </w:p>
    <w:p w14:paraId="2987C60C">
      <w:pPr>
        <w:spacing w:before="60" w:after="100"/>
      </w:pPr>
      <w:r>
        <w:rPr>
          <w:rFonts w:ascii="Arial" w:hAnsi="Arial" w:eastAsia="Arial" w:cs="Arial"/>
          <w:sz w:val="22"/>
          <w:szCs w:val="22"/>
        </w:rPr>
        <w:t>ManageBac+ 不公开标准定价表，所有报价需通过销售团队获取，中小规模学校在谈判中信息不对称。总体成本随学生规模递减（约 $8–$15/生/年），但对于规模较小的学校，初期实施成本（$1,000–$5,000）叠加年费可能构成一定负担。</w:t>
      </w:r>
    </w:p>
    <w:p w14:paraId="57A19048">
      <w:pPr>
        <w:pStyle w:val="4"/>
        <w:spacing w:before="220" w:after="80"/>
      </w:pPr>
      <w:r>
        <w:rPr>
          <w:rFonts w:ascii="Arial" w:hAnsi="Arial" w:eastAsia="Arial" w:cs="Arial"/>
          <w:b/>
          <w:bCs/>
          <w:color w:val="1A3A5C"/>
          <w:sz w:val="24"/>
          <w:szCs w:val="24"/>
        </w:rPr>
        <w:t>偶发性系统停机</w:t>
      </w:r>
    </w:p>
    <w:p w14:paraId="6CB31D46">
      <w:pPr>
        <w:spacing w:before="60" w:after="100"/>
      </w:pPr>
      <w:r>
        <w:rPr>
          <w:rFonts w:ascii="Arial" w:hAnsi="Arial" w:eastAsia="Arial" w:cs="Arial"/>
          <w:sz w:val="22"/>
          <w:szCs w:val="22"/>
        </w:rPr>
        <w:t>少量用户反映平台偶有维护停机，影响正常教学。尽管 ManageBac+ 承诺在维护前提前通知，但这对于需要在线提交 IB 作业或参加在线考试的学生存在一定风险。</w:t>
      </w:r>
    </w:p>
    <w:p w14:paraId="3E587F77">
      <w:pPr>
        <w:pStyle w:val="3"/>
        <w:pBdr>
          <w:bottom w:val="single" w:color="2E6DA4" w:sz="4" w:space="4"/>
        </w:pBdr>
        <w:spacing w:before="280" w:after="100"/>
      </w:pPr>
      <w:r>
        <w:rPr>
          <w:rFonts w:ascii="Arial" w:hAnsi="Arial" w:eastAsia="Arial" w:cs="Arial"/>
          <w:b/>
          <w:bCs/>
          <w:color w:val="2E6DA4"/>
          <w:sz w:val="28"/>
          <w:szCs w:val="28"/>
        </w:rPr>
        <w:t>2.6 风险评估</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800"/>
        <w:gridCol w:w="5760"/>
      </w:tblGrid>
      <w:tr w14:paraId="19F471D6">
        <w:tc>
          <w:tcPr>
            <w:tcW w:w="280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29420C0A">
            <w:r>
              <w:rPr>
                <w:rFonts w:ascii="Arial" w:hAnsi="Arial" w:eastAsia="Arial" w:cs="Arial"/>
                <w:b/>
                <w:bCs/>
                <w:color w:val="FFFFFF"/>
                <w:sz w:val="20"/>
                <w:szCs w:val="20"/>
              </w:rPr>
              <w:t>风险类型</w:t>
            </w:r>
          </w:p>
        </w:tc>
        <w:tc>
          <w:tcPr>
            <w:tcW w:w="80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354ED405">
            <w:r>
              <w:rPr>
                <w:rFonts w:ascii="Arial" w:hAnsi="Arial" w:eastAsia="Arial" w:cs="Arial"/>
                <w:b/>
                <w:bCs/>
                <w:color w:val="FFFFFF"/>
                <w:sz w:val="20"/>
                <w:szCs w:val="20"/>
              </w:rPr>
              <w:t>级别</w:t>
            </w:r>
          </w:p>
        </w:tc>
        <w:tc>
          <w:tcPr>
            <w:tcW w:w="576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403168CF">
            <w:r>
              <w:rPr>
                <w:rFonts w:ascii="Arial" w:hAnsi="Arial" w:eastAsia="Arial" w:cs="Arial"/>
                <w:b/>
                <w:bCs/>
                <w:color w:val="FFFFFF"/>
                <w:sz w:val="20"/>
                <w:szCs w:val="20"/>
              </w:rPr>
              <w:t>说明</w:t>
            </w:r>
          </w:p>
        </w:tc>
      </w:tr>
      <w:tr w14:paraId="0CB5EBFD">
        <w:tc>
          <w:tcPr>
            <w:tcW w:w="2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1D8CC64B">
            <w:r>
              <w:rPr>
                <w:rFonts w:ascii="Arial" w:hAnsi="Arial" w:eastAsia="Arial" w:cs="Arial"/>
                <w:sz w:val="20"/>
                <w:szCs w:val="20"/>
              </w:rPr>
              <w:t>供应商依赖风险</w:t>
            </w:r>
          </w:p>
        </w:tc>
        <w:tc>
          <w:tcPr>
            <w:tcW w:w="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47BFB4A0">
            <w:r>
              <w:rPr>
                <w:rFonts w:ascii="Arial" w:hAnsi="Arial" w:eastAsia="Arial" w:cs="Arial"/>
                <w:sz w:val="20"/>
                <w:szCs w:val="20"/>
              </w:rPr>
              <w:t>中</w:t>
            </w:r>
          </w:p>
        </w:tc>
        <w:tc>
          <w:tcPr>
            <w:tcW w:w="57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3D87BE1B">
            <w:r>
              <w:rPr>
                <w:rFonts w:ascii="Arial" w:hAnsi="Arial" w:eastAsia="Arial" w:cs="Arial"/>
                <w:sz w:val="20"/>
                <w:szCs w:val="20"/>
              </w:rPr>
              <w:t>平台为私有 SaaS，若供应商策略调整（如涨价、停止中国服务），学校切换成本极高。建议在合同中明确数据导出权利和服务水平协议（SLA）。</w:t>
            </w:r>
          </w:p>
        </w:tc>
      </w:tr>
      <w:tr w14:paraId="242C9D23">
        <w:tc>
          <w:tcPr>
            <w:tcW w:w="28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15AED4DE">
            <w:r>
              <w:rPr>
                <w:rFonts w:ascii="Arial" w:hAnsi="Arial" w:eastAsia="Arial" w:cs="Arial"/>
                <w:sz w:val="20"/>
                <w:szCs w:val="20"/>
              </w:rPr>
              <w:t>系统停机风险</w:t>
            </w:r>
          </w:p>
        </w:tc>
        <w:tc>
          <w:tcPr>
            <w:tcW w:w="8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69BE0614">
            <w:r>
              <w:rPr>
                <w:rFonts w:ascii="Arial" w:hAnsi="Arial" w:eastAsia="Arial" w:cs="Arial"/>
                <w:sz w:val="20"/>
                <w:szCs w:val="20"/>
              </w:rPr>
              <w:t>低至中</w:t>
            </w:r>
          </w:p>
        </w:tc>
        <w:tc>
          <w:tcPr>
            <w:tcW w:w="57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7F06BA2D">
            <w:r>
              <w:rPr>
                <w:rFonts w:ascii="Arial" w:hAnsi="Arial" w:eastAsia="Arial" w:cs="Arial"/>
                <w:sz w:val="20"/>
                <w:szCs w:val="20"/>
              </w:rPr>
              <w:t>偶发停机已有记录，IB 考试季期间风险较高。建议提前设定作业/考试截止时间的缓冲期，备有离线应急预案。</w:t>
            </w:r>
          </w:p>
        </w:tc>
      </w:tr>
      <w:tr w14:paraId="1DABCC5D">
        <w:tc>
          <w:tcPr>
            <w:tcW w:w="2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1BFC7660">
            <w:r>
              <w:rPr>
                <w:rFonts w:ascii="Arial" w:hAnsi="Arial" w:eastAsia="Arial" w:cs="Arial"/>
                <w:sz w:val="20"/>
                <w:szCs w:val="20"/>
              </w:rPr>
              <w:t>中国合规政策变化风险</w:t>
            </w:r>
          </w:p>
        </w:tc>
        <w:tc>
          <w:tcPr>
            <w:tcW w:w="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2DB7B7CB">
            <w:r>
              <w:rPr>
                <w:rFonts w:ascii="Arial" w:hAnsi="Arial" w:eastAsia="Arial" w:cs="Arial"/>
                <w:sz w:val="20"/>
                <w:szCs w:val="20"/>
              </w:rPr>
              <w:t>中</w:t>
            </w:r>
          </w:p>
        </w:tc>
        <w:tc>
          <w:tcPr>
            <w:tcW w:w="57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46686F56">
            <w:r>
              <w:rPr>
                <w:rFonts w:ascii="Arial" w:hAnsi="Arial" w:eastAsia="Arial" w:cs="Arial"/>
                <w:sz w:val="20"/>
                <w:szCs w:val="20"/>
              </w:rPr>
              <w:t>中国数据监管政策持续演进，AWS 中国节点的合规状态需定期复核，尤其针对外籍学生个人信息处理。</w:t>
            </w:r>
          </w:p>
        </w:tc>
      </w:tr>
      <w:tr w14:paraId="04AA6799">
        <w:tc>
          <w:tcPr>
            <w:tcW w:w="28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61105F3A">
            <w:r>
              <w:rPr>
                <w:rFonts w:ascii="Arial" w:hAnsi="Arial" w:eastAsia="Arial" w:cs="Arial"/>
                <w:sz w:val="20"/>
                <w:szCs w:val="20"/>
              </w:rPr>
              <w:t>培训与适应周期风险</w:t>
            </w:r>
          </w:p>
        </w:tc>
        <w:tc>
          <w:tcPr>
            <w:tcW w:w="8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45AF450E">
            <w:r>
              <w:rPr>
                <w:rFonts w:ascii="Arial" w:hAnsi="Arial" w:eastAsia="Arial" w:cs="Arial"/>
                <w:sz w:val="20"/>
                <w:szCs w:val="20"/>
              </w:rPr>
              <w:t>中</w:t>
            </w:r>
          </w:p>
        </w:tc>
        <w:tc>
          <w:tcPr>
            <w:tcW w:w="57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3ED42728">
            <w:r>
              <w:rPr>
                <w:rFonts w:ascii="Arial" w:hAnsi="Arial" w:eastAsia="Arial" w:cs="Arial"/>
                <w:sz w:val="20"/>
                <w:szCs w:val="20"/>
              </w:rPr>
              <w:t>功能复杂，教师全面掌握需 1–2 学期。若实施计划不足，可能导致使用率低下，无法发挥平台价值。</w:t>
            </w:r>
          </w:p>
        </w:tc>
      </w:tr>
      <w:tr w14:paraId="42238603">
        <w:tc>
          <w:tcPr>
            <w:tcW w:w="2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1995FCBE">
            <w:r>
              <w:rPr>
                <w:rFonts w:ascii="Arial" w:hAnsi="Arial" w:eastAsia="Arial" w:cs="Arial"/>
                <w:sz w:val="20"/>
                <w:szCs w:val="20"/>
              </w:rPr>
              <w:t>价格调整风险</w:t>
            </w:r>
          </w:p>
        </w:tc>
        <w:tc>
          <w:tcPr>
            <w:tcW w:w="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082C4418">
            <w:r>
              <w:rPr>
                <w:rFonts w:ascii="Arial" w:hAnsi="Arial" w:eastAsia="Arial" w:cs="Arial"/>
                <w:sz w:val="20"/>
                <w:szCs w:val="20"/>
              </w:rPr>
              <w:t>低</w:t>
            </w:r>
          </w:p>
        </w:tc>
        <w:tc>
          <w:tcPr>
            <w:tcW w:w="57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69B85D8F">
            <w:r>
              <w:rPr>
                <w:rFonts w:ascii="Arial" w:hAnsi="Arial" w:eastAsia="Arial" w:cs="Arial"/>
                <w:sz w:val="20"/>
                <w:szCs w:val="20"/>
              </w:rPr>
              <w:t>订阅多年合同可锁定当前价格（2 年享 5% 折扣，3 年享 10% 折扣），规避年度价格上调风险。</w:t>
            </w:r>
          </w:p>
        </w:tc>
      </w:tr>
    </w:tbl>
    <w:p w14:paraId="2DCF7745">
      <w:r>
        <w:br w:type="page"/>
      </w:r>
    </w:p>
    <w:p w14:paraId="05775854">
      <w:pPr>
        <w:pStyle w:val="2"/>
        <w:spacing w:before="360" w:after="120"/>
      </w:pPr>
      <w:r>
        <w:rPr>
          <w:rFonts w:ascii="Arial" w:hAnsi="Arial" w:eastAsia="Arial" w:cs="Arial"/>
          <w:b/>
          <w:bCs/>
          <w:color w:val="1A3A5C"/>
          <w:sz w:val="36"/>
          <w:szCs w:val="36"/>
        </w:rPr>
        <w:t>第三部分：云谷教育科技深度评估</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5D8B63">
        <w:tc>
          <w:tcPr>
            <w:tcW w:w="9360" w:type="dxa"/>
            <w:tcBorders>
              <w:top w:val="nil"/>
              <w:left w:val="nil"/>
              <w:bottom w:val="nil"/>
              <w:right w:val="nil"/>
            </w:tcBorders>
            <w:shd w:val="clear" w:color="auto" w:fill="EEEDFE"/>
            <w:tcMar>
              <w:top w:w="160" w:type="dxa"/>
              <w:left w:w="200" w:type="dxa"/>
              <w:bottom w:w="160" w:type="dxa"/>
              <w:right w:w="200" w:type="dxa"/>
            </w:tcMar>
          </w:tcPr>
          <w:p w14:paraId="647FDC81">
            <w:pPr>
              <w:spacing w:before="40" w:after="40"/>
            </w:pPr>
            <w:r>
              <w:rPr>
                <w:rFonts w:ascii="Arial" w:hAnsi="Arial" w:eastAsia="Arial" w:cs="Arial"/>
                <w:color w:val="3C3489"/>
                <w:sz w:val="22"/>
                <w:szCs w:val="22"/>
              </w:rPr>
              <w:t>云谷教育科技（tech.yungu.org，内部代号 alischool）是由杭州云谷学校孵化、依托阿里巴巴技术生态对外商业化的 K-12 智慧校园整体解决方案，定位于本土国际化、个性化教育场景。</w:t>
            </w:r>
          </w:p>
        </w:tc>
      </w:tr>
    </w:tbl>
    <w:p w14:paraId="773DA2C8">
      <w:pPr>
        <w:pStyle w:val="3"/>
        <w:pBdr>
          <w:bottom w:val="single" w:color="2E6DA4" w:sz="4" w:space="4"/>
        </w:pBdr>
        <w:spacing w:before="280" w:after="100"/>
      </w:pPr>
      <w:r>
        <w:rPr>
          <w:rFonts w:ascii="Arial" w:hAnsi="Arial" w:eastAsia="Arial" w:cs="Arial"/>
          <w:b/>
          <w:bCs/>
          <w:color w:val="2E6DA4"/>
          <w:sz w:val="28"/>
          <w:szCs w:val="28"/>
        </w:rPr>
        <w:t>3.1 平台背景</w:t>
      </w:r>
    </w:p>
    <w:p w14:paraId="4C89B7C7">
      <w:pPr>
        <w:pStyle w:val="4"/>
        <w:spacing w:before="220" w:after="80"/>
      </w:pPr>
      <w:r>
        <w:rPr>
          <w:rFonts w:ascii="Arial" w:hAnsi="Arial" w:eastAsia="Arial" w:cs="Arial"/>
          <w:b/>
          <w:bCs/>
          <w:color w:val="1A3A5C"/>
          <w:sz w:val="24"/>
          <w:szCs w:val="24"/>
        </w:rPr>
        <w:t>发展历程</w:t>
      </w:r>
    </w:p>
    <w:p w14:paraId="28B45048">
      <w:pPr>
        <w:pStyle w:val="16"/>
        <w:numPr>
          <w:ilvl w:val="0"/>
          <w:numId w:val="1"/>
        </w:numPr>
        <w:spacing w:before="40" w:after="40"/>
      </w:pPr>
      <w:r>
        <w:rPr>
          <w:rFonts w:ascii="Arial" w:hAnsi="Arial" w:eastAsia="Arial" w:cs="Arial"/>
          <w:b/>
          <w:bCs/>
          <w:sz w:val="22"/>
          <w:szCs w:val="22"/>
        </w:rPr>
        <w:t xml:space="preserve">起源: </w:t>
      </w:r>
      <w:r>
        <w:rPr>
          <w:rFonts w:ascii="Arial" w:hAnsi="Arial" w:eastAsia="Arial" w:cs="Arial"/>
          <w:sz w:val="22"/>
          <w:szCs w:val="22"/>
        </w:rPr>
        <w:t>2017 年，阿里巴巴合伙人（以马云为发起人）共同出资 14 亿元人民币以上创办杭州云谷学校，定位为 15 年制（幼儿园至高中）非营利民办学校，探索面向未来的中国教育改革。</w:t>
      </w:r>
    </w:p>
    <w:p w14:paraId="60EBDE5A">
      <w:pPr>
        <w:pStyle w:val="16"/>
        <w:numPr>
          <w:ilvl w:val="0"/>
          <w:numId w:val="1"/>
        </w:numPr>
        <w:spacing w:before="40" w:after="40"/>
      </w:pPr>
      <w:r>
        <w:rPr>
          <w:rFonts w:ascii="Arial" w:hAnsi="Arial" w:eastAsia="Arial" w:cs="Arial"/>
          <w:b/>
          <w:bCs/>
          <w:sz w:val="22"/>
          <w:szCs w:val="22"/>
        </w:rPr>
        <w:t xml:space="preserve">平台孵化: </w:t>
      </w:r>
      <w:r>
        <w:rPr>
          <w:rFonts w:ascii="Arial" w:hAnsi="Arial" w:eastAsia="Arial" w:cs="Arial"/>
          <w:sz w:val="22"/>
          <w:szCs w:val="22"/>
        </w:rPr>
        <w:t>云谷学校在建校运营过程中，基于自身教育实践自主研发了一套数字化管理平台，随后通过杭州云谷教育科技有限公司将该平台商业化，面向其他 K-12 学校输出。</w:t>
      </w:r>
    </w:p>
    <w:p w14:paraId="57AF07C0">
      <w:pPr>
        <w:pStyle w:val="16"/>
        <w:numPr>
          <w:ilvl w:val="0"/>
          <w:numId w:val="1"/>
        </w:numPr>
        <w:spacing w:before="40" w:after="40"/>
      </w:pPr>
      <w:r>
        <w:rPr>
          <w:rFonts w:ascii="Arial" w:hAnsi="Arial" w:eastAsia="Arial" w:cs="Arial"/>
          <w:b/>
          <w:bCs/>
          <w:sz w:val="22"/>
          <w:szCs w:val="22"/>
        </w:rPr>
        <w:t xml:space="preserve">技术背景: </w:t>
      </w:r>
      <w:r>
        <w:rPr>
          <w:rFonts w:ascii="Arial" w:hAnsi="Arial" w:eastAsia="Arial" w:cs="Arial"/>
          <w:sz w:val="22"/>
          <w:szCs w:val="22"/>
        </w:rPr>
        <w:t>深度整合阿里巴巴技术生态——阿里云提供基础设施，钉钉宜搭低代码平台支撑校园行政应用开发，通过 AI、大数据、物联网（IoT）构建「校园大脑」（Campus Brain）。</w:t>
      </w:r>
    </w:p>
    <w:p w14:paraId="0706B87E">
      <w:pPr>
        <w:pStyle w:val="16"/>
        <w:numPr>
          <w:ilvl w:val="0"/>
          <w:numId w:val="1"/>
        </w:numPr>
        <w:spacing w:before="40" w:after="40"/>
      </w:pPr>
      <w:r>
        <w:rPr>
          <w:rFonts w:ascii="Arial" w:hAnsi="Arial" w:eastAsia="Arial" w:cs="Arial"/>
          <w:b/>
          <w:bCs/>
          <w:sz w:val="22"/>
          <w:szCs w:val="22"/>
        </w:rPr>
        <w:t xml:space="preserve">商业化阶段: </w:t>
      </w:r>
      <w:r>
        <w:rPr>
          <w:rFonts w:ascii="Arial" w:hAnsi="Arial" w:eastAsia="Arial" w:cs="Arial"/>
          <w:sz w:val="22"/>
          <w:szCs w:val="22"/>
        </w:rPr>
        <w:t>相比 ManageBac+ 的全球规模化运营，云谷教育科技目前仍处于商业化早期阶段，公开客户案例有限，主要服务于国内 K-12 学校市场。</w:t>
      </w:r>
    </w:p>
    <w:p w14:paraId="10DB3283">
      <w:pPr>
        <w:pStyle w:val="4"/>
        <w:spacing w:before="220" w:after="80"/>
      </w:pPr>
      <w:r>
        <w:rPr>
          <w:rFonts w:ascii="Arial" w:hAnsi="Arial" w:eastAsia="Arial" w:cs="Arial"/>
          <w:b/>
          <w:bCs/>
          <w:color w:val="1A3A5C"/>
          <w:sz w:val="24"/>
          <w:szCs w:val="24"/>
        </w:rPr>
        <w:t>云谷学校背景简介</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477821D1">
        <w:tc>
          <w:tcPr>
            <w:tcW w:w="250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36FD51F0">
            <w:r>
              <w:rPr>
                <w:rFonts w:ascii="Arial" w:hAnsi="Arial" w:eastAsia="Arial" w:cs="Arial"/>
                <w:b/>
                <w:bCs/>
                <w:color w:val="FFFFFF"/>
                <w:sz w:val="20"/>
                <w:szCs w:val="20"/>
              </w:rPr>
              <w:t>属性</w:t>
            </w:r>
          </w:p>
        </w:tc>
        <w:tc>
          <w:tcPr>
            <w:tcW w:w="686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495A7C43">
            <w:r>
              <w:rPr>
                <w:rFonts w:ascii="Arial" w:hAnsi="Arial" w:eastAsia="Arial" w:cs="Arial"/>
                <w:b/>
                <w:bCs/>
                <w:color w:val="FFFFFF"/>
                <w:sz w:val="20"/>
                <w:szCs w:val="20"/>
              </w:rPr>
              <w:t>详情</w:t>
            </w:r>
          </w:p>
        </w:tc>
      </w:tr>
      <w:tr w14:paraId="1082752B">
        <w:tc>
          <w:tcPr>
            <w:tcW w:w="25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41DDE519">
            <w:r>
              <w:rPr>
                <w:rFonts w:ascii="Arial" w:hAnsi="Arial" w:eastAsia="Arial" w:cs="Arial"/>
                <w:b/>
                <w:bCs/>
                <w:sz w:val="20"/>
                <w:szCs w:val="20"/>
              </w:rPr>
              <w:t>创办时间</w:t>
            </w:r>
          </w:p>
        </w:tc>
        <w:tc>
          <w:tcPr>
            <w:tcW w:w="68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6A22CB72">
            <w:r>
              <w:rPr>
                <w:rFonts w:ascii="Arial" w:hAnsi="Arial" w:eastAsia="Arial" w:cs="Arial"/>
                <w:sz w:val="20"/>
                <w:szCs w:val="20"/>
              </w:rPr>
              <w:t>2017 年</w:t>
            </w:r>
          </w:p>
        </w:tc>
      </w:tr>
      <w:tr w14:paraId="24BD48AE">
        <w:tc>
          <w:tcPr>
            <w:tcW w:w="25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046300DD">
            <w:r>
              <w:rPr>
                <w:rFonts w:ascii="Arial" w:hAnsi="Arial" w:eastAsia="Arial" w:cs="Arial"/>
                <w:b/>
                <w:bCs/>
                <w:sz w:val="20"/>
                <w:szCs w:val="20"/>
              </w:rPr>
              <w:t>投资规模</w:t>
            </w:r>
          </w:p>
        </w:tc>
        <w:tc>
          <w:tcPr>
            <w:tcW w:w="68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69867D5A">
            <w:r>
              <w:rPr>
                <w:rFonts w:ascii="Arial" w:hAnsi="Arial" w:eastAsia="Arial" w:cs="Arial"/>
                <w:sz w:val="20"/>
                <w:szCs w:val="20"/>
              </w:rPr>
              <w:t>14 亿元人民币以上</w:t>
            </w:r>
          </w:p>
        </w:tc>
      </w:tr>
      <w:tr w14:paraId="0D3223B8">
        <w:tc>
          <w:tcPr>
            <w:tcW w:w="25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62C6F671">
            <w:r>
              <w:rPr>
                <w:rFonts w:ascii="Arial" w:hAnsi="Arial" w:eastAsia="Arial" w:cs="Arial"/>
                <w:b/>
                <w:bCs/>
                <w:sz w:val="20"/>
                <w:szCs w:val="20"/>
              </w:rPr>
              <w:t>学制</w:t>
            </w:r>
          </w:p>
        </w:tc>
        <w:tc>
          <w:tcPr>
            <w:tcW w:w="68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4A6ABC68">
            <w:r>
              <w:rPr>
                <w:rFonts w:ascii="Arial" w:hAnsi="Arial" w:eastAsia="Arial" w:cs="Arial"/>
                <w:sz w:val="20"/>
                <w:szCs w:val="20"/>
              </w:rPr>
              <w:t>15 年制（幼儿园 + 小学 + 初中 + 高中）</w:t>
            </w:r>
          </w:p>
        </w:tc>
      </w:tr>
      <w:tr w14:paraId="65CC6014">
        <w:tc>
          <w:tcPr>
            <w:tcW w:w="25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5D17169D">
            <w:r>
              <w:rPr>
                <w:rFonts w:ascii="Arial" w:hAnsi="Arial" w:eastAsia="Arial" w:cs="Arial"/>
                <w:b/>
                <w:bCs/>
                <w:sz w:val="20"/>
                <w:szCs w:val="20"/>
              </w:rPr>
              <w:t>在校学生</w:t>
            </w:r>
          </w:p>
        </w:tc>
        <w:tc>
          <w:tcPr>
            <w:tcW w:w="68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5A4EFCB0">
            <w:r>
              <w:rPr>
                <w:rFonts w:ascii="Arial" w:hAnsi="Arial" w:eastAsia="Arial" w:cs="Arial"/>
                <w:sz w:val="20"/>
                <w:szCs w:val="20"/>
              </w:rPr>
              <w:t>约 3,000 人（满招）</w:t>
            </w:r>
          </w:p>
        </w:tc>
      </w:tr>
      <w:tr w14:paraId="49D3C872">
        <w:tc>
          <w:tcPr>
            <w:tcW w:w="25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213A8ECD">
            <w:r>
              <w:rPr>
                <w:rFonts w:ascii="Arial" w:hAnsi="Arial" w:eastAsia="Arial" w:cs="Arial"/>
                <w:b/>
                <w:bCs/>
                <w:sz w:val="20"/>
                <w:szCs w:val="20"/>
              </w:rPr>
              <w:t>师生比</w:t>
            </w:r>
          </w:p>
        </w:tc>
        <w:tc>
          <w:tcPr>
            <w:tcW w:w="68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0053FABD">
            <w:r>
              <w:rPr>
                <w:rFonts w:ascii="Arial" w:hAnsi="Arial" w:eastAsia="Arial" w:cs="Arial"/>
                <w:sz w:val="20"/>
                <w:szCs w:val="20"/>
              </w:rPr>
              <w:t>1:5，远优于普通学校</w:t>
            </w:r>
          </w:p>
        </w:tc>
      </w:tr>
      <w:tr w14:paraId="0F7AFBB3">
        <w:tc>
          <w:tcPr>
            <w:tcW w:w="25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564D4380">
            <w:r>
              <w:rPr>
                <w:rFonts w:ascii="Arial" w:hAnsi="Arial" w:eastAsia="Arial" w:cs="Arial"/>
                <w:b/>
                <w:bCs/>
                <w:sz w:val="20"/>
                <w:szCs w:val="20"/>
              </w:rPr>
              <w:t>外籍教师占比</w:t>
            </w:r>
          </w:p>
        </w:tc>
        <w:tc>
          <w:tcPr>
            <w:tcW w:w="68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6D61B7E0">
            <w:r>
              <w:rPr>
                <w:rFonts w:ascii="Arial" w:hAnsi="Arial" w:eastAsia="Arial" w:cs="Arial"/>
                <w:sz w:val="20"/>
                <w:szCs w:val="20"/>
              </w:rPr>
              <w:t>约 30-40%，来自全球招聘</w:t>
            </w:r>
          </w:p>
        </w:tc>
      </w:tr>
      <w:tr w14:paraId="751A3C4F">
        <w:tc>
          <w:tcPr>
            <w:tcW w:w="25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79A9E437">
            <w:r>
              <w:rPr>
                <w:rFonts w:ascii="Arial" w:hAnsi="Arial" w:eastAsia="Arial" w:cs="Arial"/>
                <w:b/>
                <w:bCs/>
                <w:sz w:val="20"/>
                <w:szCs w:val="20"/>
              </w:rPr>
              <w:t>课程特色</w:t>
            </w:r>
          </w:p>
        </w:tc>
        <w:tc>
          <w:tcPr>
            <w:tcW w:w="68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6D4BF548">
            <w:r>
              <w:rPr>
                <w:rFonts w:ascii="Arial" w:hAnsi="Arial" w:eastAsia="Arial" w:cs="Arial"/>
                <w:sz w:val="20"/>
                <w:szCs w:val="20"/>
              </w:rPr>
              <w:t>素养导向、中英双语、走班制、导师制、学院制</w:t>
            </w:r>
          </w:p>
        </w:tc>
      </w:tr>
      <w:tr w14:paraId="103EFD14">
        <w:tc>
          <w:tcPr>
            <w:tcW w:w="25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1204EF66">
            <w:r>
              <w:rPr>
                <w:rFonts w:ascii="Arial" w:hAnsi="Arial" w:eastAsia="Arial" w:cs="Arial"/>
                <w:b/>
                <w:bCs/>
                <w:sz w:val="20"/>
                <w:szCs w:val="20"/>
              </w:rPr>
              <w:t>国际认可</w:t>
            </w:r>
          </w:p>
        </w:tc>
        <w:tc>
          <w:tcPr>
            <w:tcW w:w="68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385144C5">
            <w:r>
              <w:rPr>
                <w:rFonts w:ascii="Arial" w:hAnsi="Arial" w:eastAsia="Arial" w:cs="Arial"/>
                <w:sz w:val="20"/>
                <w:szCs w:val="20"/>
              </w:rPr>
              <w:t>全球首所在美国以外使用 MTC 素养成绩单申请美本的学校</w:t>
            </w:r>
          </w:p>
        </w:tc>
      </w:tr>
    </w:tbl>
    <w:p w14:paraId="4AEF9D23">
      <w:pPr>
        <w:pStyle w:val="3"/>
        <w:pBdr>
          <w:bottom w:val="single" w:color="2E6DA4" w:sz="4" w:space="4"/>
        </w:pBdr>
        <w:spacing w:before="280" w:after="100"/>
      </w:pPr>
      <w:r>
        <w:rPr>
          <w:rFonts w:ascii="Arial" w:hAnsi="Arial" w:eastAsia="Arial" w:cs="Arial"/>
          <w:b/>
          <w:bCs/>
          <w:color w:val="2E6DA4"/>
          <w:sz w:val="28"/>
          <w:szCs w:val="28"/>
        </w:rPr>
        <w:t>3.2 核心功能模块</w:t>
      </w:r>
    </w:p>
    <w:p w14:paraId="05888B58">
      <w:pPr>
        <w:pStyle w:val="4"/>
        <w:spacing w:before="220" w:after="80"/>
      </w:pPr>
      <w:r>
        <w:rPr>
          <w:rFonts w:ascii="Arial" w:hAnsi="Arial" w:eastAsia="Arial" w:cs="Arial"/>
          <w:b/>
          <w:bCs/>
          <w:color w:val="1A3A5C"/>
          <w:sz w:val="24"/>
          <w:szCs w:val="24"/>
        </w:rPr>
        <w:t>五大平台模块</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091688B">
        <w:tc>
          <w:tcPr>
            <w:tcW w:w="300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6527E80D">
            <w:r>
              <w:rPr>
                <w:rFonts w:ascii="Arial" w:hAnsi="Arial" w:eastAsia="Arial" w:cs="Arial"/>
                <w:b/>
                <w:bCs/>
                <w:color w:val="FFFFFF"/>
                <w:sz w:val="20"/>
                <w:szCs w:val="20"/>
              </w:rPr>
              <w:t>模块名称</w:t>
            </w:r>
          </w:p>
        </w:tc>
        <w:tc>
          <w:tcPr>
            <w:tcW w:w="636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134F3879">
            <w:r>
              <w:rPr>
                <w:rFonts w:ascii="Arial" w:hAnsi="Arial" w:eastAsia="Arial" w:cs="Arial"/>
                <w:b/>
                <w:bCs/>
                <w:color w:val="FFFFFF"/>
                <w:sz w:val="20"/>
                <w:szCs w:val="20"/>
              </w:rPr>
              <w:t>核心功能</w:t>
            </w:r>
          </w:p>
        </w:tc>
      </w:tr>
      <w:tr w14:paraId="48A009F6">
        <w:tc>
          <w:tcPr>
            <w:tcW w:w="30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3FB8015B">
            <w:r>
              <w:rPr>
                <w:rFonts w:ascii="Arial" w:hAnsi="Arial" w:eastAsia="Arial" w:cs="Arial"/>
                <w:b/>
                <w:bCs/>
                <w:sz w:val="20"/>
                <w:szCs w:val="20"/>
              </w:rPr>
              <w:t>学教研平台（核心 LMS）</w:t>
            </w:r>
          </w:p>
        </w:tc>
        <w:tc>
          <w:tcPr>
            <w:tcW w:w="63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32962BC8">
            <w:r>
              <w:rPr>
                <w:rFonts w:ascii="Arial" w:hAnsi="Arial" w:eastAsia="Arial" w:cs="Arial"/>
                <w:sz w:val="20"/>
                <w:szCs w:val="20"/>
              </w:rPr>
              <w:t>课程创建与发布、在线作业、学习资源库、教学进度追踪、师生互动、课堂数据分析</w:t>
            </w:r>
          </w:p>
        </w:tc>
      </w:tr>
      <w:tr w14:paraId="5E5DFFCB">
        <w:tc>
          <w:tcPr>
            <w:tcW w:w="30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724F549F">
            <w:r>
              <w:rPr>
                <w:rFonts w:ascii="Arial" w:hAnsi="Arial" w:eastAsia="Arial" w:cs="Arial"/>
                <w:b/>
                <w:bCs/>
                <w:sz w:val="20"/>
                <w:szCs w:val="20"/>
              </w:rPr>
              <w:t>综合素质评价平台</w:t>
            </w:r>
          </w:p>
        </w:tc>
        <w:tc>
          <w:tcPr>
            <w:tcW w:w="63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52E4F0D5">
            <w:r>
              <w:rPr>
                <w:rFonts w:ascii="Arial" w:hAnsi="Arial" w:eastAsia="Arial" w:cs="Arial"/>
                <w:sz w:val="20"/>
                <w:szCs w:val="20"/>
              </w:rPr>
              <w:t>多维度素养档案、过程性评价数据采集、电子可视化素养成绩单、对标 MTC 国际素养框架</w:t>
            </w:r>
          </w:p>
        </w:tc>
      </w:tr>
      <w:tr w14:paraId="2950A513">
        <w:tc>
          <w:tcPr>
            <w:tcW w:w="30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7A7FB6F0">
            <w:r>
              <w:rPr>
                <w:rFonts w:ascii="Arial" w:hAnsi="Arial" w:eastAsia="Arial" w:cs="Arial"/>
                <w:b/>
                <w:bCs/>
                <w:sz w:val="20"/>
                <w:szCs w:val="20"/>
              </w:rPr>
              <w:t>校园办公数字化平台</w:t>
            </w:r>
          </w:p>
        </w:tc>
        <w:tc>
          <w:tcPr>
            <w:tcW w:w="63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7BF4D60B">
            <w:r>
              <w:rPr>
                <w:rFonts w:ascii="Arial" w:hAnsi="Arial" w:eastAsia="Arial" w:cs="Arial"/>
                <w:sz w:val="20"/>
                <w:szCs w:val="20"/>
              </w:rPr>
              <w:t>基于钉钉宜搭的行政审批流、请假/考勤管理、场馆预约、访客管理、家校沟通消息推送</w:t>
            </w:r>
          </w:p>
        </w:tc>
      </w:tr>
      <w:tr w14:paraId="68D3DD10">
        <w:tc>
          <w:tcPr>
            <w:tcW w:w="30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14638527">
            <w:r>
              <w:rPr>
                <w:rFonts w:ascii="Arial" w:hAnsi="Arial" w:eastAsia="Arial" w:cs="Arial"/>
                <w:b/>
                <w:bCs/>
                <w:sz w:val="20"/>
                <w:szCs w:val="20"/>
              </w:rPr>
              <w:t>教育大脑（AI 分析层）</w:t>
            </w:r>
          </w:p>
        </w:tc>
        <w:tc>
          <w:tcPr>
            <w:tcW w:w="63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27EFA3F6">
            <w:r>
              <w:rPr>
                <w:rFonts w:ascii="Arial" w:hAnsi="Arial" w:eastAsia="Arial" w:cs="Arial"/>
                <w:sz w:val="20"/>
                <w:szCs w:val="20"/>
              </w:rPr>
              <w:t>AI + 大数据，打通各学段数据壁垒，生成学生动态成长画像，为教学和管理决策提供数据支撑</w:t>
            </w:r>
          </w:p>
        </w:tc>
      </w:tr>
      <w:tr w14:paraId="567BD7A3">
        <w:tc>
          <w:tcPr>
            <w:tcW w:w="30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0358D65C">
            <w:r>
              <w:rPr>
                <w:rFonts w:ascii="Arial" w:hAnsi="Arial" w:eastAsia="Arial" w:cs="Arial"/>
                <w:b/>
                <w:bCs/>
                <w:sz w:val="20"/>
                <w:szCs w:val="20"/>
              </w:rPr>
              <w:t>学前教育整体解决方案</w:t>
            </w:r>
          </w:p>
        </w:tc>
        <w:tc>
          <w:tcPr>
            <w:tcW w:w="63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0D826D13">
            <w:r>
              <w:rPr>
                <w:rFonts w:ascii="Arial" w:hAnsi="Arial" w:eastAsia="Arial" w:cs="Arial"/>
                <w:sz w:val="20"/>
                <w:szCs w:val="20"/>
              </w:rPr>
              <w:t>幼儿园专属管理模块，涵盖幼儿学习记录、家园沟通、课程活动管理</w:t>
            </w:r>
          </w:p>
        </w:tc>
      </w:tr>
    </w:tbl>
    <w:p w14:paraId="7D2C90F9">
      <w:pPr>
        <w:pStyle w:val="4"/>
        <w:spacing w:before="220" w:after="80"/>
      </w:pPr>
      <w:r>
        <w:rPr>
          <w:rFonts w:ascii="Arial" w:hAnsi="Arial" w:eastAsia="Arial" w:cs="Arial"/>
          <w:b/>
          <w:bCs/>
          <w:color w:val="1A3A5C"/>
          <w:sz w:val="24"/>
          <w:szCs w:val="24"/>
        </w:rPr>
        <w:t>技术特色</w:t>
      </w:r>
    </w:p>
    <w:p w14:paraId="7DA1CFCF">
      <w:pPr>
        <w:pStyle w:val="16"/>
        <w:numPr>
          <w:ilvl w:val="0"/>
          <w:numId w:val="1"/>
        </w:numPr>
        <w:spacing w:before="40" w:after="40"/>
      </w:pPr>
      <w:r>
        <w:rPr>
          <w:rFonts w:ascii="Arial" w:hAnsi="Arial" w:eastAsia="Arial" w:cs="Arial"/>
          <w:sz w:val="22"/>
          <w:szCs w:val="22"/>
        </w:rPr>
        <w:t>低代码开发：基于钉钉宜搭，非技术人员可通过可视化拖拽快速开发、发布校园场景应用，云谷学校已累计开发 40+ 款内部应用</w:t>
      </w:r>
    </w:p>
    <w:p w14:paraId="00C60BDA">
      <w:pPr>
        <w:pStyle w:val="16"/>
        <w:numPr>
          <w:ilvl w:val="0"/>
          <w:numId w:val="1"/>
        </w:numPr>
        <w:spacing w:before="40" w:after="40"/>
      </w:pPr>
      <w:r>
        <w:rPr>
          <w:rFonts w:ascii="Arial" w:hAnsi="Arial" w:eastAsia="Arial" w:cs="Arial"/>
          <w:sz w:val="22"/>
          <w:szCs w:val="22"/>
        </w:rPr>
        <w:t>全学段数据贯通：学生从幼儿园至高中的成长档案无缝迁移，不同学部数据打通</w:t>
      </w:r>
    </w:p>
    <w:p w14:paraId="00846B3B">
      <w:pPr>
        <w:pStyle w:val="16"/>
        <w:numPr>
          <w:ilvl w:val="0"/>
          <w:numId w:val="1"/>
        </w:numPr>
        <w:spacing w:before="40" w:after="40"/>
      </w:pPr>
      <w:r>
        <w:rPr>
          <w:rFonts w:ascii="Arial" w:hAnsi="Arial" w:eastAsia="Arial" w:cs="Arial"/>
          <w:sz w:val="22"/>
          <w:szCs w:val="22"/>
        </w:rPr>
        <w:t>IoT 集成：支持智能门禁、智能手环、智慧教室等硬件设备联动</w:t>
      </w:r>
    </w:p>
    <w:p w14:paraId="2970216D">
      <w:pPr>
        <w:pStyle w:val="16"/>
        <w:numPr>
          <w:ilvl w:val="0"/>
          <w:numId w:val="1"/>
        </w:numPr>
        <w:spacing w:before="40" w:after="40"/>
      </w:pPr>
      <w:r>
        <w:rPr>
          <w:rFonts w:ascii="Arial" w:hAnsi="Arial" w:eastAsia="Arial" w:cs="Arial"/>
          <w:sz w:val="22"/>
          <w:szCs w:val="22"/>
        </w:rPr>
        <w:t>VR / 虚拟实验：引入 VR 研学和虚拟实验功能，支持学生参与达摩院等科研项目</w:t>
      </w:r>
    </w:p>
    <w:p w14:paraId="3204B4E4">
      <w:pPr>
        <w:pStyle w:val="16"/>
        <w:numPr>
          <w:ilvl w:val="0"/>
          <w:numId w:val="1"/>
        </w:numPr>
        <w:spacing w:before="40" w:after="40"/>
      </w:pPr>
      <w:r>
        <w:rPr>
          <w:rFonts w:ascii="Arial" w:hAnsi="Arial" w:eastAsia="Arial" w:cs="Arial"/>
          <w:sz w:val="22"/>
          <w:szCs w:val="22"/>
        </w:rPr>
        <w:t>家校生态：通过钉钉/微信推送家校消息，移动端访问体验优于纯 Web 系统</w:t>
      </w:r>
    </w:p>
    <w:p w14:paraId="3F73EB88">
      <w:pPr>
        <w:pStyle w:val="4"/>
        <w:spacing w:before="220" w:after="80"/>
      </w:pPr>
      <w:r>
        <w:rPr>
          <w:rFonts w:ascii="Arial" w:hAnsi="Arial" w:eastAsia="Arial" w:cs="Arial"/>
          <w:b/>
          <w:bCs/>
          <w:color w:val="1A3A5C"/>
          <w:sz w:val="24"/>
          <w:szCs w:val="24"/>
        </w:rPr>
        <w:t>综合素质评价——特色功能</w:t>
      </w:r>
    </w:p>
    <w:p w14:paraId="0394BC05">
      <w:pPr>
        <w:spacing w:before="60" w:after="100"/>
      </w:pPr>
      <w:r>
        <w:rPr>
          <w:rFonts w:ascii="Arial" w:hAnsi="Arial" w:eastAsia="Arial" w:cs="Arial"/>
          <w:sz w:val="22"/>
          <w:szCs w:val="22"/>
        </w:rPr>
        <w:t>这是云谷平台最具差异化竞争力的模块。平台基于 OECD 素养框架、MTC（Mastery Transcript Consortium）标准及阿里巴巴创新创业精神，构建了包含七大核心素养指标的评价体系（自主性与目标感、沟通力、全球胜任力、思辨力、创造力、企业家精神等），生成可供学生在大学申请中使用的电子化可视化素养成绩单。云谷高中是全球美国以外首所使用 MTC 素养成绩单申请美本的学校，已有学生凭此获得藤校录取资格。</w:t>
      </w:r>
    </w:p>
    <w:p w14:paraId="7CED6738">
      <w:pPr>
        <w:pStyle w:val="3"/>
        <w:pBdr>
          <w:bottom w:val="single" w:color="2E6DA4" w:sz="4" w:space="4"/>
        </w:pBdr>
        <w:spacing w:before="280" w:after="100"/>
      </w:pPr>
      <w:r>
        <w:rPr>
          <w:rFonts w:ascii="Arial" w:hAnsi="Arial" w:eastAsia="Arial" w:cs="Arial"/>
          <w:b/>
          <w:bCs/>
          <w:color w:val="2E6DA4"/>
          <w:sz w:val="28"/>
          <w:szCs w:val="28"/>
        </w:rPr>
        <w:t>3.3 已应用场景</w:t>
      </w:r>
    </w:p>
    <w:p w14:paraId="39013866">
      <w:pPr>
        <w:pStyle w:val="4"/>
        <w:spacing w:before="220" w:after="80"/>
      </w:pPr>
      <w:r>
        <w:rPr>
          <w:rFonts w:ascii="Arial" w:hAnsi="Arial" w:eastAsia="Arial" w:cs="Arial"/>
          <w:b/>
          <w:bCs/>
          <w:color w:val="1A3A5C"/>
          <w:sz w:val="24"/>
          <w:szCs w:val="24"/>
        </w:rPr>
        <w:t>主要应用场景</w:t>
      </w:r>
    </w:p>
    <w:p w14:paraId="647E1907">
      <w:pPr>
        <w:pStyle w:val="16"/>
        <w:numPr>
          <w:ilvl w:val="0"/>
          <w:numId w:val="1"/>
        </w:numPr>
        <w:spacing w:before="40" w:after="40"/>
      </w:pPr>
      <w:r>
        <w:rPr>
          <w:rFonts w:ascii="Arial" w:hAnsi="Arial" w:eastAsia="Arial" w:cs="Arial"/>
          <w:sz w:val="22"/>
          <w:szCs w:val="22"/>
        </w:rPr>
        <w:t>杭州云谷学校：自用平台，K-12 全学段，约 3,000 名在校学生，是平台最核心的验证场景</w:t>
      </w:r>
    </w:p>
    <w:p w14:paraId="30934FDB">
      <w:pPr>
        <w:pStyle w:val="16"/>
        <w:numPr>
          <w:ilvl w:val="0"/>
          <w:numId w:val="1"/>
        </w:numPr>
        <w:spacing w:before="40" w:after="40"/>
      </w:pPr>
      <w:r>
        <w:rPr>
          <w:rFonts w:ascii="Arial" w:hAnsi="Arial" w:eastAsia="Arial" w:cs="Arial"/>
          <w:sz w:val="22"/>
          <w:szCs w:val="22"/>
        </w:rPr>
        <w:t>国内重视素养教育的创新型民办 K-12 学校，尤其是与中国本土升学路径结合紧密的场景</w:t>
      </w:r>
    </w:p>
    <w:p w14:paraId="386D2AAE">
      <w:pPr>
        <w:pStyle w:val="16"/>
        <w:numPr>
          <w:ilvl w:val="0"/>
          <w:numId w:val="1"/>
        </w:numPr>
        <w:spacing w:before="40" w:after="40"/>
      </w:pPr>
      <w:r>
        <w:rPr>
          <w:rFonts w:ascii="Arial" w:hAnsi="Arial" w:eastAsia="Arial" w:cs="Arial"/>
          <w:sz w:val="22"/>
          <w:szCs w:val="22"/>
        </w:rPr>
        <w:t>强调钉钉/阿里云生态整合的学校（多数为阿里巴巴生态圈相关机构）</w:t>
      </w:r>
    </w:p>
    <w:p w14:paraId="62F0B38E">
      <w:pPr>
        <w:pStyle w:val="16"/>
        <w:numPr>
          <w:ilvl w:val="0"/>
          <w:numId w:val="1"/>
        </w:numPr>
        <w:spacing w:before="40" w:after="40"/>
      </w:pPr>
      <w:r>
        <w:rPr>
          <w:rFonts w:ascii="Arial" w:hAnsi="Arial" w:eastAsia="Arial" w:cs="Arial"/>
          <w:sz w:val="22"/>
          <w:szCs w:val="22"/>
        </w:rPr>
        <w:t>需要中文行政数字化、低成本快速部署校园管理应用的学校</w:t>
      </w:r>
    </w:p>
    <w:p w14:paraId="0FCFF755">
      <w:pPr>
        <w:pStyle w:val="4"/>
        <w:spacing w:before="220" w:after="80"/>
      </w:pPr>
      <w:r>
        <w:rPr>
          <w:rFonts w:ascii="Arial" w:hAnsi="Arial" w:eastAsia="Arial" w:cs="Arial"/>
          <w:b/>
          <w:bCs/>
          <w:color w:val="1A3A5C"/>
          <w:sz w:val="24"/>
          <w:szCs w:val="24"/>
        </w:rPr>
        <w:t>应用局限性说明</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3F4B03F">
        <w:tc>
          <w:tcPr>
            <w:tcW w:w="9360" w:type="dxa"/>
            <w:tcBorders>
              <w:top w:val="nil"/>
              <w:left w:val="nil"/>
              <w:bottom w:val="nil"/>
              <w:right w:val="nil"/>
            </w:tcBorders>
            <w:shd w:val="clear" w:color="auto" w:fill="FAEEDA"/>
            <w:tcMar>
              <w:top w:w="160" w:type="dxa"/>
              <w:left w:w="200" w:type="dxa"/>
              <w:bottom w:w="160" w:type="dxa"/>
              <w:right w:w="200" w:type="dxa"/>
            </w:tcMar>
          </w:tcPr>
          <w:p w14:paraId="6913E5F2">
            <w:pPr>
              <w:spacing w:before="40" w:after="40"/>
            </w:pPr>
            <w:r>
              <w:rPr>
                <w:rFonts w:ascii="Arial" w:hAnsi="Arial" w:eastAsia="Arial" w:cs="Arial"/>
                <w:b/>
                <w:bCs/>
                <w:color w:val="854F0B"/>
                <w:sz w:val="22"/>
                <w:szCs w:val="22"/>
              </w:rPr>
              <w:t xml:space="preserve">注意  </w:t>
            </w:r>
            <w:r>
              <w:rPr>
                <w:rFonts w:ascii="Arial" w:hAnsi="Arial" w:eastAsia="Arial" w:cs="Arial"/>
                <w:color w:val="854F0B"/>
                <w:sz w:val="22"/>
                <w:szCs w:val="22"/>
              </w:rPr>
              <w:t>云谷教育科技官网（tech.yungu.org）几乎全为图片展示，缺乏具体功能文档、独立客户案例、定价信息和第三方评测数据。目前可查证的主要应用场景为云谷学校自身，外部商业化案例信息极为有限，这是评估中必须诚实指出的重大信息缺口。</w:t>
            </w:r>
          </w:p>
        </w:tc>
      </w:tr>
    </w:tbl>
    <w:p w14:paraId="56C31B9E">
      <w:pPr>
        <w:pStyle w:val="3"/>
        <w:pBdr>
          <w:bottom w:val="single" w:color="2E6DA4" w:sz="4" w:space="4"/>
        </w:pBdr>
        <w:spacing w:before="280" w:after="100"/>
      </w:pPr>
      <w:r>
        <w:rPr>
          <w:rFonts w:ascii="Arial" w:hAnsi="Arial" w:eastAsia="Arial" w:cs="Arial"/>
          <w:b/>
          <w:bCs/>
          <w:color w:val="2E6DA4"/>
          <w:sz w:val="28"/>
          <w:szCs w:val="28"/>
        </w:rPr>
        <w:t>3.4 优势分析</w:t>
      </w:r>
    </w:p>
    <w:p w14:paraId="3C779456">
      <w:pPr>
        <w:pStyle w:val="4"/>
        <w:spacing w:before="220" w:after="80"/>
      </w:pPr>
      <w:r>
        <w:rPr>
          <w:rFonts w:ascii="Arial" w:hAnsi="Arial" w:eastAsia="Arial" w:cs="Arial"/>
          <w:b/>
          <w:bCs/>
          <w:color w:val="1A3A5C"/>
          <w:sz w:val="24"/>
          <w:szCs w:val="24"/>
        </w:rPr>
        <w:t>阿里巴巴技术生态赋能</w:t>
      </w:r>
    </w:p>
    <w:p w14:paraId="4E751A80">
      <w:pPr>
        <w:pStyle w:val="16"/>
        <w:numPr>
          <w:ilvl w:val="0"/>
          <w:numId w:val="1"/>
        </w:numPr>
        <w:spacing w:before="40" w:after="40"/>
      </w:pPr>
      <w:r>
        <w:rPr>
          <w:rFonts w:ascii="Arial" w:hAnsi="Arial" w:eastAsia="Arial" w:cs="Arial"/>
          <w:sz w:val="22"/>
          <w:szCs w:val="22"/>
        </w:rPr>
        <w:t>底层依托阿里云，系统在中国境内访问速度快、稳定性有保障</w:t>
      </w:r>
    </w:p>
    <w:p w14:paraId="55DB5D2D">
      <w:pPr>
        <w:pStyle w:val="16"/>
        <w:numPr>
          <w:ilvl w:val="0"/>
          <w:numId w:val="1"/>
        </w:numPr>
        <w:spacing w:before="40" w:after="40"/>
      </w:pPr>
      <w:r>
        <w:rPr>
          <w:rFonts w:ascii="Arial" w:hAnsi="Arial" w:eastAsia="Arial" w:cs="Arial"/>
          <w:sz w:val="22"/>
          <w:szCs w:val="22"/>
        </w:rPr>
        <w:t>钉钉宜搭低代码能力使学校能以极低成本快速开发定制化应用，无需专业开发团队</w:t>
      </w:r>
    </w:p>
    <w:p w14:paraId="3CD136D9">
      <w:pPr>
        <w:pStyle w:val="16"/>
        <w:numPr>
          <w:ilvl w:val="0"/>
          <w:numId w:val="1"/>
        </w:numPr>
        <w:spacing w:before="40" w:after="40"/>
      </w:pPr>
      <w:r>
        <w:rPr>
          <w:rFonts w:ascii="Arial" w:hAnsi="Arial" w:eastAsia="Arial" w:cs="Arial"/>
          <w:sz w:val="22"/>
          <w:szCs w:val="22"/>
        </w:rPr>
        <w:t>与阿里钉钉生态深度集成，适合已广泛使用钉钉作为协作工具的学校</w:t>
      </w:r>
    </w:p>
    <w:p w14:paraId="6C5A418B">
      <w:pPr>
        <w:pStyle w:val="16"/>
        <w:numPr>
          <w:ilvl w:val="0"/>
          <w:numId w:val="1"/>
        </w:numPr>
        <w:spacing w:before="40" w:after="40"/>
      </w:pPr>
      <w:r>
        <w:rPr>
          <w:rFonts w:ascii="Arial" w:hAnsi="Arial" w:eastAsia="Arial" w:cs="Arial"/>
          <w:sz w:val="22"/>
          <w:szCs w:val="22"/>
        </w:rPr>
        <w:t>可接入阿里巴巴达摩院、之江实验室等科研资源，适合 STEM 特色学校</w:t>
      </w:r>
    </w:p>
    <w:p w14:paraId="64CE9907">
      <w:pPr>
        <w:pStyle w:val="4"/>
        <w:spacing w:before="220" w:after="80"/>
      </w:pPr>
      <w:r>
        <w:rPr>
          <w:rFonts w:ascii="Arial" w:hAnsi="Arial" w:eastAsia="Arial" w:cs="Arial"/>
          <w:b/>
          <w:bCs/>
          <w:color w:val="1A3A5C"/>
          <w:sz w:val="24"/>
          <w:szCs w:val="24"/>
        </w:rPr>
        <w:t>本土化优势突出</w:t>
      </w:r>
    </w:p>
    <w:p w14:paraId="66F15C2A">
      <w:pPr>
        <w:pStyle w:val="16"/>
        <w:numPr>
          <w:ilvl w:val="0"/>
          <w:numId w:val="1"/>
        </w:numPr>
        <w:spacing w:before="40" w:after="40"/>
      </w:pPr>
      <w:r>
        <w:rPr>
          <w:rFonts w:ascii="Arial" w:hAnsi="Arial" w:eastAsia="Arial" w:cs="Arial"/>
          <w:sz w:val="22"/>
          <w:szCs w:val="22"/>
        </w:rPr>
        <w:t>全中文界面，操作习惯更符合中国教职人员和家长</w:t>
      </w:r>
    </w:p>
    <w:p w14:paraId="3F422228">
      <w:pPr>
        <w:pStyle w:val="16"/>
        <w:numPr>
          <w:ilvl w:val="0"/>
          <w:numId w:val="1"/>
        </w:numPr>
        <w:spacing w:before="40" w:after="40"/>
      </w:pPr>
      <w:r>
        <w:rPr>
          <w:rFonts w:ascii="Arial" w:hAnsi="Arial" w:eastAsia="Arial" w:cs="Arial"/>
          <w:sz w:val="22"/>
          <w:szCs w:val="22"/>
        </w:rPr>
        <w:t>通过钉钉/微信向家长推送消息，家长接受度和活跃度显著高于电子邮件</w:t>
      </w:r>
    </w:p>
    <w:p w14:paraId="50B0C1A1">
      <w:pPr>
        <w:pStyle w:val="16"/>
        <w:numPr>
          <w:ilvl w:val="0"/>
          <w:numId w:val="1"/>
        </w:numPr>
        <w:spacing w:before="40" w:after="40"/>
      </w:pPr>
      <w:r>
        <w:rPr>
          <w:rFonts w:ascii="Arial" w:hAnsi="Arial" w:eastAsia="Arial" w:cs="Arial"/>
          <w:sz w:val="22"/>
          <w:szCs w:val="22"/>
        </w:rPr>
        <w:t>校园行政场景（请假、审批、门禁、考勤）深度适配中国学校管理习惯</w:t>
      </w:r>
    </w:p>
    <w:p w14:paraId="16DF47F7">
      <w:pPr>
        <w:pStyle w:val="16"/>
        <w:numPr>
          <w:ilvl w:val="0"/>
          <w:numId w:val="1"/>
        </w:numPr>
        <w:spacing w:before="40" w:after="40"/>
      </w:pPr>
      <w:r>
        <w:rPr>
          <w:rFonts w:ascii="Arial" w:hAnsi="Arial" w:eastAsia="Arial" w:cs="Arial"/>
          <w:sz w:val="22"/>
          <w:szCs w:val="22"/>
        </w:rPr>
        <w:t>本土服务器部署，境内访问无 VPN 需求，规避境外平台的网络访问风险</w:t>
      </w:r>
    </w:p>
    <w:p w14:paraId="3F132220">
      <w:pPr>
        <w:pStyle w:val="16"/>
        <w:numPr>
          <w:ilvl w:val="0"/>
          <w:numId w:val="1"/>
        </w:numPr>
        <w:spacing w:before="40" w:after="40"/>
      </w:pPr>
      <w:r>
        <w:rPr>
          <w:rFonts w:ascii="Arial" w:hAnsi="Arial" w:eastAsia="Arial" w:cs="Arial"/>
          <w:sz w:val="22"/>
          <w:szCs w:val="22"/>
        </w:rPr>
        <w:t>可提供增值税发票，符合中国财务报销要求</w:t>
      </w:r>
    </w:p>
    <w:p w14:paraId="18528C5D">
      <w:pPr>
        <w:pStyle w:val="4"/>
        <w:spacing w:before="220" w:after="80"/>
      </w:pPr>
      <w:r>
        <w:rPr>
          <w:rFonts w:ascii="Arial" w:hAnsi="Arial" w:eastAsia="Arial" w:cs="Arial"/>
          <w:b/>
          <w:bCs/>
          <w:color w:val="1A3A5C"/>
          <w:sz w:val="24"/>
          <w:szCs w:val="24"/>
        </w:rPr>
        <w:t>素养评价体系独特</w:t>
      </w:r>
    </w:p>
    <w:p w14:paraId="01133EEB">
      <w:pPr>
        <w:spacing w:before="60" w:after="100"/>
      </w:pPr>
      <w:r>
        <w:rPr>
          <w:rFonts w:ascii="Arial" w:hAnsi="Arial" w:eastAsia="Arial" w:cs="Arial"/>
          <w:sz w:val="22"/>
          <w:szCs w:val="22"/>
        </w:rPr>
        <w:t>云谷的综合素质评价平台是其核心差异化竞争力，尤其对以下场景有不可替代的价值：一是面向中国本土高考或综合素质评价要求的学生；二是希望在国际大学申请中提供素养维度证明的中国籍学生。这套体系经过云谷学校 7 年实践打磨，已被 MTC 国际联盟认可，是 ManageBac+ 无法提供的功能。</w:t>
      </w:r>
    </w:p>
    <w:p w14:paraId="504D4366">
      <w:pPr>
        <w:pStyle w:val="4"/>
        <w:spacing w:before="220" w:after="80"/>
      </w:pPr>
      <w:r>
        <w:rPr>
          <w:rFonts w:ascii="Arial" w:hAnsi="Arial" w:eastAsia="Arial" w:cs="Arial"/>
          <w:b/>
          <w:bCs/>
          <w:color w:val="1A3A5C"/>
          <w:sz w:val="24"/>
          <w:szCs w:val="24"/>
        </w:rPr>
        <w:t>K-12 全学段贯通</w:t>
      </w:r>
    </w:p>
    <w:p w14:paraId="1EA26B48">
      <w:pPr>
        <w:pStyle w:val="16"/>
        <w:numPr>
          <w:ilvl w:val="0"/>
          <w:numId w:val="1"/>
        </w:numPr>
        <w:spacing w:before="40" w:after="40"/>
      </w:pPr>
      <w:r>
        <w:rPr>
          <w:rFonts w:ascii="Arial" w:hAnsi="Arial" w:eastAsia="Arial" w:cs="Arial"/>
          <w:sz w:val="22"/>
          <w:szCs w:val="22"/>
        </w:rPr>
        <w:t>从幼儿园到高中 15 年数据无缝迁移，建立学生完整的成长档案</w:t>
      </w:r>
    </w:p>
    <w:p w14:paraId="0CDDCA2D">
      <w:pPr>
        <w:pStyle w:val="16"/>
        <w:numPr>
          <w:ilvl w:val="0"/>
          <w:numId w:val="1"/>
        </w:numPr>
        <w:spacing w:before="40" w:after="40"/>
      </w:pPr>
      <w:r>
        <w:rPr>
          <w:rFonts w:ascii="Arial" w:hAnsi="Arial" w:eastAsia="Arial" w:cs="Arial"/>
          <w:sz w:val="22"/>
          <w:szCs w:val="22"/>
        </w:rPr>
        <w:t>打破学部数据壁垒，支持学生成长画像随学段自动更新</w:t>
      </w:r>
    </w:p>
    <w:p w14:paraId="55180B66">
      <w:pPr>
        <w:pStyle w:val="16"/>
        <w:numPr>
          <w:ilvl w:val="0"/>
          <w:numId w:val="1"/>
        </w:numPr>
        <w:spacing w:before="40" w:after="40"/>
      </w:pPr>
      <w:r>
        <w:rPr>
          <w:rFonts w:ascii="Arial" w:hAnsi="Arial" w:eastAsia="Arial" w:cs="Arial"/>
          <w:sz w:val="22"/>
          <w:szCs w:val="22"/>
        </w:rPr>
        <w:t>学前教育整体解决方案是专为幼儿园设计的功能模块，ManageBac+ 不提供</w:t>
      </w:r>
    </w:p>
    <w:p w14:paraId="546FA0CB">
      <w:pPr>
        <w:pStyle w:val="3"/>
        <w:pBdr>
          <w:bottom w:val="single" w:color="2E6DA4" w:sz="4" w:space="4"/>
        </w:pBdr>
        <w:spacing w:before="280" w:after="100"/>
      </w:pPr>
      <w:r>
        <w:rPr>
          <w:rFonts w:ascii="Arial" w:hAnsi="Arial" w:eastAsia="Arial" w:cs="Arial"/>
          <w:b/>
          <w:bCs/>
          <w:color w:val="2E6DA4"/>
          <w:sz w:val="28"/>
          <w:szCs w:val="28"/>
        </w:rPr>
        <w:t>3.5 劣势与不足</w:t>
      </w:r>
    </w:p>
    <w:p w14:paraId="73D983AF">
      <w:pPr>
        <w:pStyle w:val="4"/>
        <w:spacing w:before="220" w:after="80"/>
      </w:pPr>
      <w:r>
        <w:rPr>
          <w:rFonts w:ascii="Arial" w:hAnsi="Arial" w:eastAsia="Arial" w:cs="Arial"/>
          <w:b/>
          <w:bCs/>
          <w:color w:val="1A3A5C"/>
          <w:sz w:val="24"/>
          <w:szCs w:val="24"/>
        </w:rPr>
        <w:t>国际课程支持严重缺失——核心短板</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13D6F49">
        <w:tc>
          <w:tcPr>
            <w:tcW w:w="9360" w:type="dxa"/>
            <w:tcBorders>
              <w:top w:val="nil"/>
              <w:left w:val="nil"/>
              <w:bottom w:val="nil"/>
              <w:right w:val="nil"/>
            </w:tcBorders>
            <w:shd w:val="clear" w:color="auto" w:fill="FCEBEB"/>
            <w:tcMar>
              <w:top w:w="160" w:type="dxa"/>
              <w:left w:w="200" w:type="dxa"/>
              <w:bottom w:w="160" w:type="dxa"/>
              <w:right w:w="200" w:type="dxa"/>
            </w:tcMar>
          </w:tcPr>
          <w:p w14:paraId="50AC3F8C">
            <w:pPr>
              <w:spacing w:before="40" w:after="40"/>
            </w:pPr>
            <w:r>
              <w:rPr>
                <w:rFonts w:ascii="Arial" w:hAnsi="Arial" w:eastAsia="Arial" w:cs="Arial"/>
                <w:b/>
                <w:bCs/>
                <w:color w:val="A32D2D"/>
                <w:sz w:val="22"/>
                <w:szCs w:val="22"/>
              </w:rPr>
              <w:t xml:space="preserve">关键风险  </w:t>
            </w:r>
            <w:r>
              <w:rPr>
                <w:rFonts w:ascii="Arial" w:hAnsi="Arial" w:eastAsia="Arial" w:cs="Arial"/>
                <w:color w:val="A32D2D"/>
                <w:sz w:val="22"/>
                <w:szCs w:val="22"/>
              </w:rPr>
              <w:t>这是云谷平台在面向国际学生学校场景时最根本的局限。平台完全没有针对 IB、AP、A-Level、IFY、OSSD、IGCSE 等国际课程体系的原生功能支持——没有 CAS 追踪模块、没有 TOK 工作表、没有 IBIS 考试注册对接、没有 IB 评分框架（1-7 分制）、没有 EE 管理、没有 Cambridge 学科单元规划器。如果学校的核心业务是国际课程管理，云谷平台无法胜任主平台角色。</w:t>
            </w:r>
          </w:p>
        </w:tc>
      </w:tr>
    </w:tbl>
    <w:p w14:paraId="13C65E39">
      <w:pPr>
        <w:pStyle w:val="4"/>
        <w:spacing w:before="220" w:after="80"/>
      </w:pPr>
      <w:r>
        <w:rPr>
          <w:rFonts w:ascii="Arial" w:hAnsi="Arial" w:eastAsia="Arial" w:cs="Arial"/>
          <w:b/>
          <w:bCs/>
          <w:color w:val="1A3A5C"/>
          <w:sz w:val="24"/>
          <w:szCs w:val="24"/>
        </w:rPr>
        <w:t>外籍学生数据合规风险</w:t>
      </w:r>
    </w:p>
    <w:p w14:paraId="09F4F5BE">
      <w:pPr>
        <w:pStyle w:val="16"/>
        <w:numPr>
          <w:ilvl w:val="0"/>
          <w:numId w:val="1"/>
        </w:numPr>
        <w:spacing w:before="40" w:after="40"/>
      </w:pPr>
      <w:r>
        <w:rPr>
          <w:rFonts w:ascii="Arial" w:hAnsi="Arial" w:eastAsia="Arial" w:cs="Arial"/>
          <w:sz w:val="22"/>
          <w:szCs w:val="22"/>
        </w:rPr>
        <w:t>平台数据存储于阿里云国内节点，不具备 GDPR 合规认证</w:t>
      </w:r>
    </w:p>
    <w:p w14:paraId="06AEFE20">
      <w:pPr>
        <w:pStyle w:val="16"/>
        <w:numPr>
          <w:ilvl w:val="0"/>
          <w:numId w:val="1"/>
        </w:numPr>
        <w:spacing w:before="40" w:after="40"/>
      </w:pPr>
      <w:r>
        <w:rPr>
          <w:rFonts w:ascii="Arial" w:hAnsi="Arial" w:eastAsia="Arial" w:cs="Arial"/>
          <w:sz w:val="22"/>
          <w:szCs w:val="22"/>
        </w:rPr>
        <w:t>无 ISO 27001 认证（至少无公开文件证明）</w:t>
      </w:r>
    </w:p>
    <w:p w14:paraId="473C811B">
      <w:pPr>
        <w:pStyle w:val="16"/>
        <w:numPr>
          <w:ilvl w:val="0"/>
          <w:numId w:val="1"/>
        </w:numPr>
        <w:spacing w:before="40" w:after="40"/>
      </w:pPr>
      <w:r>
        <w:rPr>
          <w:rFonts w:ascii="Arial" w:hAnsi="Arial" w:eastAsia="Arial" w:cs="Arial"/>
          <w:sz w:val="22"/>
          <w:szCs w:val="22"/>
        </w:rPr>
        <w:t>外籍学生的个人数据在该平台内处理可能违反其本国数据保护法规（EU GDPR、加拿大 PIPEDA 等）</w:t>
      </w:r>
    </w:p>
    <w:p w14:paraId="1BBFF688">
      <w:pPr>
        <w:pStyle w:val="16"/>
        <w:numPr>
          <w:ilvl w:val="0"/>
          <w:numId w:val="1"/>
        </w:numPr>
        <w:spacing w:before="40" w:after="40"/>
      </w:pPr>
      <w:r>
        <w:rPr>
          <w:rFonts w:ascii="Arial" w:hAnsi="Arial" w:eastAsia="Arial" w:cs="Arial"/>
          <w:sz w:val="22"/>
          <w:szCs w:val="22"/>
        </w:rPr>
        <w:t>平台无公开的数据处理协议（DPA）或隐私政策英文版供法务审查</w:t>
      </w:r>
    </w:p>
    <w:p w14:paraId="775B8EF3">
      <w:pPr>
        <w:pStyle w:val="4"/>
        <w:spacing w:before="220" w:after="80"/>
      </w:pPr>
      <w:r>
        <w:rPr>
          <w:rFonts w:ascii="Arial" w:hAnsi="Arial" w:eastAsia="Arial" w:cs="Arial"/>
          <w:b/>
          <w:bCs/>
          <w:color w:val="1A3A5C"/>
          <w:sz w:val="24"/>
          <w:szCs w:val="24"/>
        </w:rPr>
        <w:t>商业透明度极低</w:t>
      </w:r>
    </w:p>
    <w:p w14:paraId="40C533D2">
      <w:pPr>
        <w:pStyle w:val="16"/>
        <w:numPr>
          <w:ilvl w:val="0"/>
          <w:numId w:val="1"/>
        </w:numPr>
        <w:spacing w:before="40" w:after="40"/>
      </w:pPr>
      <w:r>
        <w:rPr>
          <w:rFonts w:ascii="Arial" w:hAnsi="Arial" w:eastAsia="Arial" w:cs="Arial"/>
          <w:sz w:val="22"/>
          <w:szCs w:val="22"/>
        </w:rPr>
        <w:t>官网几乎全部内容为图片，无任何可检索的产品功能文档</w:t>
      </w:r>
    </w:p>
    <w:p w14:paraId="286E54A2">
      <w:pPr>
        <w:pStyle w:val="16"/>
        <w:numPr>
          <w:ilvl w:val="0"/>
          <w:numId w:val="1"/>
        </w:numPr>
        <w:spacing w:before="40" w:after="40"/>
      </w:pPr>
      <w:r>
        <w:rPr>
          <w:rFonts w:ascii="Arial" w:hAnsi="Arial" w:eastAsia="Arial" w:cs="Arial"/>
          <w:sz w:val="22"/>
          <w:szCs w:val="22"/>
        </w:rPr>
        <w:t>无公开定价信息，无第三方独立评测或用户评价</w:t>
      </w:r>
    </w:p>
    <w:p w14:paraId="21D53FCC">
      <w:pPr>
        <w:pStyle w:val="16"/>
        <w:numPr>
          <w:ilvl w:val="0"/>
          <w:numId w:val="1"/>
        </w:numPr>
        <w:spacing w:before="40" w:after="40"/>
      </w:pPr>
      <w:r>
        <w:rPr>
          <w:rFonts w:ascii="Arial" w:hAnsi="Arial" w:eastAsia="Arial" w:cs="Arial"/>
          <w:sz w:val="22"/>
          <w:szCs w:val="22"/>
        </w:rPr>
        <w:t>无 API 文档，第三方集成能力不明确</w:t>
      </w:r>
    </w:p>
    <w:p w14:paraId="7D632F6A">
      <w:pPr>
        <w:pStyle w:val="16"/>
        <w:numPr>
          <w:ilvl w:val="0"/>
          <w:numId w:val="1"/>
        </w:numPr>
        <w:spacing w:before="40" w:after="40"/>
      </w:pPr>
      <w:r>
        <w:rPr>
          <w:rFonts w:ascii="Arial" w:hAnsi="Arial" w:eastAsia="Arial" w:cs="Arial"/>
          <w:sz w:val="22"/>
          <w:szCs w:val="22"/>
        </w:rPr>
        <w:t>SLA（服务水平协议）、技术支持响应时间、数据备份策略均无公开说明</w:t>
      </w:r>
    </w:p>
    <w:p w14:paraId="63E8F04E">
      <w:pPr>
        <w:pStyle w:val="4"/>
        <w:spacing w:before="220" w:after="80"/>
      </w:pPr>
      <w:r>
        <w:rPr>
          <w:rFonts w:ascii="Arial" w:hAnsi="Arial" w:eastAsia="Arial" w:cs="Arial"/>
          <w:b/>
          <w:bCs/>
          <w:color w:val="1A3A5C"/>
          <w:sz w:val="24"/>
          <w:szCs w:val="24"/>
        </w:rPr>
        <w:t>生态绑定风险</w:t>
      </w:r>
    </w:p>
    <w:p w14:paraId="58D27911">
      <w:pPr>
        <w:pStyle w:val="16"/>
        <w:numPr>
          <w:ilvl w:val="0"/>
          <w:numId w:val="1"/>
        </w:numPr>
        <w:spacing w:before="40" w:after="40"/>
      </w:pPr>
      <w:r>
        <w:rPr>
          <w:rFonts w:ascii="Arial" w:hAnsi="Arial" w:eastAsia="Arial" w:cs="Arial"/>
          <w:sz w:val="22"/>
          <w:szCs w:val="22"/>
        </w:rPr>
        <w:t>深度绑定钉钉和阿里云生态，若学校已采用 Google Workspace 或 Microsoft 365，集成难度极大</w:t>
      </w:r>
    </w:p>
    <w:p w14:paraId="0B72A9CE">
      <w:pPr>
        <w:pStyle w:val="16"/>
        <w:numPr>
          <w:ilvl w:val="0"/>
          <w:numId w:val="1"/>
        </w:numPr>
        <w:spacing w:before="40" w:after="40"/>
      </w:pPr>
      <w:r>
        <w:rPr>
          <w:rFonts w:ascii="Arial" w:hAnsi="Arial" w:eastAsia="Arial" w:cs="Arial"/>
          <w:sz w:val="22"/>
          <w:szCs w:val="22"/>
        </w:rPr>
        <w:t>脱离阿里云/钉钉生态后，平台的独立运营能力不明确</w:t>
      </w:r>
    </w:p>
    <w:p w14:paraId="698D8F46">
      <w:pPr>
        <w:pStyle w:val="16"/>
        <w:numPr>
          <w:ilvl w:val="0"/>
          <w:numId w:val="1"/>
        </w:numPr>
        <w:spacing w:before="40" w:after="40"/>
      </w:pPr>
      <w:r>
        <w:rPr>
          <w:rFonts w:ascii="Arial" w:hAnsi="Arial" w:eastAsia="Arial" w:cs="Arial"/>
          <w:sz w:val="22"/>
          <w:szCs w:val="22"/>
        </w:rPr>
        <w:t>平台商业化规模有限，外部客户成功案例不足，长期运营和迭代能力存疑</w:t>
      </w:r>
    </w:p>
    <w:p w14:paraId="066E8842">
      <w:pPr>
        <w:pStyle w:val="3"/>
        <w:pBdr>
          <w:bottom w:val="single" w:color="2E6DA4" w:sz="4" w:space="4"/>
        </w:pBdr>
        <w:spacing w:before="280" w:after="100"/>
      </w:pPr>
      <w:r>
        <w:rPr>
          <w:rFonts w:ascii="Arial" w:hAnsi="Arial" w:eastAsia="Arial" w:cs="Arial"/>
          <w:b/>
          <w:bCs/>
          <w:color w:val="2E6DA4"/>
          <w:sz w:val="28"/>
          <w:szCs w:val="28"/>
        </w:rPr>
        <w:t>3.6 风险评估</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800"/>
        <w:gridCol w:w="5760"/>
      </w:tblGrid>
      <w:tr w14:paraId="63BE007F">
        <w:tc>
          <w:tcPr>
            <w:tcW w:w="280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2AF7C348">
            <w:r>
              <w:rPr>
                <w:rFonts w:ascii="Arial" w:hAnsi="Arial" w:eastAsia="Arial" w:cs="Arial"/>
                <w:b/>
                <w:bCs/>
                <w:color w:val="FFFFFF"/>
                <w:sz w:val="20"/>
                <w:szCs w:val="20"/>
              </w:rPr>
              <w:t>风险类型</w:t>
            </w:r>
          </w:p>
        </w:tc>
        <w:tc>
          <w:tcPr>
            <w:tcW w:w="80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0A7D8DFC">
            <w:r>
              <w:rPr>
                <w:rFonts w:ascii="Arial" w:hAnsi="Arial" w:eastAsia="Arial" w:cs="Arial"/>
                <w:b/>
                <w:bCs/>
                <w:color w:val="FFFFFF"/>
                <w:sz w:val="20"/>
                <w:szCs w:val="20"/>
              </w:rPr>
              <w:t>级别</w:t>
            </w:r>
          </w:p>
        </w:tc>
        <w:tc>
          <w:tcPr>
            <w:tcW w:w="576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605A4C9F">
            <w:r>
              <w:rPr>
                <w:rFonts w:ascii="Arial" w:hAnsi="Arial" w:eastAsia="Arial" w:cs="Arial"/>
                <w:b/>
                <w:bCs/>
                <w:color w:val="FFFFFF"/>
                <w:sz w:val="20"/>
                <w:szCs w:val="20"/>
              </w:rPr>
              <w:t>说明</w:t>
            </w:r>
          </w:p>
        </w:tc>
      </w:tr>
      <w:tr w14:paraId="59F3444B">
        <w:tc>
          <w:tcPr>
            <w:tcW w:w="2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7B048D91">
            <w:r>
              <w:rPr>
                <w:rFonts w:ascii="Arial" w:hAnsi="Arial" w:eastAsia="Arial" w:cs="Arial"/>
                <w:sz w:val="20"/>
                <w:szCs w:val="20"/>
              </w:rPr>
              <w:t>国际课程支持缺失风险</w:t>
            </w:r>
          </w:p>
        </w:tc>
        <w:tc>
          <w:tcPr>
            <w:tcW w:w="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3B5FB388">
            <w:r>
              <w:rPr>
                <w:rFonts w:ascii="Arial" w:hAnsi="Arial" w:eastAsia="Arial" w:cs="Arial"/>
                <w:sz w:val="20"/>
                <w:szCs w:val="20"/>
              </w:rPr>
              <w:t>高</w:t>
            </w:r>
          </w:p>
        </w:tc>
        <w:tc>
          <w:tcPr>
            <w:tcW w:w="57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49A98413">
            <w:r>
              <w:rPr>
                <w:rFonts w:ascii="Arial" w:hAnsi="Arial" w:eastAsia="Arial" w:cs="Arial"/>
                <w:sz w:val="20"/>
                <w:szCs w:val="20"/>
              </w:rPr>
              <w:t>对于需要支持 IB/AP/A-Level 等课程的学校，这是不可接受的根本缺陷。若作为主 LMS 使用，国际课程管理将完全依赖人工操作或其他工具，效率极低且易出错。</w:t>
            </w:r>
          </w:p>
        </w:tc>
      </w:tr>
      <w:tr w14:paraId="6BF3111F">
        <w:tc>
          <w:tcPr>
            <w:tcW w:w="28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7BB21655">
            <w:r>
              <w:rPr>
                <w:rFonts w:ascii="Arial" w:hAnsi="Arial" w:eastAsia="Arial" w:cs="Arial"/>
                <w:sz w:val="20"/>
                <w:szCs w:val="20"/>
              </w:rPr>
              <w:t>外籍学生数据合规风险</w:t>
            </w:r>
          </w:p>
        </w:tc>
        <w:tc>
          <w:tcPr>
            <w:tcW w:w="8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720C7DEB">
            <w:r>
              <w:rPr>
                <w:rFonts w:ascii="Arial" w:hAnsi="Arial" w:eastAsia="Arial" w:cs="Arial"/>
                <w:sz w:val="20"/>
                <w:szCs w:val="20"/>
              </w:rPr>
              <w:t>高</w:t>
            </w:r>
          </w:p>
        </w:tc>
        <w:tc>
          <w:tcPr>
            <w:tcW w:w="57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2C7F9D39">
            <w:r>
              <w:rPr>
                <w:rFonts w:ascii="Arial" w:hAnsi="Arial" w:eastAsia="Arial" w:cs="Arial"/>
                <w:sz w:val="20"/>
                <w:szCs w:val="20"/>
              </w:rPr>
              <w:t>将外籍学生数据存储于国内阿里云节点可能违反 GDPR 等境外数据保护法规，面临法律风险。建议外籍学生数据不得存储于该平台。</w:t>
            </w:r>
          </w:p>
        </w:tc>
      </w:tr>
      <w:tr w14:paraId="4D5709E1">
        <w:tc>
          <w:tcPr>
            <w:tcW w:w="2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64863996">
            <w:r>
              <w:rPr>
                <w:rFonts w:ascii="Arial" w:hAnsi="Arial" w:eastAsia="Arial" w:cs="Arial"/>
                <w:sz w:val="20"/>
                <w:szCs w:val="20"/>
              </w:rPr>
              <w:t>供应商成熟度风险</w:t>
            </w:r>
          </w:p>
        </w:tc>
        <w:tc>
          <w:tcPr>
            <w:tcW w:w="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62C94324">
            <w:r>
              <w:rPr>
                <w:rFonts w:ascii="Arial" w:hAnsi="Arial" w:eastAsia="Arial" w:cs="Arial"/>
                <w:sz w:val="20"/>
                <w:szCs w:val="20"/>
              </w:rPr>
              <w:t>中至高</w:t>
            </w:r>
          </w:p>
        </w:tc>
        <w:tc>
          <w:tcPr>
            <w:tcW w:w="57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22A540E2">
            <w:r>
              <w:rPr>
                <w:rFonts w:ascii="Arial" w:hAnsi="Arial" w:eastAsia="Arial" w:cs="Arial"/>
                <w:sz w:val="20"/>
                <w:szCs w:val="20"/>
              </w:rPr>
              <w:t>平台商业化时间短、规模有限，持续运营能力和大规模客户服务能力未经验证。如遇技术故障或供应商战略调整，缺乏迁移预案。</w:t>
            </w:r>
          </w:p>
        </w:tc>
      </w:tr>
      <w:tr w14:paraId="08CB57F2">
        <w:tc>
          <w:tcPr>
            <w:tcW w:w="28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76243052">
            <w:r>
              <w:rPr>
                <w:rFonts w:ascii="Arial" w:hAnsi="Arial" w:eastAsia="Arial" w:cs="Arial"/>
                <w:sz w:val="20"/>
                <w:szCs w:val="20"/>
              </w:rPr>
              <w:t>信息不透明风险</w:t>
            </w:r>
          </w:p>
        </w:tc>
        <w:tc>
          <w:tcPr>
            <w:tcW w:w="8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50CA3C4E">
            <w:r>
              <w:rPr>
                <w:rFonts w:ascii="Arial" w:hAnsi="Arial" w:eastAsia="Arial" w:cs="Arial"/>
                <w:sz w:val="20"/>
                <w:szCs w:val="20"/>
              </w:rPr>
              <w:t>中</w:t>
            </w:r>
          </w:p>
        </w:tc>
        <w:tc>
          <w:tcPr>
            <w:tcW w:w="57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49638919">
            <w:r>
              <w:rPr>
                <w:rFonts w:ascii="Arial" w:hAnsi="Arial" w:eastAsia="Arial" w:cs="Arial"/>
                <w:sz w:val="20"/>
                <w:szCs w:val="20"/>
              </w:rPr>
              <w:t>无法基于公开信息对系统稳定性、数据安全、技术支持质量做出客观评估，决策风险高。建议在签约前要求供应商提供完整的技术文档和安全证明。</w:t>
            </w:r>
          </w:p>
        </w:tc>
      </w:tr>
      <w:tr w14:paraId="7C1E5CA9">
        <w:tc>
          <w:tcPr>
            <w:tcW w:w="2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6589E8A6">
            <w:r>
              <w:rPr>
                <w:rFonts w:ascii="Arial" w:hAnsi="Arial" w:eastAsia="Arial" w:cs="Arial"/>
                <w:sz w:val="20"/>
                <w:szCs w:val="20"/>
              </w:rPr>
              <w:t>钉钉生态依赖风险</w:t>
            </w:r>
          </w:p>
        </w:tc>
        <w:tc>
          <w:tcPr>
            <w:tcW w:w="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70CF7BB0">
            <w:r>
              <w:rPr>
                <w:rFonts w:ascii="Arial" w:hAnsi="Arial" w:eastAsia="Arial" w:cs="Arial"/>
                <w:sz w:val="20"/>
                <w:szCs w:val="20"/>
              </w:rPr>
              <w:t>中</w:t>
            </w:r>
          </w:p>
        </w:tc>
        <w:tc>
          <w:tcPr>
            <w:tcW w:w="57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61B344B0">
            <w:r>
              <w:rPr>
                <w:rFonts w:ascii="Arial" w:hAnsi="Arial" w:eastAsia="Arial" w:cs="Arial"/>
                <w:sz w:val="20"/>
                <w:szCs w:val="20"/>
              </w:rPr>
              <w:t>若国家监管政策或学校战略导致钉钉使用受限，平台行政功能可能受到显著影响。</w:t>
            </w:r>
          </w:p>
        </w:tc>
      </w:tr>
    </w:tbl>
    <w:p w14:paraId="5FA755A2">
      <w:r>
        <w:br w:type="page"/>
      </w:r>
    </w:p>
    <w:p w14:paraId="4C918EB4">
      <w:pPr>
        <w:pStyle w:val="2"/>
        <w:spacing w:before="360" w:after="120"/>
      </w:pPr>
      <w:r>
        <w:rPr>
          <w:rFonts w:ascii="Arial" w:hAnsi="Arial" w:eastAsia="Arial" w:cs="Arial"/>
          <w:b/>
          <w:bCs/>
          <w:color w:val="1A3A5C"/>
          <w:sz w:val="36"/>
          <w:szCs w:val="36"/>
        </w:rPr>
        <w:t>第四部分：综合对比分析</w:t>
      </w:r>
    </w:p>
    <w:p w14:paraId="5A498681">
      <w:pPr>
        <w:pStyle w:val="3"/>
        <w:pBdr>
          <w:bottom w:val="single" w:color="2E6DA4" w:sz="4" w:space="4"/>
        </w:pBdr>
        <w:spacing w:before="280" w:after="100"/>
      </w:pPr>
      <w:r>
        <w:rPr>
          <w:rFonts w:ascii="Arial" w:hAnsi="Arial" w:eastAsia="Arial" w:cs="Arial"/>
          <w:b/>
          <w:bCs/>
          <w:color w:val="2E6DA4"/>
          <w:sz w:val="28"/>
          <w:szCs w:val="28"/>
        </w:rPr>
        <w:t>4.1 功能对比矩阵</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880"/>
        <w:gridCol w:w="2880"/>
      </w:tblGrid>
      <w:tr w14:paraId="082668A8">
        <w:tc>
          <w:tcPr>
            <w:tcW w:w="360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7A4E42E4">
            <w:r>
              <w:rPr>
                <w:rFonts w:ascii="Arial" w:hAnsi="Arial" w:eastAsia="Arial" w:cs="Arial"/>
                <w:b/>
                <w:bCs/>
                <w:color w:val="FFFFFF"/>
                <w:sz w:val="20"/>
                <w:szCs w:val="20"/>
              </w:rPr>
              <w:t>评估维度</w:t>
            </w:r>
          </w:p>
        </w:tc>
        <w:tc>
          <w:tcPr>
            <w:tcW w:w="288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0AC07B86">
            <w:r>
              <w:rPr>
                <w:rFonts w:ascii="Arial" w:hAnsi="Arial" w:eastAsia="Arial" w:cs="Arial"/>
                <w:b/>
                <w:bCs/>
                <w:color w:val="FFFFFF"/>
                <w:sz w:val="20"/>
                <w:szCs w:val="20"/>
              </w:rPr>
              <w:t>ManageBac+</w:t>
            </w:r>
          </w:p>
        </w:tc>
        <w:tc>
          <w:tcPr>
            <w:tcW w:w="288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54DF712C">
            <w:r>
              <w:rPr>
                <w:rFonts w:ascii="Arial" w:hAnsi="Arial" w:eastAsia="Arial" w:cs="Arial"/>
                <w:b/>
                <w:bCs/>
                <w:color w:val="FFFFFF"/>
                <w:sz w:val="20"/>
                <w:szCs w:val="20"/>
              </w:rPr>
              <w:t>云谷教育科技</w:t>
            </w:r>
          </w:p>
        </w:tc>
      </w:tr>
      <w:tr w14:paraId="617EF019">
        <w:tc>
          <w:tcPr>
            <w:tcW w:w="36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4105E98D">
            <w:r>
              <w:rPr>
                <w:rFonts w:ascii="Arial" w:hAnsi="Arial" w:eastAsia="Arial" w:cs="Arial"/>
                <w:sz w:val="20"/>
                <w:szCs w:val="20"/>
              </w:rPr>
              <w:t>国际课程支持（IB/AP/A-Level）</w:t>
            </w:r>
          </w:p>
        </w:tc>
        <w:tc>
          <w:tcPr>
            <w:tcW w:w="288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513EA296">
            <w:r>
              <w:rPr>
                <w:rFonts w:ascii="Arial" w:hAnsi="Arial" w:eastAsia="Arial" w:cs="Arial"/>
                <w:sz w:val="20"/>
                <w:szCs w:val="20"/>
              </w:rPr>
              <w:t>★★★★★ 原生支持，行业最强</w:t>
            </w:r>
          </w:p>
        </w:tc>
        <w:tc>
          <w:tcPr>
            <w:tcW w:w="288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4B551B3E">
            <w:r>
              <w:rPr>
                <w:rFonts w:ascii="Arial" w:hAnsi="Arial" w:eastAsia="Arial" w:cs="Arial"/>
                <w:sz w:val="20"/>
                <w:szCs w:val="20"/>
              </w:rPr>
              <w:t>★☆☆☆☆ 无专项功能</w:t>
            </w:r>
          </w:p>
        </w:tc>
      </w:tr>
      <w:tr w14:paraId="0EA731A2">
        <w:tc>
          <w:tcPr>
            <w:tcW w:w="36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0789CE17">
            <w:r>
              <w:rPr>
                <w:rFonts w:ascii="Arial" w:hAnsi="Arial" w:eastAsia="Arial" w:cs="Arial"/>
                <w:sz w:val="20"/>
                <w:szCs w:val="20"/>
              </w:rPr>
              <w:t>IFY / OSSD / IGCSE 支持</w:t>
            </w:r>
          </w:p>
        </w:tc>
        <w:tc>
          <w:tcPr>
            <w:tcW w:w="288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43836275">
            <w:r>
              <w:rPr>
                <w:rFonts w:ascii="Arial" w:hAnsi="Arial" w:eastAsia="Arial" w:cs="Arial"/>
                <w:sz w:val="20"/>
                <w:szCs w:val="20"/>
              </w:rPr>
              <w:t>★★★★☆ 支持 600+ 课程标准</w:t>
            </w:r>
          </w:p>
        </w:tc>
        <w:tc>
          <w:tcPr>
            <w:tcW w:w="288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0E151E40">
            <w:r>
              <w:rPr>
                <w:rFonts w:ascii="Arial" w:hAnsi="Arial" w:eastAsia="Arial" w:cs="Arial"/>
                <w:sz w:val="20"/>
                <w:szCs w:val="20"/>
              </w:rPr>
              <w:t>★☆☆☆☆ 无专项功能</w:t>
            </w:r>
          </w:p>
        </w:tc>
      </w:tr>
      <w:tr w14:paraId="1BA57E18">
        <w:tc>
          <w:tcPr>
            <w:tcW w:w="36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59D36C3A">
            <w:r>
              <w:rPr>
                <w:rFonts w:ascii="Arial" w:hAnsi="Arial" w:eastAsia="Arial" w:cs="Arial"/>
                <w:sz w:val="20"/>
                <w:szCs w:val="20"/>
              </w:rPr>
              <w:t>CAS / TOK / EE 全流程</w:t>
            </w:r>
          </w:p>
        </w:tc>
        <w:tc>
          <w:tcPr>
            <w:tcW w:w="288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6C20D86F">
            <w:r>
              <w:rPr>
                <w:rFonts w:ascii="Arial" w:hAnsi="Arial" w:eastAsia="Arial" w:cs="Arial"/>
                <w:sz w:val="20"/>
                <w:szCs w:val="20"/>
              </w:rPr>
              <w:t>★★★★★ 完整管理，IBIS 直连</w:t>
            </w:r>
          </w:p>
        </w:tc>
        <w:tc>
          <w:tcPr>
            <w:tcW w:w="288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7EDB7795">
            <w:r>
              <w:rPr>
                <w:rFonts w:ascii="Arial" w:hAnsi="Arial" w:eastAsia="Arial" w:cs="Arial"/>
                <w:sz w:val="20"/>
                <w:szCs w:val="20"/>
              </w:rPr>
              <w:t>☆☆☆☆☆ 不支持</w:t>
            </w:r>
          </w:p>
        </w:tc>
      </w:tr>
      <w:tr w14:paraId="79451DC0">
        <w:tc>
          <w:tcPr>
            <w:tcW w:w="36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0CDD9DB8">
            <w:r>
              <w:rPr>
                <w:rFonts w:ascii="Arial" w:hAnsi="Arial" w:eastAsia="Arial" w:cs="Arial"/>
                <w:sz w:val="20"/>
                <w:szCs w:val="20"/>
              </w:rPr>
              <w:t>外籍学生数据合规</w:t>
            </w:r>
          </w:p>
        </w:tc>
        <w:tc>
          <w:tcPr>
            <w:tcW w:w="288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30D3CF34">
            <w:r>
              <w:rPr>
                <w:rFonts w:ascii="Arial" w:hAnsi="Arial" w:eastAsia="Arial" w:cs="Arial"/>
                <w:sz w:val="20"/>
                <w:szCs w:val="20"/>
              </w:rPr>
              <w:t>★★★★★ GDPR + ISO 27001</w:t>
            </w:r>
          </w:p>
        </w:tc>
        <w:tc>
          <w:tcPr>
            <w:tcW w:w="288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508A219B">
            <w:r>
              <w:rPr>
                <w:rFonts w:ascii="Arial" w:hAnsi="Arial" w:eastAsia="Arial" w:cs="Arial"/>
                <w:sz w:val="20"/>
                <w:szCs w:val="20"/>
              </w:rPr>
              <w:t>★★☆☆☆ 仅中国法规合规</w:t>
            </w:r>
          </w:p>
        </w:tc>
      </w:tr>
      <w:tr w14:paraId="3A627B96">
        <w:tc>
          <w:tcPr>
            <w:tcW w:w="36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1D232855">
            <w:r>
              <w:rPr>
                <w:rFonts w:ascii="Arial" w:hAnsi="Arial" w:eastAsia="Arial" w:cs="Arial"/>
                <w:sz w:val="20"/>
                <w:szCs w:val="20"/>
              </w:rPr>
              <w:t>综合素养评价体系</w:t>
            </w:r>
          </w:p>
        </w:tc>
        <w:tc>
          <w:tcPr>
            <w:tcW w:w="288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107DEA2C">
            <w:r>
              <w:rPr>
                <w:rFonts w:ascii="Arial" w:hAnsi="Arial" w:eastAsia="Arial" w:cs="Arial"/>
                <w:sz w:val="20"/>
                <w:szCs w:val="20"/>
              </w:rPr>
              <w:t>★★★☆☆ 基础学生档案</w:t>
            </w:r>
          </w:p>
        </w:tc>
        <w:tc>
          <w:tcPr>
            <w:tcW w:w="288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23A6CB29">
            <w:r>
              <w:rPr>
                <w:rFonts w:ascii="Arial" w:hAnsi="Arial" w:eastAsia="Arial" w:cs="Arial"/>
                <w:sz w:val="20"/>
                <w:szCs w:val="20"/>
              </w:rPr>
              <w:t>★★★★★ 独特，MTC 认证</w:t>
            </w:r>
          </w:p>
        </w:tc>
      </w:tr>
      <w:tr w14:paraId="0B9534F5">
        <w:tc>
          <w:tcPr>
            <w:tcW w:w="36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0B1DD25E">
            <w:r>
              <w:rPr>
                <w:rFonts w:ascii="Arial" w:hAnsi="Arial" w:eastAsia="Arial" w:cs="Arial"/>
                <w:sz w:val="20"/>
                <w:szCs w:val="20"/>
              </w:rPr>
              <w:t>校园行政数字化（中文）</w:t>
            </w:r>
          </w:p>
        </w:tc>
        <w:tc>
          <w:tcPr>
            <w:tcW w:w="288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43D6CDBD">
            <w:r>
              <w:rPr>
                <w:rFonts w:ascii="Arial" w:hAnsi="Arial" w:eastAsia="Arial" w:cs="Arial"/>
                <w:sz w:val="20"/>
                <w:szCs w:val="20"/>
              </w:rPr>
              <w:t>★★☆☆☆ 基础功能，非核心</w:t>
            </w:r>
          </w:p>
        </w:tc>
        <w:tc>
          <w:tcPr>
            <w:tcW w:w="288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7969C3F9">
            <w:r>
              <w:rPr>
                <w:rFonts w:ascii="Arial" w:hAnsi="Arial" w:eastAsia="Arial" w:cs="Arial"/>
                <w:sz w:val="20"/>
                <w:szCs w:val="20"/>
              </w:rPr>
              <w:t>★★★★★ 钉钉深度集成</w:t>
            </w:r>
          </w:p>
        </w:tc>
      </w:tr>
      <w:tr w14:paraId="46D43371">
        <w:tc>
          <w:tcPr>
            <w:tcW w:w="36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41DA279D">
            <w:r>
              <w:rPr>
                <w:rFonts w:ascii="Arial" w:hAnsi="Arial" w:eastAsia="Arial" w:cs="Arial"/>
                <w:sz w:val="20"/>
                <w:szCs w:val="20"/>
              </w:rPr>
              <w:t>K-12 全学段数据贯通</w:t>
            </w:r>
          </w:p>
        </w:tc>
        <w:tc>
          <w:tcPr>
            <w:tcW w:w="288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7D295871">
            <w:r>
              <w:rPr>
                <w:rFonts w:ascii="Arial" w:hAnsi="Arial" w:eastAsia="Arial" w:cs="Arial"/>
                <w:sz w:val="20"/>
                <w:szCs w:val="20"/>
              </w:rPr>
              <w:t>★★★☆☆ 支持但非重点</w:t>
            </w:r>
          </w:p>
        </w:tc>
        <w:tc>
          <w:tcPr>
            <w:tcW w:w="288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59799908">
            <w:r>
              <w:rPr>
                <w:rFonts w:ascii="Arial" w:hAnsi="Arial" w:eastAsia="Arial" w:cs="Arial"/>
                <w:sz w:val="20"/>
                <w:szCs w:val="20"/>
              </w:rPr>
              <w:t>★★★★★ 幼儿园至高中一体</w:t>
            </w:r>
          </w:p>
        </w:tc>
      </w:tr>
      <w:tr w14:paraId="57EEA734">
        <w:tc>
          <w:tcPr>
            <w:tcW w:w="36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62223777">
            <w:r>
              <w:rPr>
                <w:rFonts w:ascii="Arial" w:hAnsi="Arial" w:eastAsia="Arial" w:cs="Arial"/>
                <w:sz w:val="20"/>
                <w:szCs w:val="20"/>
              </w:rPr>
              <w:t>系统集成能力</w:t>
            </w:r>
          </w:p>
        </w:tc>
        <w:tc>
          <w:tcPr>
            <w:tcW w:w="288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2BFAEB10">
            <w:r>
              <w:rPr>
                <w:rFonts w:ascii="Arial" w:hAnsi="Arial" w:eastAsia="Arial" w:cs="Arial"/>
                <w:sz w:val="20"/>
                <w:szCs w:val="20"/>
              </w:rPr>
              <w:t>★★★★★ 50+ 官方集成 + API</w:t>
            </w:r>
          </w:p>
        </w:tc>
        <w:tc>
          <w:tcPr>
            <w:tcW w:w="288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34CC1ADD">
            <w:r>
              <w:rPr>
                <w:rFonts w:ascii="Arial" w:hAnsi="Arial" w:eastAsia="Arial" w:cs="Arial"/>
                <w:sz w:val="20"/>
                <w:szCs w:val="20"/>
              </w:rPr>
              <w:t>★★☆☆☆ 主要依赖钉钉生态</w:t>
            </w:r>
          </w:p>
        </w:tc>
      </w:tr>
      <w:tr w14:paraId="01B55615">
        <w:tc>
          <w:tcPr>
            <w:tcW w:w="36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5D92AFFB">
            <w:r>
              <w:rPr>
                <w:rFonts w:ascii="Arial" w:hAnsi="Arial" w:eastAsia="Arial" w:cs="Arial"/>
                <w:sz w:val="20"/>
                <w:szCs w:val="20"/>
              </w:rPr>
              <w:t>中国境内访问速度</w:t>
            </w:r>
          </w:p>
        </w:tc>
        <w:tc>
          <w:tcPr>
            <w:tcW w:w="288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0AD3E98F">
            <w:r>
              <w:rPr>
                <w:rFonts w:ascii="Arial" w:hAnsi="Arial" w:eastAsia="Arial" w:cs="Arial"/>
                <w:sz w:val="20"/>
                <w:szCs w:val="20"/>
              </w:rPr>
              <w:t>★★★★☆ AWS 中国节点，良好</w:t>
            </w:r>
          </w:p>
        </w:tc>
        <w:tc>
          <w:tcPr>
            <w:tcW w:w="288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261E71DA">
            <w:r>
              <w:rPr>
                <w:rFonts w:ascii="Arial" w:hAnsi="Arial" w:eastAsia="Arial" w:cs="Arial"/>
                <w:sz w:val="20"/>
                <w:szCs w:val="20"/>
              </w:rPr>
              <w:t>★★★★★ 阿里云，优秀</w:t>
            </w:r>
          </w:p>
        </w:tc>
      </w:tr>
      <w:tr w14:paraId="2DAC6171">
        <w:tc>
          <w:tcPr>
            <w:tcW w:w="36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5ED42CF5">
            <w:r>
              <w:rPr>
                <w:rFonts w:ascii="Arial" w:hAnsi="Arial" w:eastAsia="Arial" w:cs="Arial"/>
                <w:sz w:val="20"/>
                <w:szCs w:val="20"/>
              </w:rPr>
              <w:t>中文本土化深度</w:t>
            </w:r>
          </w:p>
        </w:tc>
        <w:tc>
          <w:tcPr>
            <w:tcW w:w="288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3FC926D4">
            <w:r>
              <w:rPr>
                <w:rFonts w:ascii="Arial" w:hAnsi="Arial" w:eastAsia="Arial" w:cs="Arial"/>
                <w:sz w:val="20"/>
                <w:szCs w:val="20"/>
              </w:rPr>
              <w:t>★★★☆☆ 基本中文化</w:t>
            </w:r>
          </w:p>
        </w:tc>
        <w:tc>
          <w:tcPr>
            <w:tcW w:w="288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4AB36CFD">
            <w:r>
              <w:rPr>
                <w:rFonts w:ascii="Arial" w:hAnsi="Arial" w:eastAsia="Arial" w:cs="Arial"/>
                <w:sz w:val="20"/>
                <w:szCs w:val="20"/>
              </w:rPr>
              <w:t>★★★★★ 完全本土化</w:t>
            </w:r>
          </w:p>
        </w:tc>
      </w:tr>
      <w:tr w14:paraId="3F57E535">
        <w:tc>
          <w:tcPr>
            <w:tcW w:w="36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4AAC3549">
            <w:r>
              <w:rPr>
                <w:rFonts w:ascii="Arial" w:hAnsi="Arial" w:eastAsia="Arial" w:cs="Arial"/>
                <w:sz w:val="20"/>
                <w:szCs w:val="20"/>
              </w:rPr>
              <w:t>信息透明度 / 文档完整性</w:t>
            </w:r>
          </w:p>
        </w:tc>
        <w:tc>
          <w:tcPr>
            <w:tcW w:w="288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6C99B9CB">
            <w:r>
              <w:rPr>
                <w:rFonts w:ascii="Arial" w:hAnsi="Arial" w:eastAsia="Arial" w:cs="Arial"/>
                <w:sz w:val="20"/>
                <w:szCs w:val="20"/>
              </w:rPr>
              <w:t>★★★★★ 完整文档 + G2 评测</w:t>
            </w:r>
          </w:p>
        </w:tc>
        <w:tc>
          <w:tcPr>
            <w:tcW w:w="288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2F28E1DF">
            <w:r>
              <w:rPr>
                <w:rFonts w:ascii="Arial" w:hAnsi="Arial" w:eastAsia="Arial" w:cs="Arial"/>
                <w:sz w:val="20"/>
                <w:szCs w:val="20"/>
              </w:rPr>
              <w:t>★☆☆☆☆ 极低，几乎无公开资料</w:t>
            </w:r>
          </w:p>
        </w:tc>
      </w:tr>
      <w:tr w14:paraId="5BA13CAA">
        <w:tc>
          <w:tcPr>
            <w:tcW w:w="36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3EA086F5">
            <w:r>
              <w:rPr>
                <w:rFonts w:ascii="Arial" w:hAnsi="Arial" w:eastAsia="Arial" w:cs="Arial"/>
                <w:sz w:val="20"/>
                <w:szCs w:val="20"/>
              </w:rPr>
              <w:t>技术支持响应质量</w:t>
            </w:r>
          </w:p>
        </w:tc>
        <w:tc>
          <w:tcPr>
            <w:tcW w:w="288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3CDA19B7">
            <w:r>
              <w:rPr>
                <w:rFonts w:ascii="Arial" w:hAnsi="Arial" w:eastAsia="Arial" w:cs="Arial"/>
                <w:sz w:val="20"/>
                <w:szCs w:val="20"/>
              </w:rPr>
              <w:t>★★★★★ 24h 响应，365 天</w:t>
            </w:r>
          </w:p>
        </w:tc>
        <w:tc>
          <w:tcPr>
            <w:tcW w:w="288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284A2AA3">
            <w:r>
              <w:rPr>
                <w:rFonts w:ascii="Arial" w:hAnsi="Arial" w:eastAsia="Arial" w:cs="Arial"/>
                <w:sz w:val="20"/>
                <w:szCs w:val="20"/>
              </w:rPr>
              <w:t>★★☆☆☆ 无公开 SLA 承诺</w:t>
            </w:r>
          </w:p>
        </w:tc>
      </w:tr>
      <w:tr w14:paraId="3B283C86">
        <w:tc>
          <w:tcPr>
            <w:tcW w:w="36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0124D8E9">
            <w:r>
              <w:rPr>
                <w:rFonts w:ascii="Arial" w:hAnsi="Arial" w:eastAsia="Arial" w:cs="Arial"/>
                <w:sz w:val="20"/>
                <w:szCs w:val="20"/>
              </w:rPr>
              <w:t>全球用户规模</w:t>
            </w:r>
          </w:p>
        </w:tc>
        <w:tc>
          <w:tcPr>
            <w:tcW w:w="288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2505A72C">
            <w:r>
              <w:rPr>
                <w:rFonts w:ascii="Arial" w:hAnsi="Arial" w:eastAsia="Arial" w:cs="Arial"/>
                <w:sz w:val="20"/>
                <w:szCs w:val="20"/>
              </w:rPr>
              <w:t>★★★★★ 3,000+ 学校，130 国</w:t>
            </w:r>
          </w:p>
        </w:tc>
        <w:tc>
          <w:tcPr>
            <w:tcW w:w="288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49465905">
            <w:r>
              <w:rPr>
                <w:rFonts w:ascii="Arial" w:hAnsi="Arial" w:eastAsia="Arial" w:cs="Arial"/>
                <w:sz w:val="20"/>
                <w:szCs w:val="20"/>
              </w:rPr>
              <w:t>★☆☆☆☆ 主要为云谷学校自用</w:t>
            </w:r>
          </w:p>
        </w:tc>
      </w:tr>
      <w:tr w14:paraId="7610A28A">
        <w:tc>
          <w:tcPr>
            <w:tcW w:w="36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19ADCA17">
            <w:r>
              <w:rPr>
                <w:rFonts w:ascii="Arial" w:hAnsi="Arial" w:eastAsia="Arial" w:cs="Arial"/>
                <w:sz w:val="20"/>
                <w:szCs w:val="20"/>
              </w:rPr>
              <w:t>定价透明度</w:t>
            </w:r>
          </w:p>
        </w:tc>
        <w:tc>
          <w:tcPr>
            <w:tcW w:w="288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0F15893E">
            <w:r>
              <w:rPr>
                <w:rFonts w:ascii="Arial" w:hAnsi="Arial" w:eastAsia="Arial" w:cs="Arial"/>
                <w:sz w:val="20"/>
                <w:szCs w:val="20"/>
              </w:rPr>
              <w:t>★★★☆☆ 需询价，参考范围存在</w:t>
            </w:r>
          </w:p>
        </w:tc>
        <w:tc>
          <w:tcPr>
            <w:tcW w:w="288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4AEDDCE7">
            <w:r>
              <w:rPr>
                <w:rFonts w:ascii="Arial" w:hAnsi="Arial" w:eastAsia="Arial" w:cs="Arial"/>
                <w:sz w:val="20"/>
                <w:szCs w:val="20"/>
              </w:rPr>
              <w:t>★☆☆☆☆ 完全不透明</w:t>
            </w:r>
          </w:p>
        </w:tc>
      </w:tr>
    </w:tbl>
    <w:p w14:paraId="0820D4A8">
      <w:pPr>
        <w:spacing w:before="0" w:after="80"/>
      </w:pPr>
    </w:p>
    <w:p w14:paraId="00817047">
      <w:pPr>
        <w:pStyle w:val="3"/>
        <w:pBdr>
          <w:bottom w:val="single" w:color="2E6DA4" w:sz="4" w:space="4"/>
        </w:pBdr>
        <w:spacing w:before="280" w:after="100"/>
      </w:pPr>
      <w:r>
        <w:rPr>
          <w:rFonts w:ascii="Arial" w:hAnsi="Arial" w:eastAsia="Arial" w:cs="Arial"/>
          <w:b/>
          <w:bCs/>
          <w:color w:val="2E6DA4"/>
          <w:sz w:val="28"/>
          <w:szCs w:val="28"/>
        </w:rPr>
        <w:t>4.2 适用场景对比</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59"/>
        <w:gridCol w:w="4099"/>
        <w:gridCol w:w="3602"/>
      </w:tblGrid>
      <w:tr w14:paraId="5C2361A9">
        <w:tc>
          <w:tcPr>
            <w:tcW w:w="280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272502B5">
            <w:r>
              <w:rPr>
                <w:rFonts w:ascii="Arial" w:hAnsi="Arial" w:eastAsia="Arial" w:cs="Arial"/>
                <w:b/>
                <w:bCs/>
                <w:color w:val="FFFFFF"/>
                <w:sz w:val="20"/>
                <w:szCs w:val="20"/>
              </w:rPr>
              <w:t>维度</w:t>
            </w:r>
          </w:p>
        </w:tc>
        <w:tc>
          <w:tcPr>
            <w:tcW w:w="656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0E8A385B">
            <w:r>
              <w:rPr>
                <w:rFonts w:ascii="Arial" w:hAnsi="Arial" w:eastAsia="Arial" w:cs="Arial"/>
                <w:b/>
                <w:bCs/>
                <w:color w:val="FFFFFF"/>
                <w:sz w:val="20"/>
                <w:szCs w:val="20"/>
              </w:rPr>
              <w:t>ManageBac+ 适合</w:t>
            </w:r>
          </w:p>
        </w:tc>
        <w:tc>
          <w:tcPr>
            <w:tcW w:w="656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5C9E2865">
            <w:r>
              <w:rPr>
                <w:rFonts w:ascii="Arial" w:hAnsi="Arial" w:eastAsia="Arial" w:cs="Arial"/>
                <w:b/>
                <w:bCs/>
                <w:color w:val="FFFFFF"/>
                <w:sz w:val="20"/>
                <w:szCs w:val="20"/>
              </w:rPr>
              <w:t>云谷适合</w:t>
            </w:r>
          </w:p>
        </w:tc>
      </w:tr>
      <w:tr w14:paraId="110D31C7">
        <w:trPr>
          <w:gridAfter w:val="1"/>
        </w:trPr>
        <w:tc>
          <w:tcPr>
            <w:tcW w:w="2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350217EB">
            <w:r>
              <w:rPr>
                <w:rFonts w:ascii="Arial" w:hAnsi="Arial" w:eastAsia="Arial" w:cs="Arial"/>
                <w:b/>
                <w:bCs/>
                <w:sz w:val="20"/>
                <w:szCs w:val="20"/>
              </w:rPr>
              <w:t>最适合的学校类型</w:t>
            </w:r>
          </w:p>
        </w:tc>
        <w:tc>
          <w:tcPr>
            <w:tcW w:w="65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0EC44594">
            <w:r>
              <w:rPr>
                <w:rFonts w:ascii="Arial" w:hAnsi="Arial" w:eastAsia="Arial" w:cs="Arial"/>
                <w:sz w:val="20"/>
                <w:szCs w:val="20"/>
              </w:rPr>
              <w:t>面向外籍学生及中国国际学生、运营 IB/AP/A-Level 等国际课程体系的 K-12 国际学校</w:t>
            </w:r>
          </w:p>
        </w:tc>
      </w:tr>
      <w:tr w14:paraId="6F2D08EB">
        <w:trPr>
          <w:gridAfter w:val="1"/>
        </w:trPr>
        <w:tc>
          <w:tcPr>
            <w:tcW w:w="28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5B0E9DD8">
            <w:r>
              <w:rPr>
                <w:rFonts w:ascii="Arial" w:hAnsi="Arial" w:eastAsia="Arial" w:cs="Arial"/>
                <w:b/>
                <w:bCs/>
                <w:sz w:val="20"/>
                <w:szCs w:val="20"/>
              </w:rPr>
              <w:t>数据合规要求</w:t>
            </w:r>
          </w:p>
        </w:tc>
        <w:tc>
          <w:tcPr>
            <w:tcW w:w="65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2183E4A9">
            <w:r>
              <w:rPr>
                <w:rFonts w:ascii="Arial" w:hAnsi="Arial" w:eastAsia="Arial" w:cs="Arial"/>
                <w:sz w:val="20"/>
                <w:szCs w:val="20"/>
              </w:rPr>
              <w:t>需满足 GDPR 等境外数据保护法规的学校（推荐）</w:t>
            </w:r>
          </w:p>
        </w:tc>
      </w:tr>
      <w:tr w14:paraId="6961AFE2">
        <w:trPr>
          <w:gridAfter w:val="1"/>
        </w:trPr>
        <w:tc>
          <w:tcPr>
            <w:tcW w:w="2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4F9ACF55">
            <w:r>
              <w:rPr>
                <w:rFonts w:ascii="Arial" w:hAnsi="Arial" w:eastAsia="Arial" w:cs="Arial"/>
                <w:b/>
                <w:bCs/>
                <w:sz w:val="20"/>
                <w:szCs w:val="20"/>
              </w:rPr>
              <w:t>信息技术能力要求</w:t>
            </w:r>
          </w:p>
        </w:tc>
        <w:tc>
          <w:tcPr>
            <w:tcW w:w="65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0598B64B">
            <w:r>
              <w:rPr>
                <w:rFonts w:ascii="Arial" w:hAnsi="Arial" w:eastAsia="Arial" w:cs="Arial"/>
                <w:sz w:val="20"/>
                <w:szCs w:val="20"/>
              </w:rPr>
              <w:t>中等，有完整的培训和文档支持</w:t>
            </w:r>
          </w:p>
        </w:tc>
      </w:tr>
      <w:tr w14:paraId="7CEB7819">
        <w:trPr>
          <w:gridAfter w:val="1"/>
        </w:trPr>
        <w:tc>
          <w:tcPr>
            <w:tcW w:w="28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79E3960A">
            <w:r>
              <w:rPr>
                <w:rFonts w:ascii="Arial" w:hAnsi="Arial" w:eastAsia="Arial" w:cs="Arial"/>
                <w:b/>
                <w:bCs/>
                <w:sz w:val="20"/>
                <w:szCs w:val="20"/>
              </w:rPr>
              <w:t>预算范围</w:t>
            </w:r>
          </w:p>
        </w:tc>
        <w:tc>
          <w:tcPr>
            <w:tcW w:w="65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4739FC85">
            <w:r>
              <w:rPr>
                <w:rFonts w:ascii="Arial" w:hAnsi="Arial" w:eastAsia="Arial" w:cs="Arial"/>
                <w:sz w:val="20"/>
                <w:szCs w:val="20"/>
              </w:rPr>
              <w:t>按学生人数计费，$8-15/生/年；多年合同可享折扣</w:t>
            </w:r>
          </w:p>
        </w:tc>
      </w:tr>
      <w:tr w14:paraId="27256E49">
        <w:trPr>
          <w:gridAfter w:val="1"/>
        </w:trPr>
        <w:tc>
          <w:tcPr>
            <w:tcW w:w="2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42B79935">
            <w:r>
              <w:rPr>
                <w:rFonts w:ascii="Arial" w:hAnsi="Arial" w:eastAsia="Arial" w:cs="Arial"/>
                <w:b/>
                <w:bCs/>
                <w:sz w:val="20"/>
                <w:szCs w:val="20"/>
              </w:rPr>
              <w:t>课程管理核心需求</w:t>
            </w:r>
          </w:p>
        </w:tc>
        <w:tc>
          <w:tcPr>
            <w:tcW w:w="65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0DED942A">
            <w:r>
              <w:rPr>
                <w:rFonts w:ascii="Arial" w:hAnsi="Arial" w:eastAsia="Arial" w:cs="Arial"/>
                <w:sz w:val="20"/>
                <w:szCs w:val="20"/>
              </w:rPr>
              <w:t>国际课程（IB/AP/A-Level）管理优先</w:t>
            </w:r>
          </w:p>
        </w:tc>
      </w:tr>
      <w:tr w14:paraId="38F5EE55">
        <w:trPr>
          <w:gridAfter w:val="1"/>
        </w:trPr>
        <w:tc>
          <w:tcPr>
            <w:tcW w:w="28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3A24BD1D">
            <w:r>
              <w:rPr>
                <w:rFonts w:ascii="Arial" w:hAnsi="Arial" w:eastAsia="Arial" w:cs="Arial"/>
                <w:b/>
                <w:bCs/>
                <w:sz w:val="20"/>
                <w:szCs w:val="20"/>
              </w:rPr>
              <w:t>行政管理核心需求</w:t>
            </w:r>
          </w:p>
        </w:tc>
        <w:tc>
          <w:tcPr>
            <w:tcW w:w="65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080C04E2">
            <w:r>
              <w:rPr>
                <w:rFonts w:ascii="Arial" w:hAnsi="Arial" w:eastAsia="Arial" w:cs="Arial"/>
                <w:sz w:val="20"/>
                <w:szCs w:val="20"/>
              </w:rPr>
              <w:t>课程规划、评估报告、升学档案优先</w:t>
            </w:r>
          </w:p>
        </w:tc>
      </w:tr>
    </w:tbl>
    <w:p w14:paraId="1AEE1340">
      <w:pPr>
        <w:spacing w:before="0" w:after="80"/>
      </w:pPr>
    </w:p>
    <w:p w14:paraId="40341C97">
      <w:pPr>
        <w:pStyle w:val="3"/>
        <w:pBdr>
          <w:bottom w:val="single" w:color="2E6DA4" w:sz="4" w:space="4"/>
        </w:pBdr>
        <w:spacing w:before="280" w:after="100"/>
      </w:pPr>
      <w:r>
        <w:rPr>
          <w:rFonts w:ascii="Arial" w:hAnsi="Arial" w:eastAsia="Arial" w:cs="Arial"/>
          <w:b/>
          <w:bCs/>
          <w:color w:val="2E6DA4"/>
          <w:sz w:val="28"/>
          <w:szCs w:val="28"/>
        </w:rPr>
        <w:t>4.3 针对贵校场景的综合判断</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CA5FEC">
        <w:tc>
          <w:tcPr>
            <w:tcW w:w="9360" w:type="dxa"/>
            <w:tcBorders>
              <w:top w:val="nil"/>
              <w:left w:val="nil"/>
              <w:bottom w:val="nil"/>
              <w:right w:val="nil"/>
            </w:tcBorders>
            <w:shd w:val="clear" w:color="auto" w:fill="D6E8F7"/>
            <w:tcMar>
              <w:top w:w="160" w:type="dxa"/>
              <w:left w:w="200" w:type="dxa"/>
              <w:bottom w:w="160" w:type="dxa"/>
              <w:right w:w="200" w:type="dxa"/>
            </w:tcMar>
          </w:tcPr>
          <w:p w14:paraId="453CEBAC">
            <w:pPr>
              <w:spacing w:before="40" w:after="40"/>
            </w:pPr>
            <w:r>
              <w:rPr>
                <w:rFonts w:ascii="Arial" w:hAnsi="Arial" w:eastAsia="Arial" w:cs="Arial"/>
                <w:b/>
                <w:bCs/>
                <w:color w:val="1A3A5C"/>
                <w:sz w:val="22"/>
                <w:szCs w:val="22"/>
              </w:rPr>
              <w:t xml:space="preserve">贵校场景  </w:t>
            </w:r>
            <w:r>
              <w:rPr>
                <w:rFonts w:ascii="Arial" w:hAnsi="Arial" w:eastAsia="Arial" w:cs="Arial"/>
                <w:color w:val="1A3A5C"/>
                <w:sz w:val="22"/>
                <w:szCs w:val="22"/>
              </w:rPr>
              <w:t>同时服务中国本地国际学生与外籍学生 · K-12 全学段 · 支持 IB / AP / A-Level / IFY / OSSD / IGCSE 多套课程 · 目前无任何 LMS 系统，信息杂乱不统一</w:t>
            </w:r>
          </w:p>
        </w:tc>
      </w:tr>
    </w:tbl>
    <w:p w14:paraId="340BDE65">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8B5F7D">
        <w:tc>
          <w:tcPr>
            <w:tcW w:w="9360" w:type="dxa"/>
            <w:tcBorders>
              <w:top w:val="nil"/>
              <w:left w:val="nil"/>
              <w:bottom w:val="nil"/>
              <w:right w:val="nil"/>
            </w:tcBorders>
            <w:shd w:val="clear" w:color="auto" w:fill="E1F5EE"/>
            <w:tcMar>
              <w:top w:w="160" w:type="dxa"/>
              <w:left w:w="200" w:type="dxa"/>
              <w:bottom w:w="160" w:type="dxa"/>
              <w:right w:w="200" w:type="dxa"/>
            </w:tcMar>
          </w:tcPr>
          <w:p w14:paraId="059802C6">
            <w:pPr>
              <w:spacing w:before="40" w:after="40"/>
            </w:pPr>
            <w:r>
              <w:rPr>
                <w:rFonts w:ascii="Arial" w:hAnsi="Arial" w:eastAsia="Arial" w:cs="Arial"/>
                <w:b/>
                <w:bCs/>
                <w:color w:val="0F6E56"/>
                <w:sz w:val="22"/>
                <w:szCs w:val="22"/>
              </w:rPr>
              <w:t xml:space="preserve">结论  </w:t>
            </w:r>
            <w:r>
              <w:rPr>
                <w:rFonts w:ascii="Arial" w:hAnsi="Arial" w:eastAsia="Arial" w:cs="Arial"/>
                <w:color w:val="0F6E56"/>
                <w:sz w:val="22"/>
                <w:szCs w:val="22"/>
              </w:rPr>
              <w:t>ManageBac+ 是贵校唯一合适的 LMS 主平台选择。云谷教育科技可作为素养评价和中文行政场景的补充工具，但不能替代 ManageBac+ 的核心功能。</w:t>
            </w:r>
          </w:p>
        </w:tc>
      </w:tr>
    </w:tbl>
    <w:p w14:paraId="4EF6B3D3">
      <w:pPr>
        <w:spacing w:before="0" w:after="80"/>
      </w:pPr>
    </w:p>
    <w:p w14:paraId="4B2A2AA9">
      <w:pPr>
        <w:spacing w:before="60" w:after="100"/>
      </w:pPr>
      <w:r>
        <w:rPr>
          <w:rFonts w:ascii="Arial" w:hAnsi="Arial" w:eastAsia="Arial" w:cs="Arial"/>
          <w:sz w:val="22"/>
          <w:szCs w:val="22"/>
        </w:rPr>
        <w:t>理由如下：</w:t>
      </w:r>
    </w:p>
    <w:p w14:paraId="17691F0D">
      <w:pPr>
        <w:pStyle w:val="16"/>
        <w:numPr>
          <w:ilvl w:val="0"/>
          <w:numId w:val="1"/>
        </w:numPr>
        <w:spacing w:before="40" w:after="40"/>
      </w:pPr>
      <w:r>
        <w:rPr>
          <w:rFonts w:ascii="Arial" w:hAnsi="Arial" w:eastAsia="Arial" w:cs="Arial"/>
          <w:sz w:val="22"/>
          <w:szCs w:val="22"/>
        </w:rPr>
        <w:t>贵校同时有外籍学生，数据合规是法律义务而非选择，ManageBac+ 的 GDPR + ISO 27001 + 中国法规三重合规是云谷无法提供的</w:t>
      </w:r>
    </w:p>
    <w:p w14:paraId="62CCE5BC">
      <w:pPr>
        <w:pStyle w:val="16"/>
        <w:numPr>
          <w:ilvl w:val="0"/>
          <w:numId w:val="1"/>
        </w:numPr>
        <w:spacing w:before="40" w:after="40"/>
      </w:pPr>
      <w:r>
        <w:rPr>
          <w:rFonts w:ascii="Arial" w:hAnsi="Arial" w:eastAsia="Arial" w:cs="Arial"/>
          <w:sz w:val="22"/>
          <w:szCs w:val="22"/>
        </w:rPr>
        <w:t>多套国际课程（IB/AP/A-Level/IFY/OSSD/IGCSE）的管理是核心业务需求，ManageBac+ 是唯一能原生支持所有这些体系的平台</w:t>
      </w:r>
    </w:p>
    <w:p w14:paraId="740069E4">
      <w:pPr>
        <w:pStyle w:val="16"/>
        <w:numPr>
          <w:ilvl w:val="0"/>
          <w:numId w:val="1"/>
        </w:numPr>
        <w:spacing w:before="40" w:after="40"/>
      </w:pPr>
      <w:r>
        <w:rPr>
          <w:rFonts w:ascii="Arial" w:hAnsi="Arial" w:eastAsia="Arial" w:cs="Arial"/>
          <w:sz w:val="22"/>
          <w:szCs w:val="22"/>
        </w:rPr>
        <w:t>从零建设 LMS，ManageBac+ 经过全球 3,000+ 学校验证的标准化实施路径可大幅降低项目风险</w:t>
      </w:r>
    </w:p>
    <w:p w14:paraId="059A99D4">
      <w:pPr>
        <w:pStyle w:val="16"/>
        <w:numPr>
          <w:ilvl w:val="0"/>
          <w:numId w:val="1"/>
        </w:numPr>
        <w:spacing w:before="40" w:after="40"/>
      </w:pPr>
      <w:r>
        <w:rPr>
          <w:rFonts w:ascii="Arial" w:hAnsi="Arial" w:eastAsia="Arial" w:cs="Arial"/>
          <w:sz w:val="22"/>
          <w:szCs w:val="22"/>
        </w:rPr>
        <w:t>云谷平台的素养评价模块对中国籍学生的国内升学和海外申请有补充价值，可在 ManageBac+ 稳定运行后考虑引入</w:t>
      </w:r>
    </w:p>
    <w:p w14:paraId="0F69D066">
      <w:r>
        <w:br w:type="page"/>
      </w:r>
    </w:p>
    <w:p w14:paraId="1F97DFFE">
      <w:pPr>
        <w:pStyle w:val="2"/>
        <w:spacing w:before="360" w:after="120"/>
      </w:pPr>
      <w:r>
        <w:rPr>
          <w:rFonts w:ascii="Arial" w:hAnsi="Arial" w:eastAsia="Arial" w:cs="Arial"/>
          <w:b/>
          <w:bCs/>
          <w:color w:val="1A3A5C"/>
          <w:sz w:val="36"/>
          <w:szCs w:val="36"/>
        </w:rPr>
        <w:t>第五部分：实施建议与行动计划</w:t>
      </w:r>
    </w:p>
    <w:p w14:paraId="4008D6D4">
      <w:pPr>
        <w:pStyle w:val="3"/>
        <w:pBdr>
          <w:bottom w:val="single" w:color="2E6DA4" w:sz="4" w:space="4"/>
        </w:pBdr>
        <w:spacing w:before="280" w:after="100"/>
      </w:pPr>
      <w:r>
        <w:rPr>
          <w:rFonts w:ascii="Arial" w:hAnsi="Arial" w:eastAsia="Arial" w:cs="Arial"/>
          <w:b/>
          <w:bCs/>
          <w:color w:val="2E6DA4"/>
          <w:sz w:val="28"/>
          <w:szCs w:val="28"/>
        </w:rPr>
        <w:t>5.1 推荐实施路径</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6840D34E">
        <w:tc>
          <w:tcPr>
            <w:tcW w:w="250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67653BAC">
            <w:r>
              <w:rPr>
                <w:rFonts w:ascii="Arial" w:hAnsi="Arial" w:eastAsia="Arial" w:cs="Arial"/>
                <w:b/>
                <w:bCs/>
                <w:color w:val="FFFFFF"/>
                <w:sz w:val="20"/>
                <w:szCs w:val="20"/>
              </w:rPr>
              <w:t>阶段</w:t>
            </w:r>
          </w:p>
        </w:tc>
        <w:tc>
          <w:tcPr>
            <w:tcW w:w="686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53B536BC">
            <w:r>
              <w:rPr>
                <w:rFonts w:ascii="Arial" w:hAnsi="Arial" w:eastAsia="Arial" w:cs="Arial"/>
                <w:b/>
                <w:bCs/>
                <w:color w:val="FFFFFF"/>
                <w:sz w:val="20"/>
                <w:szCs w:val="20"/>
              </w:rPr>
              <w:t>主要任务</w:t>
            </w:r>
          </w:p>
        </w:tc>
      </w:tr>
      <w:tr w14:paraId="437DF6F8">
        <w:tc>
          <w:tcPr>
            <w:tcW w:w="25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5463C695">
            <w:r>
              <w:rPr>
                <w:rFonts w:ascii="Arial" w:hAnsi="Arial" w:eastAsia="Arial" w:cs="Arial"/>
                <w:b/>
                <w:bCs/>
                <w:sz w:val="20"/>
                <w:szCs w:val="20"/>
              </w:rPr>
              <w:t>第一阶段（第 1–3 个月）</w:t>
            </w:r>
          </w:p>
        </w:tc>
        <w:tc>
          <w:tcPr>
            <w:tcW w:w="68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3FEE6461">
            <w:r>
              <w:rPr>
                <w:rFonts w:ascii="Arial" w:hAnsi="Arial" w:eastAsia="Arial" w:cs="Arial"/>
                <w:sz w:val="20"/>
                <w:szCs w:val="20"/>
              </w:rPr>
              <w:t>联系 ManageBac+ 销售团队（sales@managebac.com），申请演示、了解定价、签订合同。启动 30 天实施期，完成学生数据导入、教师账户配置、课程框架搭建。</w:t>
            </w:r>
          </w:p>
        </w:tc>
      </w:tr>
      <w:tr w14:paraId="5A2D578B">
        <w:tc>
          <w:tcPr>
            <w:tcW w:w="25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31843E41">
            <w:r>
              <w:rPr>
                <w:rFonts w:ascii="Arial" w:hAnsi="Arial" w:eastAsia="Arial" w:cs="Arial"/>
                <w:b/>
                <w:bCs/>
                <w:sz w:val="20"/>
                <w:szCs w:val="20"/>
              </w:rPr>
              <w:t>第二阶段（第 4–6 个月）</w:t>
            </w:r>
          </w:p>
        </w:tc>
        <w:tc>
          <w:tcPr>
            <w:tcW w:w="68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5E93251C">
            <w:r>
              <w:rPr>
                <w:rFonts w:ascii="Arial" w:hAnsi="Arial" w:eastAsia="Arial" w:cs="Arial"/>
                <w:sz w:val="20"/>
                <w:szCs w:val="20"/>
              </w:rPr>
              <w:t>高中部率先上线（IB/AP/A-Level 课程管理），收集教师和学生反馈，完善系统配置。培训 IB 协调员使用 IBIS 直连和 CAS/TOK/EE 模块。</w:t>
            </w:r>
          </w:p>
        </w:tc>
      </w:tr>
      <w:tr w14:paraId="4AE4AEA5">
        <w:tc>
          <w:tcPr>
            <w:tcW w:w="25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264A59D1">
            <w:r>
              <w:rPr>
                <w:rFonts w:ascii="Arial" w:hAnsi="Arial" w:eastAsia="Arial" w:cs="Arial"/>
                <w:b/>
                <w:bCs/>
                <w:sz w:val="20"/>
                <w:szCs w:val="20"/>
              </w:rPr>
              <w:t>第三阶段（第 7–12 个月）</w:t>
            </w:r>
          </w:p>
        </w:tc>
        <w:tc>
          <w:tcPr>
            <w:tcW w:w="68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0E748953">
            <w:r>
              <w:rPr>
                <w:rFonts w:ascii="Arial" w:hAnsi="Arial" w:eastAsia="Arial" w:cs="Arial"/>
                <w:sz w:val="20"/>
                <w:szCs w:val="20"/>
              </w:rPr>
              <w:t>全校段推广（K-12），引入 OpenApply（招生）和 AssessPrep（在线考试）。评估是否接入云谷平台的素养评价模块，用于中国籍学生的本土评价需求。</w:t>
            </w:r>
          </w:p>
        </w:tc>
      </w:tr>
      <w:tr w14:paraId="43B97C7C">
        <w:tc>
          <w:tcPr>
            <w:tcW w:w="25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487DC269">
            <w:r>
              <w:rPr>
                <w:rFonts w:ascii="Arial" w:hAnsi="Arial" w:eastAsia="Arial" w:cs="Arial"/>
                <w:b/>
                <w:bCs/>
                <w:sz w:val="20"/>
                <w:szCs w:val="20"/>
              </w:rPr>
              <w:t>持续运营</w:t>
            </w:r>
          </w:p>
        </w:tc>
        <w:tc>
          <w:tcPr>
            <w:tcW w:w="68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5BF84FA4">
            <w:r>
              <w:rPr>
                <w:rFonts w:ascii="Arial" w:hAnsi="Arial" w:eastAsia="Arial" w:cs="Arial"/>
                <w:sz w:val="20"/>
                <w:szCs w:val="20"/>
              </w:rPr>
              <w:t>每学年初清理归档数据，确保计费学生数准确。关注 ManageBac+ 功能更新，参加官方 Webinar 培训，保持教师使用率。</w:t>
            </w:r>
          </w:p>
        </w:tc>
      </w:tr>
    </w:tbl>
    <w:p w14:paraId="16619DCF">
      <w:pPr>
        <w:spacing w:before="0" w:after="80"/>
      </w:pPr>
    </w:p>
    <w:p w14:paraId="5484E301">
      <w:pPr>
        <w:pStyle w:val="3"/>
        <w:pBdr>
          <w:bottom w:val="single" w:color="2E6DA4" w:sz="4" w:space="4"/>
        </w:pBdr>
        <w:spacing w:before="280" w:after="100"/>
      </w:pPr>
      <w:r>
        <w:rPr>
          <w:rFonts w:ascii="Arial" w:hAnsi="Arial" w:eastAsia="Arial" w:cs="Arial"/>
          <w:b/>
          <w:bCs/>
          <w:color w:val="2E6DA4"/>
          <w:sz w:val="28"/>
          <w:szCs w:val="28"/>
        </w:rPr>
        <w:t>5.2 关键联系方式</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196ABDB">
        <w:tc>
          <w:tcPr>
            <w:tcW w:w="280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42CCFACD">
            <w:r>
              <w:rPr>
                <w:rFonts w:ascii="Arial" w:hAnsi="Arial" w:eastAsia="Arial" w:cs="Arial"/>
                <w:b/>
                <w:bCs/>
                <w:color w:val="FFFFFF"/>
                <w:sz w:val="20"/>
                <w:szCs w:val="20"/>
              </w:rPr>
              <w:t>用途</w:t>
            </w:r>
          </w:p>
        </w:tc>
        <w:tc>
          <w:tcPr>
            <w:tcW w:w="6560" w:type="dxa"/>
            <w:tcBorders>
              <w:top w:val="single" w:color="2E6DA4" w:sz="0" w:space="0"/>
              <w:left w:val="single" w:color="2E6DA4" w:sz="0" w:space="0"/>
              <w:bottom w:val="single" w:color="2E6DA4" w:sz="0" w:space="0"/>
              <w:right w:val="single" w:color="2E6DA4" w:sz="0" w:space="0"/>
            </w:tcBorders>
            <w:shd w:val="clear" w:color="auto" w:fill="1A3A5C"/>
            <w:tcMar>
              <w:top w:w="80" w:type="dxa"/>
              <w:left w:w="120" w:type="dxa"/>
              <w:bottom w:w="80" w:type="dxa"/>
              <w:right w:w="120" w:type="dxa"/>
            </w:tcMar>
          </w:tcPr>
          <w:p w14:paraId="27BE0D43">
            <w:r>
              <w:rPr>
                <w:rFonts w:ascii="Arial" w:hAnsi="Arial" w:eastAsia="Arial" w:cs="Arial"/>
                <w:b/>
                <w:bCs/>
                <w:color w:val="FFFFFF"/>
                <w:sz w:val="20"/>
                <w:szCs w:val="20"/>
              </w:rPr>
              <w:t>联系方式</w:t>
            </w:r>
          </w:p>
        </w:tc>
      </w:tr>
      <w:tr w14:paraId="3155CEC1">
        <w:tc>
          <w:tcPr>
            <w:tcW w:w="2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5FD1213F">
            <w:r>
              <w:rPr>
                <w:rFonts w:ascii="Arial" w:hAnsi="Arial" w:eastAsia="Arial" w:cs="Arial"/>
                <w:b/>
                <w:bCs/>
                <w:sz w:val="20"/>
                <w:szCs w:val="20"/>
              </w:rPr>
              <w:t>ManageBac+ 销售/试用</w:t>
            </w:r>
          </w:p>
        </w:tc>
        <w:tc>
          <w:tcPr>
            <w:tcW w:w="65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6E3A0936">
            <w:r>
              <w:rPr>
                <w:rFonts w:ascii="Arial" w:hAnsi="Arial" w:eastAsia="Arial" w:cs="Arial"/>
                <w:sz w:val="20"/>
                <w:szCs w:val="20"/>
              </w:rPr>
              <w:t>sales@managebac.com</w:t>
            </w:r>
          </w:p>
        </w:tc>
      </w:tr>
      <w:tr w14:paraId="07DC5815">
        <w:tc>
          <w:tcPr>
            <w:tcW w:w="28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3FEB148C">
            <w:r>
              <w:rPr>
                <w:rFonts w:ascii="Arial" w:hAnsi="Arial" w:eastAsia="Arial" w:cs="Arial"/>
                <w:b/>
                <w:bCs/>
                <w:sz w:val="20"/>
                <w:szCs w:val="20"/>
              </w:rPr>
              <w:t>ManageBac+ 报价/发票</w:t>
            </w:r>
          </w:p>
        </w:tc>
        <w:tc>
          <w:tcPr>
            <w:tcW w:w="65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0B36B885">
            <w:r>
              <w:rPr>
                <w:rFonts w:ascii="Arial" w:hAnsi="Arial" w:eastAsia="Arial" w:cs="Arial"/>
                <w:sz w:val="20"/>
                <w:szCs w:val="20"/>
              </w:rPr>
              <w:t>invoice@managebac.com</w:t>
            </w:r>
          </w:p>
        </w:tc>
      </w:tr>
      <w:tr w14:paraId="2BBF6098">
        <w:tc>
          <w:tcPr>
            <w:tcW w:w="2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43EBD227">
            <w:r>
              <w:rPr>
                <w:rFonts w:ascii="Arial" w:hAnsi="Arial" w:eastAsia="Arial" w:cs="Arial"/>
                <w:b/>
                <w:bCs/>
                <w:sz w:val="20"/>
                <w:szCs w:val="20"/>
              </w:rPr>
              <w:t>ManageBac+ 技术支持</w:t>
            </w:r>
          </w:p>
        </w:tc>
        <w:tc>
          <w:tcPr>
            <w:tcW w:w="65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37598B8E">
            <w:r>
              <w:rPr>
                <w:rFonts w:ascii="Arial" w:hAnsi="Arial" w:eastAsia="Arial" w:cs="Arial"/>
                <w:sz w:val="20"/>
                <w:szCs w:val="20"/>
              </w:rPr>
              <w:t>support@managebac.com</w:t>
            </w:r>
          </w:p>
        </w:tc>
      </w:tr>
      <w:tr w14:paraId="1697FC0C">
        <w:tc>
          <w:tcPr>
            <w:tcW w:w="280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232EBC2F">
            <w:r>
              <w:rPr>
                <w:rFonts w:ascii="Arial" w:hAnsi="Arial" w:eastAsia="Arial" w:cs="Arial"/>
                <w:b/>
                <w:bCs/>
                <w:sz w:val="20"/>
                <w:szCs w:val="20"/>
              </w:rPr>
              <w:t>云谷教育科技咨询</w:t>
            </w:r>
          </w:p>
        </w:tc>
        <w:tc>
          <w:tcPr>
            <w:tcW w:w="6560" w:type="dxa"/>
            <w:tcBorders>
              <w:top w:val="single" w:color="D3D1C7" w:sz="0" w:space="0"/>
              <w:left w:val="single" w:color="D3D1C7" w:sz="0" w:space="0"/>
              <w:bottom w:val="single" w:color="D3D1C7" w:sz="0" w:space="0"/>
              <w:right w:val="single" w:color="D3D1C7" w:sz="0" w:space="0"/>
            </w:tcBorders>
            <w:shd w:val="clear" w:color="auto" w:fill="F1EFE8"/>
            <w:tcMar>
              <w:top w:w="80" w:type="dxa"/>
              <w:left w:w="120" w:type="dxa"/>
              <w:bottom w:w="80" w:type="dxa"/>
              <w:right w:w="120" w:type="dxa"/>
            </w:tcMar>
          </w:tcPr>
          <w:p w14:paraId="4B73B7F9">
            <w:r>
              <w:rPr>
                <w:rFonts w:ascii="Arial" w:hAnsi="Arial" w:eastAsia="Arial" w:cs="Arial"/>
                <w:sz w:val="20"/>
                <w:szCs w:val="20"/>
              </w:rPr>
              <w:t>tech.yungu.org（点击「申请免费体验」）</w:t>
            </w:r>
          </w:p>
        </w:tc>
      </w:tr>
      <w:tr w14:paraId="4CE61FFA">
        <w:tc>
          <w:tcPr>
            <w:tcW w:w="280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05281E5F">
            <w:r>
              <w:rPr>
                <w:rFonts w:ascii="Arial" w:hAnsi="Arial" w:eastAsia="Arial" w:cs="Arial"/>
                <w:b/>
                <w:bCs/>
                <w:sz w:val="20"/>
                <w:szCs w:val="20"/>
              </w:rPr>
              <w:t>曼彻斯特 API 集成门户</w:t>
            </w:r>
          </w:p>
        </w:tc>
        <w:tc>
          <w:tcPr>
            <w:tcW w:w="6560" w:type="dxa"/>
            <w:tcBorders>
              <w:top w:val="single" w:color="D3D1C7" w:sz="0" w:space="0"/>
              <w:left w:val="single" w:color="D3D1C7" w:sz="0" w:space="0"/>
              <w:bottom w:val="single" w:color="D3D1C7" w:sz="0" w:space="0"/>
              <w:right w:val="single" w:color="D3D1C7" w:sz="0" w:space="0"/>
            </w:tcBorders>
            <w:shd w:val="clear" w:color="auto" w:fill="FFFFFF"/>
            <w:tcMar>
              <w:top w:w="80" w:type="dxa"/>
              <w:left w:w="120" w:type="dxa"/>
              <w:bottom w:w="80" w:type="dxa"/>
              <w:right w:w="120" w:type="dxa"/>
            </w:tcMar>
          </w:tcPr>
          <w:p w14:paraId="6D97FE24">
            <w:r>
              <w:rPr>
                <w:rFonts w:ascii="Arial" w:hAnsi="Arial" w:eastAsia="Arial" w:cs="Arial"/>
                <w:sz w:val="20"/>
                <w:szCs w:val="20"/>
              </w:rPr>
              <w:t>ManageBac+ Integrations Portal（Settings &gt; Develop）</w:t>
            </w:r>
          </w:p>
        </w:tc>
      </w:tr>
    </w:tbl>
    <w:p w14:paraId="22FBCE92">
      <w:pPr>
        <w:spacing w:before="0" w:after="80"/>
      </w:pPr>
    </w:p>
    <w:p w14:paraId="1D60B26C">
      <w:pPr>
        <w:pStyle w:val="3"/>
        <w:pBdr>
          <w:bottom w:val="single" w:color="2E6DA4" w:sz="4" w:space="4"/>
        </w:pBdr>
        <w:spacing w:before="280" w:after="100"/>
      </w:pPr>
      <w:r>
        <w:rPr>
          <w:rFonts w:ascii="Arial" w:hAnsi="Arial" w:eastAsia="Arial" w:cs="Arial"/>
          <w:b/>
          <w:bCs/>
          <w:color w:val="2E6DA4"/>
          <w:sz w:val="28"/>
          <w:szCs w:val="28"/>
        </w:rPr>
        <w:t>5.3 采购前核查清单</w:t>
      </w:r>
    </w:p>
    <w:p w14:paraId="3C8600DE">
      <w:pPr>
        <w:spacing w:before="160" w:after="60"/>
      </w:pPr>
      <w:r>
        <w:rPr>
          <w:rFonts w:ascii="Arial" w:hAnsi="Arial" w:eastAsia="Arial" w:cs="Arial"/>
          <w:b/>
          <w:bCs/>
          <w:color w:val="444441"/>
          <w:sz w:val="22"/>
          <w:szCs w:val="22"/>
        </w:rPr>
        <w:t>ManageBac+ 采购前必问</w:t>
      </w:r>
    </w:p>
    <w:p w14:paraId="03A44310">
      <w:pPr>
        <w:pStyle w:val="16"/>
        <w:numPr>
          <w:ilvl w:val="0"/>
          <w:numId w:val="1"/>
        </w:numPr>
        <w:spacing w:before="40" w:after="40"/>
      </w:pPr>
      <w:r>
        <w:rPr>
          <w:rFonts w:ascii="Arial" w:hAnsi="Arial" w:eastAsia="Arial" w:cs="Arial"/>
          <w:sz w:val="22"/>
          <w:szCs w:val="22"/>
        </w:rPr>
        <w:t>针对我校学生规模（请提供学生人数），年度订阅总费用是多少？多年合同折扣如何计算？</w:t>
      </w:r>
    </w:p>
    <w:p w14:paraId="3D91E6CA">
      <w:pPr>
        <w:pStyle w:val="16"/>
        <w:numPr>
          <w:ilvl w:val="0"/>
          <w:numId w:val="1"/>
        </w:numPr>
        <w:spacing w:before="40" w:after="40"/>
      </w:pPr>
      <w:r>
        <w:rPr>
          <w:rFonts w:ascii="Arial" w:hAnsi="Arial" w:eastAsia="Arial" w:cs="Arial"/>
          <w:sz w:val="22"/>
          <w:szCs w:val="22"/>
        </w:rPr>
        <w:t>IFY 和 OSSD 课程在 ManageBac+ 内如何配置？是否有已有的课程框架模板？</w:t>
      </w:r>
    </w:p>
    <w:p w14:paraId="26843ABF">
      <w:pPr>
        <w:pStyle w:val="16"/>
        <w:numPr>
          <w:ilvl w:val="0"/>
          <w:numId w:val="1"/>
        </w:numPr>
        <w:spacing w:before="40" w:after="40"/>
      </w:pPr>
      <w:r>
        <w:rPr>
          <w:rFonts w:ascii="Arial" w:hAnsi="Arial" w:eastAsia="Arial" w:cs="Arial"/>
          <w:sz w:val="22"/>
          <w:szCs w:val="22"/>
        </w:rPr>
        <w:t>中国学校的数据托管节点是否为 AWS 中国（北京/宁夏）？可否提供数据处理协议（DPA）供法务审查？</w:t>
      </w:r>
    </w:p>
    <w:p w14:paraId="150C0705">
      <w:pPr>
        <w:pStyle w:val="16"/>
        <w:numPr>
          <w:ilvl w:val="0"/>
          <w:numId w:val="1"/>
        </w:numPr>
        <w:spacing w:before="40" w:after="40"/>
      </w:pPr>
      <w:r>
        <w:rPr>
          <w:rFonts w:ascii="Arial" w:hAnsi="Arial" w:eastAsia="Arial" w:cs="Arial"/>
          <w:sz w:val="22"/>
          <w:szCs w:val="22"/>
        </w:rPr>
        <w:t>实施期内，我们的专属 Impl</w:t>
      </w:r>
      <w:bookmarkStart w:id="0" w:name="_GoBack"/>
      <w:bookmarkEnd w:id="0"/>
      <w:r>
        <w:rPr>
          <w:rFonts w:ascii="Arial" w:hAnsi="Arial" w:eastAsia="Arial" w:cs="Arial"/>
          <w:sz w:val="22"/>
          <w:szCs w:val="22"/>
        </w:rPr>
        <w:t>ementation Manager 将如何支持课程框架的初始配置？</w:t>
      </w:r>
    </w:p>
    <w:p w14:paraId="51F69CC3">
      <w:pPr>
        <w:pStyle w:val="16"/>
        <w:numPr>
          <w:ilvl w:val="0"/>
          <w:numId w:val="1"/>
        </w:numPr>
        <w:spacing w:before="40" w:after="40"/>
      </w:pPr>
      <w:r>
        <w:rPr>
          <w:rFonts w:ascii="Arial" w:hAnsi="Arial" w:eastAsia="Arial" w:cs="Arial"/>
          <w:sz w:val="22"/>
          <w:szCs w:val="22"/>
        </w:rPr>
        <w:t>是否可以安排上海/广州/北京客户学校的实地参观或视频访谈？</w:t>
      </w:r>
    </w:p>
    <w:p w14:paraId="4ABE3A92">
      <w:pPr>
        <w:spacing w:before="160" w:after="60"/>
      </w:pPr>
      <w:r>
        <w:rPr>
          <w:rFonts w:ascii="Arial" w:hAnsi="Arial" w:eastAsia="Arial" w:cs="Arial"/>
          <w:b/>
          <w:bCs/>
          <w:color w:val="444441"/>
          <w:sz w:val="22"/>
          <w:szCs w:val="22"/>
        </w:rPr>
        <w:t>云谷教育科技采购前必问</w:t>
      </w:r>
    </w:p>
    <w:p w14:paraId="4B62D714">
      <w:pPr>
        <w:pStyle w:val="16"/>
        <w:numPr>
          <w:ilvl w:val="0"/>
          <w:numId w:val="1"/>
        </w:numPr>
        <w:spacing w:before="40" w:after="40"/>
      </w:pPr>
      <w:r>
        <w:rPr>
          <w:rFonts w:ascii="Arial" w:hAnsi="Arial" w:eastAsia="Arial" w:cs="Arial"/>
          <w:sz w:val="22"/>
          <w:szCs w:val="22"/>
        </w:rPr>
        <w:t>可否提供完整的产品功能说明文档和 API 文档？</w:t>
      </w:r>
    </w:p>
    <w:p w14:paraId="36FB69A2">
      <w:pPr>
        <w:pStyle w:val="16"/>
        <w:numPr>
          <w:ilvl w:val="0"/>
          <w:numId w:val="1"/>
        </w:numPr>
        <w:spacing w:before="40" w:after="40"/>
      </w:pPr>
      <w:r>
        <w:rPr>
          <w:rFonts w:ascii="Arial" w:hAnsi="Arial" w:eastAsia="Arial" w:cs="Arial"/>
          <w:sz w:val="22"/>
          <w:szCs w:val="22"/>
        </w:rPr>
        <w:t>平台的 SLA 是多少？数据存储在哪里？可否提供数据处理协议（DPA）？</w:t>
      </w:r>
    </w:p>
    <w:p w14:paraId="7E03EC50">
      <w:pPr>
        <w:pStyle w:val="16"/>
        <w:numPr>
          <w:ilvl w:val="0"/>
          <w:numId w:val="1"/>
        </w:numPr>
        <w:spacing w:before="40" w:after="40"/>
      </w:pPr>
      <w:r>
        <w:rPr>
          <w:rFonts w:ascii="Arial" w:hAnsi="Arial" w:eastAsia="Arial" w:cs="Arial"/>
          <w:sz w:val="22"/>
          <w:szCs w:val="22"/>
        </w:rPr>
        <w:t>外籍学生数据在该平台内如何处理？是否通过任何国际数据保护认证（GDPR / ISO 27001）？</w:t>
      </w:r>
    </w:p>
    <w:p w14:paraId="2ED6E4DD">
      <w:pPr>
        <w:pStyle w:val="16"/>
        <w:numPr>
          <w:ilvl w:val="0"/>
          <w:numId w:val="1"/>
        </w:numPr>
        <w:spacing w:before="40" w:after="40"/>
      </w:pPr>
      <w:r>
        <w:rPr>
          <w:rFonts w:ascii="Arial" w:hAnsi="Arial" w:eastAsia="Arial" w:cs="Arial"/>
          <w:sz w:val="22"/>
          <w:szCs w:val="22"/>
        </w:rPr>
        <w:t>除云谷学校外，目前有哪些外部商业化客户案例可供参考？</w:t>
      </w:r>
    </w:p>
    <w:p w14:paraId="38DD5FAC">
      <w:pPr>
        <w:pStyle w:val="16"/>
        <w:numPr>
          <w:ilvl w:val="0"/>
          <w:numId w:val="1"/>
        </w:numPr>
        <w:spacing w:before="40" w:after="40"/>
      </w:pPr>
      <w:r>
        <w:rPr>
          <w:rFonts w:ascii="Arial" w:hAnsi="Arial" w:eastAsia="Arial" w:cs="Arial"/>
          <w:sz w:val="22"/>
          <w:szCs w:val="22"/>
        </w:rPr>
        <w:t>定价模型是怎样的？是按学生人数、模块购买还是整体授权？</w:t>
      </w:r>
    </w:p>
    <w:p w14:paraId="49F84D1F">
      <w:pPr>
        <w:spacing w:before="0" w:after="80"/>
      </w:pPr>
    </w:p>
    <w:p w14:paraId="2D638B65">
      <w:pPr>
        <w:pBdr>
          <w:bottom w:val="single" w:color="2E6DA4" w:sz="6" w:space="1"/>
        </w:pBdr>
        <w:spacing w:before="80" w:after="80"/>
      </w:pPr>
    </w:p>
    <w:p w14:paraId="540F6283">
      <w:pPr>
        <w:spacing w:before="120" w:after="40"/>
        <w:jc w:val="center"/>
      </w:pPr>
      <w:r>
        <w:rPr>
          <w:rFonts w:ascii="Arial" w:hAnsi="Arial" w:eastAsia="Arial" w:cs="Arial"/>
          <w:i/>
          <w:iCs/>
          <w:color w:val="888780"/>
          <w:sz w:val="18"/>
          <w:szCs w:val="18"/>
        </w:rPr>
        <w:t>本报告基于截至 2026 年 4 月的公开资料整理，所有定价信息均为参考估算，实际报价以供应商官方报价为准。</w:t>
      </w:r>
    </w:p>
    <w:p w14:paraId="76C65EDF">
      <w:pPr>
        <w:spacing w:before="0" w:after="0"/>
        <w:jc w:val="center"/>
      </w:pPr>
      <w:r>
        <w:rPr>
          <w:rFonts w:ascii="Arial" w:hAnsi="Arial" w:eastAsia="Arial" w:cs="Arial"/>
          <w:i/>
          <w:iCs/>
          <w:color w:val="888780"/>
          <w:sz w:val="18"/>
          <w:szCs w:val="18"/>
        </w:rPr>
        <w:t>报告生成：Claude (Anthropic)  ·  仅供内部使用，请勿外传</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86"/>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AB803">
    <w:pPr>
      <w:pBdr>
        <w:top w:val="single" w:color="D3D1C7" w:sz="4" w:space="4"/>
      </w:pBdr>
      <w:spacing w:before="100"/>
      <w:jc w:val="center"/>
    </w:pPr>
    <w:r>
      <w:rPr>
        <w:rFonts w:ascii="Arial" w:hAnsi="Arial" w:eastAsia="Arial" w:cs="Arial"/>
        <w:color w:val="888780"/>
        <w:sz w:val="18"/>
        <w:szCs w:val="18"/>
      </w:rPr>
      <w:t xml:space="preserve">第 </w:t>
    </w:r>
    <w:r>
      <w:rPr>
        <w:rFonts w:ascii="Arial" w:hAnsi="Arial" w:eastAsia="Arial" w:cs="Arial"/>
        <w:color w:val="888780"/>
        <w:sz w:val="18"/>
        <w:szCs w:val="18"/>
      </w:rPr>
      <w:fldChar w:fldCharType="begin"/>
    </w:r>
    <w:r>
      <w:rPr>
        <w:rFonts w:ascii="Arial" w:hAnsi="Arial" w:eastAsia="Arial" w:cs="Arial"/>
        <w:color w:val="888780"/>
        <w:sz w:val="18"/>
        <w:szCs w:val="18"/>
      </w:rPr>
      <w:instrText xml:space="preserve">PAGE</w:instrText>
    </w:r>
    <w:r>
      <w:rPr>
        <w:rFonts w:ascii="Arial" w:hAnsi="Arial" w:eastAsia="Arial" w:cs="Arial"/>
        <w:color w:val="888780"/>
        <w:sz w:val="18"/>
        <w:szCs w:val="18"/>
      </w:rPr>
      <w:fldChar w:fldCharType="separate"/>
    </w:r>
    <w:r>
      <w:rPr>
        <w:rFonts w:ascii="Arial" w:hAnsi="Arial" w:eastAsia="Arial" w:cs="Arial"/>
        <w:color w:val="888780"/>
        <w:sz w:val="18"/>
        <w:szCs w:val="18"/>
      </w:rPr>
      <w:fldChar w:fldCharType="end"/>
    </w:r>
    <w:r>
      <w:rPr>
        <w:rFonts w:ascii="Arial" w:hAnsi="Arial" w:eastAsia="Arial" w:cs="Arial"/>
        <w:color w:val="888780"/>
        <w:sz w:val="18"/>
        <w:szCs w:val="18"/>
      </w:rPr>
      <w:t xml:space="preserve"> 页  |  保密文件，仅供内部参考</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BEB7D">
    <w:pPr>
      <w:pBdr>
        <w:bottom w:val="single" w:color="2E6DA4" w:sz="4" w:space="4"/>
      </w:pBdr>
      <w:spacing w:after="100"/>
    </w:pPr>
    <w:r>
      <w:rPr>
        <w:rFonts w:ascii="Arial" w:hAnsi="Arial" w:eastAsia="Arial" w:cs="Arial"/>
        <w:color w:val="888780"/>
        <w:sz w:val="18"/>
        <w:szCs w:val="18"/>
      </w:rPr>
      <w:t>学校管理系统平台深度评估报告</w:t>
    </w:r>
    <w:r>
      <w:rPr>
        <w:rFonts w:ascii="Arial" w:hAnsi="Arial" w:eastAsia="Arial" w:cs="Arial"/>
        <w:color w:val="2E6DA4"/>
        <w:sz w:val="18"/>
        <w:szCs w:val="18"/>
      </w:rPr>
      <w:t xml:space="preserve">  |  ManageBac+ 与云谷教育科技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F222BB"/>
    <w:multiLevelType w:val="multilevel"/>
    <w:tmpl w:val="D3F222BB"/>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documentProtection w:enforcement="0"/>
  <w:compat>
    <w:compatSetting w:name="compatibilityMode" w:uri="http://schemas.microsoft.com/office/word" w:val="15"/>
  </w:compat>
  <w:rsids>
    <w:rsidRoot w:val="00000000"/>
    <w:rsid w:val="6FDF28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20"/>
      <w:outlineLvl w:val="0"/>
    </w:pPr>
    <w:rPr>
      <w:rFonts w:ascii="Arial" w:hAnsi="Arial" w:eastAsia="Arial" w:cs="Arial"/>
      <w:b/>
      <w:bCs/>
      <w:color w:val="1A3A5C"/>
      <w:sz w:val="36"/>
      <w:szCs w:val="36"/>
    </w:rPr>
  </w:style>
  <w:style w:type="paragraph" w:styleId="3">
    <w:name w:val="heading 2"/>
    <w:next w:val="1"/>
    <w:qFormat/>
    <w:uiPriority w:val="0"/>
    <w:pPr>
      <w:spacing w:before="280" w:after="100"/>
      <w:outlineLvl w:val="1"/>
    </w:pPr>
    <w:rPr>
      <w:rFonts w:ascii="Arial" w:hAnsi="Arial" w:eastAsia="Arial" w:cs="Arial"/>
      <w:b/>
      <w:bCs/>
      <w:color w:val="2E6DA4"/>
      <w:sz w:val="28"/>
      <w:szCs w:val="28"/>
    </w:rPr>
  </w:style>
  <w:style w:type="paragraph" w:styleId="4">
    <w:name w:val="heading 3"/>
    <w:next w:val="1"/>
    <w:qFormat/>
    <w:uiPriority w:val="0"/>
    <w:pPr>
      <w:spacing w:before="220" w:after="80"/>
      <w:outlineLvl w:val="2"/>
    </w:pPr>
    <w:rPr>
      <w:rFonts w:ascii="Arial" w:hAnsi="Arial" w:eastAsia="Arial" w:cs="Arial"/>
      <w:b/>
      <w:bCs/>
      <w:color w:val="1A3A5C"/>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17</TotalTime>
  <ScaleCrop>false</ScaleCrop>
  <LinksUpToDate>false</LinksUpToDate>
  <Application>WPS Office_7.3.1.8967_F1E327BC-269C-435d-A152-05C5408002CA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Rubber</cp:lastModifiedBy>
  <dcterms:modified xsi:type="dcterms:W3CDTF">2026-04-30T09:08:54Z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1033-7.3.1.8967</vt:lpwstr>
  </property>
  <property fmtid="{D5CDD505-2E9C-101B-9397-08002B2CF9AE}" pid="3" name="ICV">
    <vt:lpwstr>34EB9FC73A83D25DA6ABF269EDE01576_42</vt:lpwstr>
  </property>
</Properties>
</file>