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D9057">
      <w:pPr>
        <w:spacing w:line="360" w:lineRule="auto"/>
        <w:rPr>
          <w:rFonts w:hint="eastAsia" w:asciiTheme="minorEastAsia" w:hAnsiTheme="minorEastAsia" w:eastAsiaTheme="minorEastAsia" w:cstheme="minorEastAsia"/>
          <w:i w:val="0"/>
          <w:iCs w:val="0"/>
          <w:color w:val="FF0000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3527425</wp:posOffset>
                </wp:positionH>
                <wp:positionV relativeFrom="paragraph">
                  <wp:posOffset>127000</wp:posOffset>
                </wp:positionV>
                <wp:extent cx="2435860" cy="50800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586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F254D4">
                            <w:pPr>
                              <w:jc w:val="center"/>
                              <w:rPr>
                                <w:rFonts w:hint="default" w:ascii="汉仪雅酷黑 75W" w:hAnsi="汉仪雅酷黑 75W" w:eastAsia="汉仪雅酷黑 75W" w:cs="汉仪雅酷黑 75W"/>
                                <w:b/>
                                <w:bCs/>
                                <w:color w:val="2E75B6" w:themeColor="accent1" w:themeShade="BF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2E75B6" w:themeColor="accent1" w:themeShade="BF"/>
                                <w:sz w:val="36"/>
                                <w:szCs w:val="36"/>
                                <w:lang w:val="en-US" w:eastAsia="zh-CN"/>
                              </w:rPr>
                              <w:t>股票代码：688420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7.75pt;margin-top:10pt;height:40pt;width:191.8pt;z-index:251667456;mso-width-relative:page;mso-height-relative:page;" filled="f" stroked="f" coordsize="21600,21600" o:gfxdata="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jQ2h/2QAAAAoBAAAPAAAAAAAAAAEAIAAAACIAAABk&#10;cnMvZG93bnJldi54bWxQSwECFAAUAAAACACHTuJAfFq9Jj4CAABoBAAADgAAAAAAAAABACAAAAAo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1F254D4">
                      <w:pPr>
                        <w:jc w:val="center"/>
                        <w:rPr>
                          <w:rFonts w:hint="default" w:ascii="汉仪雅酷黑 75W" w:hAnsi="汉仪雅酷黑 75W" w:eastAsia="汉仪雅酷黑 75W" w:cs="汉仪雅酷黑 75W"/>
                          <w:b/>
                          <w:bCs/>
                          <w:color w:val="2E75B6" w:themeColor="accent1" w:themeShade="BF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2E75B6" w:themeColor="accent1" w:themeShade="BF"/>
                          <w:sz w:val="36"/>
                          <w:szCs w:val="36"/>
                          <w:lang w:val="en-US" w:eastAsia="zh-CN"/>
                        </w:rPr>
                        <w:t>股票代码：688420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-780415</wp:posOffset>
            </wp:positionH>
            <wp:positionV relativeFrom="paragraph">
              <wp:posOffset>-27305</wp:posOffset>
            </wp:positionV>
            <wp:extent cx="3731260" cy="816610"/>
            <wp:effectExtent l="0" t="0" r="0" b="0"/>
            <wp:wrapNone/>
            <wp:docPr id="13" name="图片 13" descr="美腾科技LOGO-横版全称(透明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美腾科技LOGO-横版全称(透明底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126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322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1DA56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11041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35349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743DB1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41F95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16236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  <w:r>
        <w:rPr>
          <w:rFonts w:ascii="微软雅黑" w:hAnsi="微软雅黑" w:eastAsia="微软雅黑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889000</wp:posOffset>
                </wp:positionH>
                <wp:positionV relativeFrom="paragraph">
                  <wp:posOffset>2932430</wp:posOffset>
                </wp:positionV>
                <wp:extent cx="5485765" cy="129921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5765" cy="1299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C1BF6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tLeast"/>
                              <w:jc w:val="left"/>
                              <w:textAlignment w:val="auto"/>
                              <w:rPr>
                                <w:rFonts w:hint="eastAsia" w:ascii="幼圆" w:hAnsi="幼圆" w:eastAsia="幼圆" w:cs="幼圆"/>
                                <w:b/>
                                <w:color w:val="2E75B6" w:themeColor="accent1" w:themeShade="BF"/>
                                <w:kern w:val="24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b/>
                                <w:color w:val="2E75B6" w:themeColor="accent1" w:themeShade="BF"/>
                                <w:kern w:val="24"/>
                                <w:sz w:val="28"/>
                                <w:szCs w:val="28"/>
                                <w:lang w:val="en-US" w:eastAsia="zh-CN" w:bidi="ar-SA"/>
                              </w:rPr>
                              <w:t>总体思想与原则：聚焦价值业务、确保质量速度</w:t>
                            </w:r>
                          </w:p>
                          <w:p w14:paraId="1F6A359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tLeast"/>
                              <w:jc w:val="left"/>
                              <w:textAlignment w:val="auto"/>
                              <w:rPr>
                                <w:rFonts w:hint="eastAsia" w:ascii="幼圆" w:hAnsi="幼圆" w:eastAsia="幼圆" w:cs="幼圆"/>
                                <w:b/>
                                <w:color w:val="2E75B6" w:themeColor="accent1" w:themeShade="BF"/>
                                <w:kern w:val="24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b/>
                                <w:color w:val="2E75B6" w:themeColor="accent1" w:themeShade="BF"/>
                                <w:kern w:val="24"/>
                                <w:sz w:val="28"/>
                                <w:szCs w:val="28"/>
                                <w:lang w:val="en-US" w:eastAsia="zh-CN" w:bidi="ar-SA"/>
                              </w:rPr>
                              <w:t>年度关键词：产出</w:t>
                            </w:r>
                          </w:p>
                          <w:p w14:paraId="3ECC690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tLeast"/>
                              <w:jc w:val="left"/>
                              <w:textAlignment w:val="auto"/>
                              <w:rPr>
                                <w:rFonts w:hint="eastAsia" w:ascii="幼圆" w:hAnsi="幼圆" w:eastAsia="幼圆" w:cs="幼圆"/>
                                <w:b/>
                                <w:color w:val="2E75B6" w:themeColor="accent1" w:themeShade="BF"/>
                                <w:kern w:val="24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b/>
                                <w:color w:val="2E75B6" w:themeColor="accent1" w:themeShade="BF"/>
                                <w:kern w:val="24"/>
                                <w:sz w:val="28"/>
                                <w:szCs w:val="28"/>
                                <w:lang w:val="en-US" w:eastAsia="zh-CN" w:bidi="ar-SA"/>
                              </w:rPr>
                              <w:t>公司号召：牢记使命，团结奋斗</w:t>
                            </w:r>
                          </w:p>
                          <w:p w14:paraId="1669AE02">
                            <w:pPr>
                              <w:jc w:val="left"/>
                              <w:rPr>
                                <w:rFonts w:hint="eastAsia" w:ascii="幼圆" w:hAnsi="幼圆" w:eastAsia="幼圆" w:cs="幼圆"/>
                                <w:color w:val="FF0000"/>
                              </w:rPr>
                            </w:pPr>
                          </w:p>
                          <w:p w14:paraId="7370AD57">
                            <w:pPr>
                              <w:jc w:val="left"/>
                              <w:rPr>
                                <w:rFonts w:hint="default" w:ascii="汉仪雅酷黑 75W" w:hAnsi="汉仪雅酷黑 75W" w:eastAsia="汉仪雅酷黑 75W" w:cs="汉仪雅酷黑 75W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  <w:t>部门/Department：</w:t>
                            </w:r>
                          </w:p>
                          <w:p w14:paraId="45B0E11A">
                            <w:pPr>
                              <w:spacing w:line="360" w:lineRule="auto"/>
                              <w:ind w:firstLine="200"/>
                              <w:jc w:val="left"/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  <w:t>姓名/Name：</w:t>
                            </w:r>
                          </w:p>
                          <w:p w14:paraId="1A528B57">
                            <w:pPr>
                              <w:jc w:val="left"/>
                              <w:rPr>
                                <w:rFonts w:ascii="微软雅黑" w:hAnsi="微软雅黑" w:eastAsia="微软雅黑"/>
                                <w:spacing w:val="6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60"/>
                                <w:sz w:val="32"/>
                                <w:szCs w:val="32"/>
                              </w:rPr>
                              <w:t>汇报人：稻壳儿</w:t>
                            </w:r>
                          </w:p>
                          <w:p w14:paraId="0BC3102C">
                            <w:pPr>
                              <w:jc w:val="left"/>
                              <w:rPr>
                                <w:sz w:val="4"/>
                                <w:szCs w:val="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60"/>
                                <w:sz w:val="32"/>
                                <w:szCs w:val="32"/>
                              </w:rPr>
                              <w:t>部门：市场运营部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0pt;margin-top:230.9pt;height:102.3pt;width:431.95pt;mso-position-horizontal-relative:margin;z-index:251663360;mso-width-relative:page;mso-height-relative:page;" filled="f" stroked="f" coordsize="21600,21600" o:gfxdata="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D5XNV2wAAAAwBAAAPAAAAAAAAAAEAIAAAACIA&#10;AABkcnMvZG93bnJldi54bWxQSwECFAAUAAAACACHTuJAS21s9j8CAABpBAAADgAAAAAAAAABACAA&#10;AAAq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EC1BF6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tLeast"/>
                        <w:jc w:val="left"/>
                        <w:textAlignment w:val="auto"/>
                        <w:rPr>
                          <w:rFonts w:hint="eastAsia" w:ascii="幼圆" w:hAnsi="幼圆" w:eastAsia="幼圆" w:cs="幼圆"/>
                          <w:b/>
                          <w:color w:val="2E75B6" w:themeColor="accent1" w:themeShade="BF"/>
                          <w:kern w:val="24"/>
                          <w:sz w:val="28"/>
                          <w:szCs w:val="28"/>
                          <w:lang w:val="en-US" w:eastAsia="zh-CN" w:bidi="ar-SA"/>
                        </w:rPr>
                      </w:pPr>
                      <w:r>
                        <w:rPr>
                          <w:rFonts w:hint="eastAsia" w:ascii="幼圆" w:hAnsi="幼圆" w:eastAsia="幼圆" w:cs="幼圆"/>
                          <w:b/>
                          <w:color w:val="2E75B6" w:themeColor="accent1" w:themeShade="BF"/>
                          <w:kern w:val="24"/>
                          <w:sz w:val="28"/>
                          <w:szCs w:val="28"/>
                          <w:lang w:val="en-US" w:eastAsia="zh-CN" w:bidi="ar-SA"/>
                        </w:rPr>
                        <w:t>总体思想与原则：聚焦价值业务、确保质量速度</w:t>
                      </w:r>
                    </w:p>
                    <w:p w14:paraId="1F6A359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tLeast"/>
                        <w:jc w:val="left"/>
                        <w:textAlignment w:val="auto"/>
                        <w:rPr>
                          <w:rFonts w:hint="eastAsia" w:ascii="幼圆" w:hAnsi="幼圆" w:eastAsia="幼圆" w:cs="幼圆"/>
                          <w:b/>
                          <w:color w:val="2E75B6" w:themeColor="accent1" w:themeShade="BF"/>
                          <w:kern w:val="24"/>
                          <w:sz w:val="28"/>
                          <w:szCs w:val="28"/>
                          <w:lang w:val="en-US" w:eastAsia="zh-CN" w:bidi="ar-SA"/>
                        </w:rPr>
                      </w:pPr>
                      <w:r>
                        <w:rPr>
                          <w:rFonts w:hint="eastAsia" w:ascii="幼圆" w:hAnsi="幼圆" w:eastAsia="幼圆" w:cs="幼圆"/>
                          <w:b/>
                          <w:color w:val="2E75B6" w:themeColor="accent1" w:themeShade="BF"/>
                          <w:kern w:val="24"/>
                          <w:sz w:val="28"/>
                          <w:szCs w:val="28"/>
                          <w:lang w:val="en-US" w:eastAsia="zh-CN" w:bidi="ar-SA"/>
                        </w:rPr>
                        <w:t>年度关键词：产出</w:t>
                      </w:r>
                    </w:p>
                    <w:p w14:paraId="3ECC690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tLeast"/>
                        <w:jc w:val="left"/>
                        <w:textAlignment w:val="auto"/>
                        <w:rPr>
                          <w:rFonts w:hint="eastAsia" w:ascii="幼圆" w:hAnsi="幼圆" w:eastAsia="幼圆" w:cs="幼圆"/>
                          <w:b/>
                          <w:color w:val="2E75B6" w:themeColor="accent1" w:themeShade="BF"/>
                          <w:kern w:val="24"/>
                          <w:sz w:val="28"/>
                          <w:szCs w:val="28"/>
                          <w:lang w:val="en-US" w:eastAsia="zh-CN" w:bidi="ar-SA"/>
                        </w:rPr>
                      </w:pPr>
                      <w:r>
                        <w:rPr>
                          <w:rFonts w:hint="eastAsia" w:ascii="幼圆" w:hAnsi="幼圆" w:eastAsia="幼圆" w:cs="幼圆"/>
                          <w:b/>
                          <w:color w:val="2E75B6" w:themeColor="accent1" w:themeShade="BF"/>
                          <w:kern w:val="24"/>
                          <w:sz w:val="28"/>
                          <w:szCs w:val="28"/>
                          <w:lang w:val="en-US" w:eastAsia="zh-CN" w:bidi="ar-SA"/>
                        </w:rPr>
                        <w:t>公司号召：牢记使命，团结奋斗</w:t>
                      </w:r>
                    </w:p>
                    <w:p w14:paraId="1669AE02">
                      <w:pPr>
                        <w:jc w:val="left"/>
                        <w:rPr>
                          <w:rFonts w:hint="eastAsia" w:ascii="幼圆" w:hAnsi="幼圆" w:eastAsia="幼圆" w:cs="幼圆"/>
                          <w:color w:val="FF0000"/>
                        </w:rPr>
                      </w:pPr>
                    </w:p>
                    <w:p w14:paraId="7370AD57">
                      <w:pPr>
                        <w:jc w:val="left"/>
                        <w:rPr>
                          <w:rFonts w:hint="default" w:ascii="汉仪雅酷黑 75W" w:hAnsi="汉仪雅酷黑 75W" w:eastAsia="汉仪雅酷黑 75W" w:cs="汉仪雅酷黑 75W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  <w:t>部门/Department：</w:t>
                      </w:r>
                    </w:p>
                    <w:p w14:paraId="45B0E11A">
                      <w:pPr>
                        <w:spacing w:line="360" w:lineRule="auto"/>
                        <w:ind w:firstLine="200"/>
                        <w:jc w:val="left"/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  <w:t>姓名/Name：</w:t>
                      </w:r>
                    </w:p>
                    <w:p w14:paraId="1A528B57">
                      <w:pPr>
                        <w:jc w:val="left"/>
                        <w:rPr>
                          <w:rFonts w:ascii="微软雅黑" w:hAnsi="微软雅黑" w:eastAsia="微软雅黑"/>
                          <w:spacing w:val="60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60"/>
                          <w:sz w:val="32"/>
                          <w:szCs w:val="32"/>
                        </w:rPr>
                        <w:t>汇报人：稻壳儿</w:t>
                      </w:r>
                    </w:p>
                    <w:p w14:paraId="0BC3102C">
                      <w:pPr>
                        <w:jc w:val="left"/>
                        <w:rPr>
                          <w:sz w:val="4"/>
                          <w:szCs w:val="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60"/>
                          <w:sz w:val="32"/>
                          <w:szCs w:val="32"/>
                        </w:rPr>
                        <w:t>部门：市场运营部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-95885</wp:posOffset>
                </wp:positionH>
                <wp:positionV relativeFrom="paragraph">
                  <wp:posOffset>2035810</wp:posOffset>
                </wp:positionV>
                <wp:extent cx="5599430" cy="749300"/>
                <wp:effectExtent l="0" t="0" r="0" b="0"/>
                <wp:wrapNone/>
                <wp:docPr id="20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9430" cy="749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E0AE1D">
                            <w:pPr>
                              <w:jc w:val="center"/>
                              <w:rPr>
                                <w:rFonts w:hint="default" w:ascii="汉仪雅酷黑 75W" w:hAnsi="汉仪雅酷黑 75W" w:eastAsia="汉仪雅酷黑 75W" w:cs="汉仪雅酷黑 75W"/>
                                <w:b/>
                                <w:bCs/>
                                <w:color w:val="4EB236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4EB236"/>
                                <w:sz w:val="52"/>
                                <w:szCs w:val="52"/>
                                <w:lang w:val="en-US" w:eastAsia="zh-CN"/>
                              </w:rPr>
                              <w:t>Annual Summary Report</w:t>
                            </w:r>
                          </w:p>
                          <w:p w14:paraId="10E83FC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firstLineChars="0"/>
                              <w:jc w:val="both"/>
                              <w:textAlignment w:val="top"/>
                              <w:rPr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5" o:spid="_x0000_s1026" o:spt="1" style="position:absolute;left:0pt;margin-left:-7.55pt;margin-top:160.3pt;height:59pt;width:440.9pt;z-index:251665408;mso-width-relative:page;mso-height-relative:page;" filled="f" stroked="f" coordsize="21600,21600" o:gfxdata="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AVBz4l3AAAAAsB&#10;AAAPAAAAAAAAAAEAIAAAACIAAABkcnMvZG93bnJldi54bWxQSwECFAAUAAAACACHTuJA/6v7+KUB&#10;AAA8AwAADgAAAAAAAAABACAAAAArAQAAZHJzL2Uyb0RvYy54bWxQSwUGAAAAAAYABgBZAQAAQgUA&#10;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7E0AE1D">
                      <w:pPr>
                        <w:jc w:val="center"/>
                        <w:rPr>
                          <w:rFonts w:hint="default" w:ascii="汉仪雅酷黑 75W" w:hAnsi="汉仪雅酷黑 75W" w:eastAsia="汉仪雅酷黑 75W" w:cs="汉仪雅酷黑 75W"/>
                          <w:b/>
                          <w:bCs/>
                          <w:color w:val="4EB236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4EB236"/>
                          <w:sz w:val="52"/>
                          <w:szCs w:val="52"/>
                          <w:lang w:val="en-US" w:eastAsia="zh-CN"/>
                        </w:rPr>
                        <w:t>Annual Summary Report</w:t>
                      </w:r>
                    </w:p>
                    <w:p w14:paraId="10E83FC5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firstLineChars="0"/>
                        <w:jc w:val="both"/>
                        <w:textAlignment w:val="top"/>
                        <w:rPr>
                          <w:sz w:val="52"/>
                          <w:szCs w:val="5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hAnsi="微软雅黑" w:eastAsia="微软雅黑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1552575</wp:posOffset>
                </wp:positionH>
                <wp:positionV relativeFrom="paragraph">
                  <wp:posOffset>-572770</wp:posOffset>
                </wp:positionV>
                <wp:extent cx="2164715" cy="129921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4715" cy="1299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B6896D">
                            <w:pPr>
                              <w:jc w:val="distribute"/>
                              <w:rPr>
                                <w:rFonts w:hint="default" w:eastAsia="微软雅黑"/>
                                <w:b/>
                                <w:bCs/>
                                <w:sz w:val="2"/>
                                <w:szCs w:val="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pacing w:val="60"/>
                                <w:sz w:val="96"/>
                                <w:szCs w:val="96"/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spacing w:val="60"/>
                                <w:sz w:val="96"/>
                                <w:szCs w:val="96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pacing w:val="60"/>
                                <w:sz w:val="96"/>
                                <w:szCs w:val="96"/>
                                <w:lang w:val="en-US" w:eastAsia="zh-CN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2.25pt;margin-top:-45.1pt;height:102.3pt;width:170.45pt;mso-position-horizontal-relative:margin;z-index:251664384;mso-width-relative:page;mso-height-relative:page;" filled="f" stroked="f" coordsize="21600,21600" o:gfxdata="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8ex7T2wAAAAsBAAAPAAAAAAAAAAEAIAAAACIA&#10;AABkcnMvZG93bnJldi54bWxQSwECFAAUAAAACACHTuJAH/9TEj8CAABpBAAADgAAAAAAAAABACAA&#10;AAAq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5B6896D">
                      <w:pPr>
                        <w:jc w:val="distribute"/>
                        <w:rPr>
                          <w:rFonts w:hint="default" w:eastAsia="微软雅黑"/>
                          <w:b/>
                          <w:bCs/>
                          <w:sz w:val="2"/>
                          <w:szCs w:val="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pacing w:val="60"/>
                          <w:sz w:val="96"/>
                          <w:szCs w:val="96"/>
                        </w:rPr>
                        <w:t>2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spacing w:val="60"/>
                          <w:sz w:val="96"/>
                          <w:szCs w:val="96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pacing w:val="60"/>
                          <w:sz w:val="96"/>
                          <w:szCs w:val="96"/>
                          <w:lang w:val="en-US" w:eastAsia="zh-CN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</w:p>
    <w:p w14:paraId="45C81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  <w:r>
        <w:rPr>
          <w:rFonts w:ascii="微软雅黑" w:hAnsi="微软雅黑" w:eastAsia="微软雅黑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-699135</wp:posOffset>
                </wp:positionH>
                <wp:positionV relativeFrom="paragraph">
                  <wp:posOffset>206375</wp:posOffset>
                </wp:positionV>
                <wp:extent cx="6688455" cy="179768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8455" cy="1797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5AFB1E">
                            <w:pPr>
                              <w:jc w:val="distribute"/>
                              <w:rPr>
                                <w:rFonts w:hint="default" w:eastAsia="微软雅黑"/>
                                <w:sz w:val="24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spacing w:val="60"/>
                                <w:sz w:val="144"/>
                                <w:szCs w:val="144"/>
                              </w:rPr>
                              <w:t>年终总结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spacing w:val="60"/>
                                <w:sz w:val="144"/>
                                <w:szCs w:val="144"/>
                                <w:lang w:eastAsia="zh"/>
                                <w:woUserID w:val="1"/>
                              </w:rPr>
                              <w:t>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5.05pt;margin-top:16.25pt;height:141.55pt;width:526.65pt;mso-position-horizontal-relative:margin;z-index:251661312;mso-width-relative:page;mso-height-relative:page;" filled="f" stroked="f" coordsize="21600,21600" o:gfxdata="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7cdzXcAAAACwEAAA8AAAAAAAAAAQAgAAAAIgAA&#10;AGRycy9kb3ducmV2LnhtbFBLAQIUABQAAAAIAIdO4kB2Z+78PQIAAGk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65AFB1E">
                      <w:pPr>
                        <w:jc w:val="distribute"/>
                        <w:rPr>
                          <w:rFonts w:hint="default" w:eastAsia="微软雅黑"/>
                          <w:sz w:val="24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spacing w:val="60"/>
                          <w:sz w:val="144"/>
                          <w:szCs w:val="144"/>
                        </w:rPr>
                        <w:t>年终总结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spacing w:val="60"/>
                          <w:sz w:val="144"/>
                          <w:szCs w:val="144"/>
                          <w:lang w:eastAsia="zh"/>
                          <w:woUserID w:val="1"/>
                        </w:rPr>
                        <w:t>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4A576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622C0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2F96A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  <w:r>
        <w:rPr>
          <w:rFonts w:ascii="微软雅黑" w:hAnsi="微软雅黑" w:eastAsia="微软雅黑"/>
          <w:sz w:val="28"/>
          <w:szCs w:val="28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-1550670</wp:posOffset>
            </wp:positionH>
            <wp:positionV relativeFrom="paragraph">
              <wp:posOffset>2050415</wp:posOffset>
            </wp:positionV>
            <wp:extent cx="9583420" cy="3231515"/>
            <wp:effectExtent l="0" t="0" r="8255" b="6985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914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8342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89B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0A6C88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33F79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6FE96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0309D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15E2E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1B1EDC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7C443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4701A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5744A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0E8C0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39DFF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082DC9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3430270</wp:posOffset>
                </wp:positionH>
                <wp:positionV relativeFrom="paragraph">
                  <wp:posOffset>277495</wp:posOffset>
                </wp:positionV>
                <wp:extent cx="3816985" cy="956310"/>
                <wp:effectExtent l="0" t="0" r="0" b="0"/>
                <wp:wrapNone/>
                <wp:docPr id="1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985" cy="9563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03CBDC">
                            <w:pPr>
                              <w:jc w:val="left"/>
                              <w:rPr>
                                <w:rFonts w:hint="default" w:ascii="汉仪雅酷黑 75W" w:hAnsi="汉仪雅酷黑 75W" w:eastAsia="汉仪雅酷黑 75W" w:cs="汉仪雅酷黑 75W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  <w:t>部门/Department：</w:t>
                            </w:r>
                          </w:p>
                          <w:p w14:paraId="6B3E2A3A">
                            <w:pPr>
                              <w:jc w:val="left"/>
                              <w:rPr>
                                <w:rFonts w:hint="default" w:ascii="汉仪雅酷黑 75W" w:hAnsi="汉仪雅酷黑 75W" w:eastAsia="汉仪雅酷黑 75W" w:cs="汉仪雅酷黑 75W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  <w:t>姓名/Name：</w:t>
                            </w:r>
                          </w:p>
                          <w:p w14:paraId="2D992453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color w:val="0000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270.1pt;margin-top:21.85pt;height:75.3pt;width:300.55pt;z-index:251666432;mso-width-relative:page;mso-height-relative:page;" filled="f" stroked="f" coordsize="21600,21600" o:gfxdata="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bs4/72AAAAAsBAAAPAAAAAAAAAAEAIAAAACIAAABkcnMvZG93bnJldi54bWxQSwEC&#10;FAAUAAAACACHTuJATRNXFrsBAABf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103CBDC">
                      <w:pPr>
                        <w:jc w:val="left"/>
                        <w:rPr>
                          <w:rFonts w:hint="default" w:ascii="汉仪雅酷黑 75W" w:hAnsi="汉仪雅酷黑 75W" w:eastAsia="汉仪雅酷黑 75W" w:cs="汉仪雅酷黑 75W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  <w:t>部门/Department：</w:t>
                      </w:r>
                    </w:p>
                    <w:p w14:paraId="6B3E2A3A">
                      <w:pPr>
                        <w:jc w:val="left"/>
                        <w:rPr>
                          <w:rFonts w:hint="default" w:ascii="汉仪雅酷黑 75W" w:hAnsi="汉仪雅酷黑 75W" w:eastAsia="汉仪雅酷黑 75W" w:cs="汉仪雅酷黑 75W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  <w:t>姓名/Name：</w:t>
                      </w:r>
                    </w:p>
                    <w:p w14:paraId="2D992453"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rPr>
                          <w:color w:val="0000F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B26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59720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5C930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4FA0E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2B0A2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color w:val="FF0000"/>
          <w:sz w:val="24"/>
          <w:szCs w:val="24"/>
          <w:lang w:val="en-US" w:eastAsia="zh-CN"/>
        </w:rPr>
      </w:pPr>
    </w:p>
    <w:p w14:paraId="28374A8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color w:val="auto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color w:val="auto"/>
          <w:sz w:val="30"/>
          <w:szCs w:val="30"/>
          <w:lang w:val="en-US" w:eastAsia="zh-CN"/>
        </w:rPr>
        <w:t>2025年度总结与复盘</w:t>
      </w:r>
    </w:p>
    <w:p w14:paraId="0337A67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360" w:lineRule="auto"/>
        <w:ind w:left="0" w:leftChars="0" w:firstLine="0" w:firstLineChars="0"/>
        <w:textAlignment w:val="auto"/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前言</w:t>
      </w:r>
    </w:p>
    <w:p>
      <w:pPr>
        <w:spacing w:lineRule="auto" w:line="360"/>
        <w:ind w:firstLine="480"/>
      </w:pPr>
      <w:r>
        <w:rPr>
          <w:rFonts w:ascii="宋体" w:hAnsi="宋体" w:eastAsia="宋体"/>
          <w:b w:val="0"/>
          <w:i w:val="0"/>
          <w:color w:val="000000"/>
          <w:sz w:val="24"/>
        </w:rPr>
        <w:t>本人张明，2021年7月入职美腾科技智能装备事业部，现任软件开发部经理，主要负责 DocPilot 文档智能平台、选煤厂数据可视化系统及事业部内部研发效能工具的建设与交付。2025 年岗位职责未发生变动，继续承担部门五要点中「数字化产品交付」「研发质量提升」两项核心任务，并协同硬件与工艺团队完成 3 个重点项目的软件联调与上线验收。</w:t>
      </w:r>
    </w:p>
    <w:p>
      <w:pPr>
        <w:spacing w:lineRule="auto" w:line="360"/>
        <w:ind w:firstLine="480"/>
      </w:pPr>
      <w:r>
        <w:rPr>
          <w:rFonts w:ascii="宋体" w:hAnsi="宋体" w:eastAsia="宋体"/>
          <w:b w:val="0"/>
          <w:i w:val="0"/>
          <w:color w:val="000000"/>
          <w:sz w:val="24"/>
        </w:rPr>
        <w:t>本年度我始终以「用软件为客户创造可衡量的价值」为工作准则，在交付节奏紧、需求变更频繁的情况下，坚持每周与业务方复盘里程碑，确保关键节点可追踪、可验证。以下总结围绕工作成果、复盘反思、岗位胜任度及 2026 年规划展开，力求数据化、案例化呈现全年贡献。</w:t>
      </w:r>
    </w:p>
    <w:p w14:paraId="2BF2E3B4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360" w:lineRule="auto"/>
        <w:ind w:left="0" w:leftChars="0" w:firstLine="0" w:firstLineChars="0"/>
        <w:textAlignment w:val="auto"/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2025年度工作总结</w:t>
      </w:r>
    </w:p>
    <w:p w14:paraId="03706914"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2.1.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/>
        </w:rPr>
        <w:t>工作成果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"/>
          <w:woUserID w:val="1"/>
        </w:rPr>
        <w:t>（如五要点任务、重要项目等）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/>
        </w:rPr>
        <w:t>与核心贡献</w:t>
      </w:r>
    </w:p>
    <w:p>
      <w:pPr>
        <w:spacing w:lineRule="auto" w:line="360"/>
        <w:ind w:firstLine="480"/>
      </w:pPr>
      <w:r>
        <w:rPr>
          <w:rFonts w:ascii="宋体" w:hAnsi="宋体" w:eastAsia="宋体"/>
          <w:b w:val="0"/>
          <w:i w:val="0"/>
          <w:color w:val="000000"/>
          <w:sz w:val="24"/>
        </w:rPr>
        <w:t>**DocPilot 桌面端 0.1.x 系列发布**：完成 Tauri + Vue 3 架构落地，集成 PDF 工具箱（20+ 本地工具）、Word 批量排版、Craft Agent 演示等模块；发布包内置 `docpilot-convert` sidecar，用户无需单独安装 Python 即可完成 Office/PDF 转 Markdown。全年共发布 4 个迭代版本，内测用户 28 人，文件转换成功率由年初 82% 提升至 96%。</w:t>
      </w:r>
    </w:p>
    <w:p>
      <w:pPr>
        <w:spacing w:lineRule="auto" w:line="360"/>
        <w:ind w:firstLine="480"/>
      </w:pPr>
      <w:r>
        <w:rPr>
          <w:rFonts w:ascii="宋体" w:hAnsi="宋体" w:eastAsia="宋体"/>
          <w:b w:val="0"/>
          <w:i w:val="0"/>
          <w:color w:val="000000"/>
          <w:sz w:val="24"/>
        </w:rPr>
        <w:t>**选煤厂三维看板 2.0**：牵头完成矸石皮带、原煤仓、浓缩池等 12 类设备状态的可视化重构，接入实时 OPC 数据后告警响应时间由 15 分钟缩短至 3 分钟以内；项目于 2025 年 9 月在山西某矿验收，客户满意度评分 4.7/5。</w:t>
      </w:r>
    </w:p>
    <w:p>
      <w:pPr>
        <w:spacing w:lineRule="auto" w:line="360"/>
        <w:ind w:firstLine="480"/>
      </w:pPr>
      <w:r>
        <w:rPr>
          <w:rFonts w:ascii="宋体" w:hAnsi="宋体" w:eastAsia="宋体"/>
          <w:b w:val="0"/>
          <w:i w:val="0"/>
          <w:color w:val="000000"/>
          <w:sz w:val="24"/>
        </w:rPr>
        <w:t>**研发效能**：推动 Git pre-push 本地 CI 与 FEATURE.md 模块约定，代码评审周期由平均 2.1 天降至 1.3 天；部门全年生产缺陷数同比下降 37%。</w:t>
      </w:r>
    </w:p>
    <w:p w14:paraId="4D4B14F0"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" w:bidi="ar-SA"/>
          <w:woUserID w:val="1"/>
        </w:rPr>
        <w:t>2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/>
        </w:rPr>
        <w:t>工作复盘与反思</w:t>
      </w:r>
    </w:p>
    <w:p>
      <w:pPr>
        <w:spacing w:lineRule="auto" w:line="360"/>
        <w:ind w:firstLine="480"/>
      </w:pPr>
      <w:r>
        <w:rPr>
          <w:rFonts w:ascii="宋体" w:hAnsi="宋体" w:eastAsia="宋体"/>
          <w:b w:val="0"/>
          <w:i w:val="0"/>
          <w:color w:val="000000"/>
          <w:sz w:val="24"/>
        </w:rPr>
        <w:t>**亮点**：在资源有限条件下坚持「本地优先、可离线」的产品原则，赢得政企客户对数据安全的信任；Word 排版引擎通过 90 项自动化校验，为机关公文场景建立了可复用资产。</w:t>
      </w:r>
    </w:p>
    <w:p>
      <w:pPr>
        <w:spacing w:lineRule="auto" w:line="360"/>
        <w:ind w:firstLine="480"/>
      </w:pPr>
      <w:r>
        <w:rPr>
          <w:rFonts w:ascii="宋体" w:hAnsi="宋体" w:eastAsia="宋体"/>
          <w:b w:val="0"/>
          <w:i w:val="0"/>
          <w:color w:val="000000"/>
          <w:sz w:val="24"/>
        </w:rPr>
        <w:t>**不足**：上半年对期刊论文双栏排版的边界场景估计不足，导致 6 月集中修复 2 周；对非标准 Word 模板的样式识别仍依赖启发式规则，复杂模板需人工微调。</w:t>
      </w:r>
    </w:p>
    <w:p>
      <w:pPr>
        <w:spacing w:lineRule="auto" w:line="360"/>
        <w:ind w:firstLine="480"/>
      </w:pPr>
      <w:r>
        <w:rPr>
          <w:rFonts w:ascii="宋体" w:hAnsi="宋体" w:eastAsia="宋体"/>
          <w:b w:val="0"/>
          <w:i w:val="0"/>
          <w:color w:val="000000"/>
          <w:sz w:val="24"/>
        </w:rPr>
        <w:t>**根因与改进**：需求调研阶段对「版式来源多样性」采样不够；2026 年将建立模板样例库（≥15 份），在开发前完成兼容性评估清单。</w:t>
      </w:r>
    </w:p>
    <w:p w14:paraId="7D7E124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360" w:lineRule="auto"/>
        <w:ind w:left="0" w:leftChars="0" w:firstLine="0" w:firstLineChars="0"/>
        <w:textAlignment w:val="auto"/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个人岗位胜任度与能力评估</w:t>
      </w:r>
    </w:p>
    <w:p>
      <w:pPr>
        <w:spacing w:lineRule="auto" w:line="360"/>
        <w:ind w:firstLine="480"/>
      </w:pPr>
      <w:r>
        <w:rPr>
          <w:rFonts w:ascii="宋体" w:hAnsi="宋体" w:eastAsia="宋体"/>
          <w:b w:val="0"/>
          <w:i w:val="0"/>
          <w:color w:val="000000"/>
          <w:sz w:val="24"/>
        </w:rPr>
        <w:t>与软件开发部经理岗位要求相比，本人在技术架构、跨团队协同、交付管理方面匹配度较高；在商务方案撰写与对外宣讲方面仍有提升空间。优势在于能把复杂文档处理流程产品化，并建立自动化回归保障；短板在于对选煤工艺业务的深度理解仍不及现场工程师，有时需要多轮沟通才能对齐指标口径。</w:t>
      </w:r>
    </w:p>
    <w:p>
      <w:pPr>
        <w:spacing w:lineRule="auto" w:line="360"/>
        <w:ind w:firstLine="480"/>
      </w:pPr>
      <w:r>
        <w:rPr>
          <w:rFonts w:ascii="宋体" w:hAnsi="宋体" w:eastAsia="宋体"/>
          <w:b w:val="0"/>
          <w:i w:val="0"/>
          <w:color w:val="000000"/>
          <w:sz w:val="24"/>
        </w:rPr>
        <w:t>2026 年计划系统学习选煤工艺流程课程 2 门，并每季度参与 1 次现场跟班，缩小业务认知差距；同时参加公司组织的管理者沟通训练，提升方案汇报与资源争取能力。</w:t>
      </w:r>
    </w:p>
    <w:p w14:paraId="36B2ED8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color w:val="auto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color w:val="auto"/>
          <w:sz w:val="30"/>
          <w:szCs w:val="30"/>
          <w:lang w:val="en-US" w:eastAsia="zh-CN"/>
        </w:rPr>
        <w:t xml:space="preserve"> 2026年度规划与展望</w:t>
      </w:r>
    </w:p>
    <w:p w14:paraId="60C9BE2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360" w:lineRule="auto"/>
        <w:ind w:left="0" w:leftChars="0" w:firstLine="0" w:firstLineChars="0"/>
        <w:textAlignment w:val="auto"/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-CN" w:bidi="ar-SA"/>
          <w:woUserID w:val="1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-CN" w:bidi="ar-SA"/>
          <w:woUserID w:val="1"/>
        </w:rPr>
        <w:t>2026年度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" w:bidi="ar-SA"/>
          <w:woUserID w:val="1"/>
        </w:rPr>
        <w:t>个人五要点、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-CN" w:bidi="ar-SA"/>
          <w:woUserID w:val="1"/>
        </w:rPr>
        <w:t>工作计划</w:t>
      </w:r>
    </w:p>
    <w:p>
      <w:pPr>
        <w:spacing w:lineRule="auto" w:line="360"/>
        <w:ind w:firstLine="480"/>
      </w:pPr>
      <w:r>
        <w:rPr>
          <w:rFonts w:ascii="宋体" w:hAnsi="宋体" w:eastAsia="宋体"/>
          <w:b w:val="0"/>
          <w:i w:val="0"/>
          <w:color w:val="000000"/>
          <w:sz w:val="24"/>
        </w:rPr>
        <w:t>| --- | --- | --- |</w:t>
        <w:br/>
        <w:t>| 产品交付 | 2 个可商用版本 | DocPilot 0.1.4 + 看板 2.0 已交付 |</w:t>
        <w:br/>
        <w:t>| 质量 | 缺陷率下降 30% | 实际下降 37% |</w:t>
        <w:br/>
        <w:t>| 成本 | 侧载依赖内置化 | sidecar 方案已落地 |</w:t>
        <w:br/>
        <w:t>| 人才 | 带教 2 名初级工程师 | 已完成，二人可独立负责子模块 |</w:t>
        <w:br/>
        <w:t>| 创新 | 1 项可演示 AI 能力 | Craft Agent + 工具编排已内测 |</w:t>
      </w:r>
    </w:p>
    <w:p>
      <w:pPr>
        <w:spacing w:lineRule="auto" w:line="360"/>
        <w:ind w:firstLine="480"/>
      </w:pPr>
      <w:r>
        <w:rPr>
          <w:rFonts w:ascii="宋体" w:hAnsi="宋体" w:eastAsia="宋体"/>
          <w:b w:val="0"/>
          <w:i w:val="0"/>
          <w:color w:val="000000"/>
          <w:sz w:val="24"/>
        </w:rPr>
        <w:t>1. **产品**：DocPilot 1.0 正式版（含模板套用、批量公文生成），Q2 前完成 50 家试用客户反馈闭环。</w:t>
        <w:br/>
        <w:t>2. **质量**：核心模块单元/集成测试覆盖率 ≥ 70%，重大缺陷 0 容忍。</w:t>
        <w:br/>
        <w:t>3. **效率**：侧car 冷启动时间再降 20%，安装包体积控制在 120MB 以内。</w:t>
        <w:br/>
        <w:t>4. **团队**：再带教 1 名全栈工程师，形成 Word/Agent 双主线备份。</w:t>
        <w:br/>
        <w:t>5. **创新**：探索「模板 + 大模型」的结构化填稿助手，完成 1 次部门内演示。</w:t>
      </w:r>
    </w:p>
    <w:p>
      <w:pPr>
        <w:spacing w:lineRule="auto" w:line="360"/>
        <w:ind w:firstLine="480"/>
      </w:pPr>
      <w:r>
        <w:rPr>
          <w:rFonts w:ascii="宋体" w:hAnsi="宋体" w:eastAsia="宋体"/>
          <w:b w:val="0"/>
          <w:i w:val="0"/>
          <w:color w:val="000000"/>
          <w:sz w:val="24"/>
        </w:rPr>
        <w:t>关键措施：每月发布节奏固定为「两周一迭代」；与产品、现场实施建立联合周报；模板类需求统一走样例评审门禁。</w:t>
      </w:r>
    </w:p>
    <w:p w14:paraId="29A9DC92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360" w:lineRule="auto"/>
        <w:ind w:left="0" w:leftChars="0" w:firstLine="0" w:firstLineChars="0"/>
        <w:textAlignment w:val="auto"/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-CN" w:bidi="ar-SA"/>
          <w:woUserID w:val="1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-CN" w:bidi="ar-SA"/>
          <w:woUserID w:val="1"/>
        </w:rPr>
        <w:t>未来展望与规划</w:t>
      </w:r>
    </w:p>
    <w:p>
      <w:pPr>
        <w:spacing w:lineRule="auto" w:line="360"/>
        <w:ind w:firstLine="480"/>
      </w:pPr>
      <w:r>
        <w:rPr>
          <w:rFonts w:ascii="宋体" w:hAnsi="宋体" w:eastAsia="宋体"/>
          <w:b w:val="0"/>
          <w:i w:val="0"/>
          <w:color w:val="000000"/>
          <w:sz w:val="24"/>
        </w:rPr>
        <w:t>展望 2026—2027 年，美腾科技在智能矿山与数字化运营方向将持续投入。我希望在文档智能与工业可视化交叉领域形成部门级专长，承担「行业知识 + 软件产品」双轮驱动的技术负责人角色，支撑事业部从项目交付走向可复制产品。</w:t>
      </w:r>
    </w:p>
    <w:p>
      <w:pPr>
        <w:spacing w:lineRule="auto" w:line="360"/>
        <w:ind w:firstLine="480"/>
      </w:pPr>
      <w:r>
        <w:rPr>
          <w:rFonts w:ascii="宋体" w:hAnsi="宋体" w:eastAsia="宋体"/>
          <w:b w:val="0"/>
          <w:i w:val="0"/>
          <w:color w:val="000000"/>
          <w:sz w:val="24"/>
        </w:rPr>
        <w:t>个人意愿是在 DocPilot 与数据看板之间打通「文档—数据—决策」链路，让年终总结、技术报告、验收材料等高频文档生产不再依赖手工排版，把工程师精力释放到更高价值的系统设计与客户服务上。</w:t>
      </w:r>
    </w:p>
    <w:p w14:paraId="293240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360" w:lineRule="auto"/>
        <w:ind w:leftChars="0"/>
        <w:textAlignment w:val="auto"/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-CN" w:bidi="ar-SA"/>
          <w:woUserID w:val="1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kern w:val="2"/>
          <w:sz w:val="24"/>
          <w:szCs w:val="24"/>
          <w:lang w:val="en-US" w:eastAsia="zh-CN" w:bidi="ar-SA"/>
          <w:woUserID w:val="1"/>
        </w:rPr>
        <w:t>结语</w:t>
      </w:r>
    </w:p>
    <w:p>
      <w:pPr>
        <w:spacing w:lineRule="auto" w:line="360"/>
        <w:ind w:firstLine="480"/>
      </w:pPr>
      <w:r>
        <w:rPr>
          <w:rFonts w:ascii="宋体" w:hAnsi="宋体" w:eastAsia="宋体"/>
          <w:b w:val="0"/>
          <w:i w:val="0"/>
          <w:color w:val="000000"/>
          <w:sz w:val="24"/>
        </w:rPr>
        <w:t>回顾 2025，我在交付、质量与团队建设上取得了可验证的进展，也清醒看到业务理解与服务意识上的不足。2026 年将以更严谨的需求前置、更扎实的自动化测试和更主动的现场学习，继续为事业部五要点与公司的数字化战略贡献力量。</w:t>
      </w:r>
    </w:p>
    <w:p w14:paraId="5E249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                                        汇报人：张明</w:t>
      </w:r>
    </w:p>
    <w:p w14:paraId="34D6A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                                        日期：2026年1月15日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汉仪雅酷黑 75W">
    <w:altName w:val="汉仪中黑KW"/>
    <w:panose1 w:val="020B0804020202020204"/>
    <w:charset w:val="86"/>
    <w:family w:val="auto"/>
    <w:pitch w:val="default"/>
    <w:sig w:usb0="00000000" w:usb1="00000000" w:usb2="00000016" w:usb3="00000000" w:csb0="2004000F" w:csb1="00000000"/>
  </w:font>
  <w:font w:name="微软雅黑">
    <w:altName w:val="汉仪旗黑KW 55S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幼圆">
    <w:altName w:val="汉仪书宋二KW"/>
    <w:panose1 w:val="02010509060101010101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AC0CF6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056797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A056797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385670"/>
    <w:multiLevelType w:val="multilevel"/>
    <w:tmpl w:val="C6385670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FCD3D3E7"/>
    <w:multiLevelType w:val="singleLevel"/>
    <w:tmpl w:val="FCD3D3E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0474A78"/>
    <w:multiLevelType w:val="multilevel"/>
    <w:tmpl w:val="00474A78"/>
    <w:lvl w:ilvl="0" w:tentative="0">
      <w:start w:val="1"/>
      <w:numFmt w:val="bullet"/>
      <w:lvlText w:val=""/>
      <w:lvlJc w:val="left"/>
      <w:pPr>
        <w:ind w:left="987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7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7" w:hanging="420"/>
      </w:pPr>
      <w:rPr>
        <w:rFonts w:hint="default" w:ascii="Wingdings" w:hAnsi="Wingdings"/>
      </w:rPr>
    </w:lvl>
  </w:abstractNum>
  <w:abstractNum w:abstractNumId="3">
    <w:nsid w:val="1E5688E8"/>
    <w:multiLevelType w:val="multilevel"/>
    <w:tmpl w:val="1E5688E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b/>
        <w:color w:val="70AD47" w:themeColor="accent6"/>
        <w14:textFill>
          <w14:solidFill>
            <w14:schemeClr w14:val="accent6"/>
          </w14:solidFill>
        </w14:textFill>
      </w:rPr>
    </w:lvl>
    <w:lvl w:ilvl="1" w:tentative="0">
      <w:start w:val="1"/>
      <w:numFmt w:val="decimal"/>
      <w:lvlText w:val="%1.%2."/>
      <w:lvlJc w:val="left"/>
      <w:pPr>
        <w:ind w:left="1276" w:hanging="567"/>
      </w:pPr>
      <w:rPr>
        <w:rFonts w:hint="default" w:ascii="Times New Roman" w:hAnsi="Times New Roman" w:cs="Times New Roman"/>
        <w:b w:val="0"/>
        <w:bCs w:val="0"/>
        <w:color w:val="70AD47" w:themeColor="accent6"/>
        <w14:textFill>
          <w14:solidFill>
            <w14:schemeClr w14:val="accent6"/>
          </w14:solidFill>
        </w14:textFill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 w:ascii="Times New Roman" w:hAnsi="Times New Roman" w:cs="Times New Roman"/>
        <w:color w:val="70AD47" w:themeColor="accent6"/>
        <w14:textFill>
          <w14:solidFill>
            <w14:schemeClr w14:val="accent6"/>
          </w14:solidFill>
        </w14:textFill>
      </w:r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>
    <w:nsid w:val="590568A4"/>
    <w:multiLevelType w:val="multilevel"/>
    <w:tmpl w:val="590568A4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2)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7B60AB57"/>
    <w:multiLevelType w:val="singleLevel"/>
    <w:tmpl w:val="7B60AB57"/>
    <w:lvl w:ilvl="0" w:tentative="0">
      <w:start w:val="1"/>
      <w:numFmt w:val="chineseCounting"/>
      <w:suff w:val="space"/>
      <w:lvlText w:val="第%1部分"/>
      <w:lvlJc w:val="left"/>
      <w:rPr>
        <w:rFonts w:hint="eastAsia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0A62"/>
    <w:rsid w:val="001E11D0"/>
    <w:rsid w:val="00575DFD"/>
    <w:rsid w:val="006E0E31"/>
    <w:rsid w:val="00A00A62"/>
    <w:rsid w:val="00CA2B12"/>
    <w:rsid w:val="01CA285B"/>
    <w:rsid w:val="07EFA425"/>
    <w:rsid w:val="0A5F0E0B"/>
    <w:rsid w:val="0A9E1F7D"/>
    <w:rsid w:val="12727DBD"/>
    <w:rsid w:val="16302145"/>
    <w:rsid w:val="18633387"/>
    <w:rsid w:val="1A2F0944"/>
    <w:rsid w:val="1BCDDDFE"/>
    <w:rsid w:val="1C711D2E"/>
    <w:rsid w:val="1EEC3D12"/>
    <w:rsid w:val="23050DE9"/>
    <w:rsid w:val="2C36660D"/>
    <w:rsid w:val="2D7D2E8C"/>
    <w:rsid w:val="3204467C"/>
    <w:rsid w:val="339D4F44"/>
    <w:rsid w:val="33B95A18"/>
    <w:rsid w:val="38812DA6"/>
    <w:rsid w:val="3C1233AD"/>
    <w:rsid w:val="3D7F29F0"/>
    <w:rsid w:val="3EF9316D"/>
    <w:rsid w:val="3F9B5B75"/>
    <w:rsid w:val="43A55671"/>
    <w:rsid w:val="4D92799A"/>
    <w:rsid w:val="50AB7B7B"/>
    <w:rsid w:val="50AC32E3"/>
    <w:rsid w:val="527A65F4"/>
    <w:rsid w:val="5A822BDC"/>
    <w:rsid w:val="5AD90EFD"/>
    <w:rsid w:val="5CCF5B44"/>
    <w:rsid w:val="67FD088A"/>
    <w:rsid w:val="696603CA"/>
    <w:rsid w:val="6B5B3A05"/>
    <w:rsid w:val="6E58315D"/>
    <w:rsid w:val="6EFC25FA"/>
    <w:rsid w:val="6FB01368"/>
    <w:rsid w:val="70430FF7"/>
    <w:rsid w:val="76DE74D2"/>
    <w:rsid w:val="78E06D68"/>
    <w:rsid w:val="7D7951DB"/>
    <w:rsid w:val="7FDF14CE"/>
    <w:rsid w:val="97C72AD8"/>
    <w:rsid w:val="9DDF129F"/>
    <w:rsid w:val="AEF7B19E"/>
    <w:rsid w:val="DDF3EDA4"/>
    <w:rsid w:val="F6FD5901"/>
    <w:rsid w:val="FFFE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FollowedHyperlink"/>
    <w:basedOn w:val="6"/>
    <w:qFormat/>
    <w:uiPriority w:val="0"/>
    <w:rPr>
      <w:color w:val="800080"/>
      <w:u w:val="single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794</Words>
  <Characters>892</Characters>
  <Lines>1</Lines>
  <Paragraphs>1</Paragraphs>
  <TotalTime>0</TotalTime>
  <ScaleCrop>false</ScaleCrop>
  <LinksUpToDate>false</LinksUpToDate>
  <CharactersWithSpaces>983</CharactersWithSpaces>
  <Application>WPS Office WWO_wpscloud_20251119194033-e37bccecd3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2020-06-19T09:42:00Z</dcterms:created>
  <dc:creator>23149</dc:creator>
  <cp:lastModifiedBy>翟冲</cp:lastModifiedBy>
  <cp:lastPrinted>2025-11-25T23:15:00Z</cp:lastPrinted>
  <dcterms:modified xsi:type="dcterms:W3CDTF">2025-12-05T13:26:20Z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2052-12.9.0.24013</vt:lpwstr>
  </property>
  <property fmtid="{D5CDD505-2E9C-101B-9397-08002B2CF9AE}" pid="3" name="KSOTemplateUUID">
    <vt:lpwstr>v1.0_mb_5nh8B+0mn3xM+XT2gwuO9A==</vt:lpwstr>
  </property>
  <property fmtid="{D5CDD505-2E9C-101B-9397-08002B2CF9AE}" pid="4" name="KSOTemplateDocerSaveRecord">
    <vt:lpwstr>eyJoZGlkIjoiMTk0ZTAxMTQzYjk0YjVhNjE3Zjg3MjMyZTQ1NGYzZTYiLCJ1c2VySWQiOiIxNjc3MTQwNjM3In0=</vt:lpwstr>
  </property>
  <property fmtid="{D5CDD505-2E9C-101B-9397-08002B2CF9AE}" pid="5" name="ICV">
    <vt:lpwstr>596691BC75AE7D11FC6C32696E942479_43</vt:lpwstr>
  </property>
</Properties>
</file>