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/>
          <w:sz w:val="44"/>
        </w:rPr>
        <w:t>关于加强本市数据治理工作的通知</w:t>
      </w:r>
    </w:p>
    <w:p>
      <w:r>
        <w:rPr>
          <w:rFonts w:ascii="黑体" w:hAnsi="黑体" w:eastAsia="黑体"/>
          <w:b w:val="0"/>
          <w:sz w:val="32"/>
        </w:rPr>
        <w:t>一、总体要求</w:t>
      </w:r>
    </w:p>
    <w:p>
      <w:r>
        <w:t>（此处填写正文）</w:t>
      </w:r>
    </w:p>
    <w:p>
      <w:r>
        <w:rPr>
          <w:rFonts w:ascii="黑体" w:hAnsi="黑体" w:eastAsia="黑体"/>
          <w:b w:val="0"/>
          <w:sz w:val="32"/>
        </w:rPr>
        <w:t>二、主要任务</w:t>
      </w:r>
    </w:p>
    <w:p>
      <w:r>
        <w:t>（此处填写正文）</w:t>
      </w:r>
    </w:p>
    <w:p>
      <w:r>
        <w:rPr>
          <w:rFonts w:ascii="黑体" w:hAnsi="黑体" w:eastAsia="黑体"/>
          <w:b w:val="0"/>
          <w:sz w:val="32"/>
        </w:rPr>
        <w:t>三、保障措施</w:t>
      </w:r>
    </w:p>
    <w:p>
      <w:r>
        <w:t>（此处填写正文）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