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B28DC" w14:textId="2005AE4D" w:rsidR="00281FE3" w:rsidRPr="00281FE3" w:rsidRDefault="00281FE3">
      <w:pPr>
        <w:shd w:val="clear" w:color="auto" w:fill="FFFFFF"/>
        <w:spacing w:after="0" w:line="480" w:lineRule="auto"/>
        <w:ind w:left="0" w:hanging="2"/>
        <w:rPr>
          <w:rFonts w:ascii="Arial" w:eastAsia="Arial" w:hAnsi="Arial" w:cs="Arial"/>
          <w:b/>
          <w:bCs/>
          <w:color w:val="222222"/>
          <w:sz w:val="24"/>
          <w:szCs w:val="24"/>
          <w:u w:val="single"/>
        </w:rPr>
      </w:pPr>
      <w:r w:rsidRPr="00281FE3">
        <w:rPr>
          <w:rFonts w:ascii="Arial" w:eastAsia="Arial" w:hAnsi="Arial" w:cs="Arial"/>
          <w:b/>
          <w:bCs/>
          <w:color w:val="222222"/>
          <w:sz w:val="24"/>
          <w:szCs w:val="24"/>
          <w:u w:val="single"/>
        </w:rPr>
        <w:t>Team Discussion: Monolithic Systems vs. Microservices</w:t>
      </w:r>
    </w:p>
    <w:p w14:paraId="00000001" w14:textId="4D014C5B" w:rsidR="00CE12F0" w:rsidRDefault="00000000">
      <w:pPr>
        <w:shd w:val="clear" w:color="auto" w:fill="FFFFFF"/>
        <w:spacing w:after="0" w:line="480" w:lineRule="auto"/>
        <w:ind w:left="0" w:hanging="2"/>
        <w:rPr>
          <w:rFonts w:ascii="Arial" w:eastAsia="Arial" w:hAnsi="Arial" w:cs="Arial"/>
          <w:color w:val="222222"/>
          <w:sz w:val="24"/>
          <w:szCs w:val="24"/>
        </w:rPr>
      </w:pPr>
      <w:r>
        <w:rPr>
          <w:rFonts w:ascii="Arial" w:eastAsia="Arial" w:hAnsi="Arial" w:cs="Arial"/>
          <w:color w:val="222222"/>
          <w:sz w:val="24"/>
          <w:szCs w:val="24"/>
        </w:rPr>
        <w:t xml:space="preserve">Understanding the difference between microservices and monolithic systems can be made easier by comparing it to a real business example. In this example, business decisions can be all signed by the highest order director or by one of the department directors. The second structure is probably what is embraced nowadays, because of its reusability and adaptability to change granted by easier management and communication inside smaller divisions/ departments. On the other hand, the first structure with one director might have the advantage of faster delivery of client requests due to the lower number of communications necessary to accomplish a task compared to multiple communications in the multi-division structure. However, scalability is an issue here; increasing the number of clients is tied to increasing the overall available resources compared to only increasing every unit's </w:t>
      </w:r>
      <w:proofErr w:type="gramStart"/>
      <w:r>
        <w:rPr>
          <w:rFonts w:ascii="Arial" w:eastAsia="Arial" w:hAnsi="Arial" w:cs="Arial"/>
          <w:color w:val="222222"/>
          <w:sz w:val="24"/>
          <w:szCs w:val="24"/>
        </w:rPr>
        <w:t>resources</w:t>
      </w:r>
      <w:proofErr w:type="gramEnd"/>
      <w:r>
        <w:rPr>
          <w:rFonts w:ascii="Arial" w:eastAsia="Arial" w:hAnsi="Arial" w:cs="Arial"/>
          <w:color w:val="222222"/>
          <w:sz w:val="24"/>
          <w:szCs w:val="24"/>
        </w:rPr>
        <w:t xml:space="preserve"> by a small capacity.</w:t>
      </w:r>
    </w:p>
    <w:p w14:paraId="00000002" w14:textId="77777777" w:rsidR="00CE12F0" w:rsidRDefault="00CE12F0">
      <w:pPr>
        <w:shd w:val="clear" w:color="auto" w:fill="FFFFFF"/>
        <w:spacing w:after="0" w:line="480" w:lineRule="auto"/>
        <w:ind w:left="0" w:hanging="2"/>
        <w:rPr>
          <w:rFonts w:ascii="Arial" w:eastAsia="Arial" w:hAnsi="Arial" w:cs="Arial"/>
          <w:color w:val="222222"/>
          <w:sz w:val="24"/>
          <w:szCs w:val="24"/>
        </w:rPr>
      </w:pPr>
    </w:p>
    <w:p w14:paraId="00000003" w14:textId="77777777" w:rsidR="00CE12F0" w:rsidRDefault="00000000" w:rsidP="00281FE3">
      <w:pPr>
        <w:shd w:val="clear" w:color="auto" w:fill="FFFFFF"/>
        <w:spacing w:after="0" w:line="480" w:lineRule="auto"/>
        <w:ind w:leftChars="0" w:left="0" w:firstLineChars="0" w:firstLine="0"/>
        <w:rPr>
          <w:rFonts w:ascii="Arial" w:eastAsia="Arial" w:hAnsi="Arial" w:cs="Arial"/>
          <w:color w:val="222222"/>
          <w:sz w:val="24"/>
          <w:szCs w:val="24"/>
        </w:rPr>
      </w:pPr>
      <w:r>
        <w:rPr>
          <w:rFonts w:ascii="Arial" w:eastAsia="Arial" w:hAnsi="Arial" w:cs="Arial"/>
          <w:color w:val="222222"/>
          <w:sz w:val="24"/>
          <w:szCs w:val="24"/>
        </w:rPr>
        <w:t>Getting now the bridge to operating systems and databases. Let’s examine the following examples. The first one is handling Big Data. The best solution for that is probably a decentralized approach because it makes scaling up requests so easy. The second example is coding languages; modules and classes are used to break up things into more manageable components.</w:t>
      </w:r>
    </w:p>
    <w:p w14:paraId="00000004" w14:textId="77777777" w:rsidR="00CE12F0" w:rsidRDefault="00CE12F0">
      <w:pPr>
        <w:shd w:val="clear" w:color="auto" w:fill="FFFFFF"/>
        <w:spacing w:after="0" w:line="480" w:lineRule="auto"/>
        <w:ind w:left="0" w:hanging="2"/>
        <w:rPr>
          <w:rFonts w:ascii="Arial" w:eastAsia="Arial" w:hAnsi="Arial" w:cs="Arial"/>
          <w:color w:val="222222"/>
          <w:sz w:val="24"/>
          <w:szCs w:val="24"/>
        </w:rPr>
      </w:pPr>
    </w:p>
    <w:p w14:paraId="00000005" w14:textId="77777777" w:rsidR="00CE12F0" w:rsidRDefault="00000000">
      <w:pPr>
        <w:shd w:val="clear" w:color="auto" w:fill="FFFFFF"/>
        <w:spacing w:after="0" w:line="480" w:lineRule="auto"/>
        <w:ind w:left="0" w:hanging="2"/>
        <w:rPr>
          <w:rFonts w:ascii="Arial" w:eastAsia="Arial" w:hAnsi="Arial" w:cs="Arial"/>
          <w:color w:val="222222"/>
          <w:sz w:val="24"/>
          <w:szCs w:val="24"/>
        </w:rPr>
      </w:pPr>
      <w:r>
        <w:rPr>
          <w:rFonts w:ascii="Arial" w:eastAsia="Arial" w:hAnsi="Arial" w:cs="Arial"/>
          <w:color w:val="222222"/>
          <w:sz w:val="24"/>
          <w:szCs w:val="24"/>
        </w:rPr>
        <w:t xml:space="preserve">The main perspective of the analysis here is focused on functionality aspects. However, security is an essential part too. Let's assume that error tracking would be much easier in using microkernels, which is an argument for the general use of the microsystems (Biggs et al., 2018). Nevertheless, security does not only depend on error detection and tracking, but also on access control mechanisms and much more. In that respect, it seems there is still a lot of research that needs to be done to </w:t>
      </w:r>
      <w:r>
        <w:rPr>
          <w:rFonts w:ascii="Arial" w:eastAsia="Arial" w:hAnsi="Arial" w:cs="Arial"/>
          <w:color w:val="222222"/>
          <w:sz w:val="24"/>
          <w:szCs w:val="24"/>
        </w:rPr>
        <w:lastRenderedPageBreak/>
        <w:t>guarantee the security of microservices applications. One clear example of this necessity is the Mobile Edge Computing Technologies (Roman et al., 2018).</w:t>
      </w:r>
    </w:p>
    <w:p w14:paraId="00000006" w14:textId="77777777" w:rsidR="00CE12F0" w:rsidRDefault="00CE12F0">
      <w:pPr>
        <w:shd w:val="clear" w:color="auto" w:fill="FFFFFF"/>
        <w:spacing w:after="0" w:line="480" w:lineRule="auto"/>
        <w:ind w:left="0" w:hanging="2"/>
        <w:rPr>
          <w:rFonts w:ascii="Arial" w:eastAsia="Arial" w:hAnsi="Arial" w:cs="Arial"/>
          <w:color w:val="222222"/>
          <w:sz w:val="24"/>
          <w:szCs w:val="24"/>
        </w:rPr>
      </w:pPr>
    </w:p>
    <w:p w14:paraId="00000007" w14:textId="77777777" w:rsidR="00CE12F0" w:rsidRDefault="00000000">
      <w:pPr>
        <w:shd w:val="clear" w:color="auto" w:fill="FFFFFF"/>
        <w:spacing w:after="0" w:line="480" w:lineRule="auto"/>
        <w:ind w:left="0" w:hanging="2"/>
        <w:rPr>
          <w:rFonts w:ascii="Arial" w:eastAsia="Arial" w:hAnsi="Arial" w:cs="Arial"/>
          <w:color w:val="222222"/>
          <w:sz w:val="24"/>
          <w:szCs w:val="24"/>
        </w:rPr>
      </w:pPr>
      <w:r>
        <w:rPr>
          <w:rFonts w:ascii="Arial" w:eastAsia="Arial" w:hAnsi="Arial" w:cs="Arial"/>
          <w:color w:val="222222"/>
          <w:sz w:val="24"/>
          <w:szCs w:val="24"/>
        </w:rPr>
        <w:t xml:space="preserve">The shift toward cloud computing and related technologies has been obvious due to the many advantages it can offer (Hashem et al., 2015; </w:t>
      </w:r>
      <w:proofErr w:type="spellStart"/>
      <w:r>
        <w:rPr>
          <w:rFonts w:ascii="Arial" w:eastAsia="Arial" w:hAnsi="Arial" w:cs="Arial"/>
          <w:color w:val="222222"/>
          <w:sz w:val="24"/>
          <w:szCs w:val="24"/>
        </w:rPr>
        <w:t>Hassani</w:t>
      </w:r>
      <w:proofErr w:type="spellEnd"/>
      <w:r>
        <w:rPr>
          <w:rFonts w:ascii="Arial" w:eastAsia="Arial" w:hAnsi="Arial" w:cs="Arial"/>
          <w:color w:val="222222"/>
          <w:sz w:val="24"/>
          <w:szCs w:val="24"/>
        </w:rPr>
        <w:t xml:space="preserve"> &amp; Silva, 2015). Along that shift, containerized microservices have been supportive due to the lightweight nature that offers virtualization at the operating system level to encapsulate resources needed for a group of processes (Marcelo et al., 2015).</w:t>
      </w:r>
    </w:p>
    <w:p w14:paraId="00000008" w14:textId="77777777" w:rsidR="00CE12F0" w:rsidRDefault="00CE12F0">
      <w:pPr>
        <w:shd w:val="clear" w:color="auto" w:fill="FFFFFF"/>
        <w:spacing w:after="0" w:line="480" w:lineRule="auto"/>
        <w:ind w:left="0" w:hanging="2"/>
        <w:rPr>
          <w:rFonts w:ascii="Arial" w:eastAsia="Arial" w:hAnsi="Arial" w:cs="Arial"/>
          <w:color w:val="222222"/>
          <w:sz w:val="24"/>
          <w:szCs w:val="24"/>
        </w:rPr>
      </w:pPr>
    </w:p>
    <w:p w14:paraId="00000009" w14:textId="77777777" w:rsidR="00CE12F0" w:rsidRDefault="00000000">
      <w:pPr>
        <w:shd w:val="clear" w:color="auto" w:fill="FFFFFF"/>
        <w:spacing w:after="0" w:line="480" w:lineRule="auto"/>
        <w:ind w:left="0" w:hanging="2"/>
        <w:rPr>
          <w:rFonts w:ascii="Arial" w:eastAsia="Arial" w:hAnsi="Arial" w:cs="Arial"/>
          <w:color w:val="222222"/>
          <w:sz w:val="24"/>
          <w:szCs w:val="24"/>
        </w:rPr>
      </w:pPr>
      <w:r>
        <w:rPr>
          <w:rFonts w:ascii="Arial" w:eastAsia="Arial" w:hAnsi="Arial" w:cs="Arial"/>
          <w:color w:val="222222"/>
          <w:sz w:val="24"/>
          <w:szCs w:val="24"/>
        </w:rPr>
        <w:t>Having said that, microservices may not be the solution to every problem. System architects need to carefully analyze business processes and how they are expected to go in the future. If the use of microservices is expected to simplify the design and bring the aforementioned advantages</w:t>
      </w:r>
      <w:r>
        <w:rPr>
          <w:rFonts w:ascii="Arial" w:eastAsia="Arial" w:hAnsi="Arial" w:cs="Arial"/>
          <w:sz w:val="24"/>
          <w:szCs w:val="24"/>
        </w:rPr>
        <w:t>, then the choice is</w:t>
      </w:r>
      <w:r>
        <w:rPr>
          <w:rFonts w:ascii="Arial" w:eastAsia="Arial" w:hAnsi="Arial" w:cs="Arial"/>
          <w:color w:val="222222"/>
          <w:sz w:val="24"/>
          <w:szCs w:val="24"/>
        </w:rPr>
        <w:t xml:space="preserve"> well argued and well-chosen </w:t>
      </w:r>
      <w:r>
        <w:rPr>
          <w:rFonts w:ascii="Arial" w:eastAsia="Arial" w:hAnsi="Arial" w:cs="Arial"/>
          <w:sz w:val="24"/>
          <w:szCs w:val="24"/>
        </w:rPr>
        <w:t>(</w:t>
      </w:r>
      <w:proofErr w:type="spellStart"/>
      <w:r>
        <w:rPr>
          <w:rFonts w:ascii="Arial" w:eastAsia="Arial" w:hAnsi="Arial" w:cs="Arial"/>
          <w:sz w:val="24"/>
          <w:szCs w:val="24"/>
        </w:rPr>
        <w:t>Bucchiarone</w:t>
      </w:r>
      <w:proofErr w:type="spellEnd"/>
      <w:r>
        <w:rPr>
          <w:rFonts w:ascii="Arial" w:eastAsia="Arial" w:hAnsi="Arial" w:cs="Arial"/>
          <w:sz w:val="24"/>
          <w:szCs w:val="24"/>
        </w:rPr>
        <w:t xml:space="preserve"> et al., 2018; Biggs et al., 2018; Tapia et al., 2020; Newman &amp; Fowler, 2020). Otherwise using a monolithic approach may be more suitable (Newman &amp; Fowler, 2020).</w:t>
      </w:r>
    </w:p>
    <w:p w14:paraId="0000000A" w14:textId="77777777" w:rsidR="00CE12F0" w:rsidRDefault="00CE12F0">
      <w:pPr>
        <w:shd w:val="clear" w:color="auto" w:fill="FFFFFF"/>
        <w:spacing w:after="0" w:line="480" w:lineRule="auto"/>
        <w:ind w:left="0" w:hanging="2"/>
        <w:rPr>
          <w:rFonts w:ascii="Arial" w:eastAsia="Arial" w:hAnsi="Arial" w:cs="Arial"/>
          <w:color w:val="222222"/>
          <w:sz w:val="24"/>
          <w:szCs w:val="24"/>
        </w:rPr>
      </w:pPr>
    </w:p>
    <w:p w14:paraId="0000000B" w14:textId="77777777" w:rsidR="00CE12F0" w:rsidRDefault="00CE12F0">
      <w:pPr>
        <w:shd w:val="clear" w:color="auto" w:fill="FFFFFF"/>
        <w:spacing w:after="0" w:line="480" w:lineRule="auto"/>
        <w:ind w:left="0" w:hanging="2"/>
        <w:rPr>
          <w:rFonts w:ascii="Arial" w:eastAsia="Arial" w:hAnsi="Arial" w:cs="Arial"/>
          <w:color w:val="222222"/>
          <w:sz w:val="24"/>
          <w:szCs w:val="24"/>
        </w:rPr>
      </w:pPr>
    </w:p>
    <w:p w14:paraId="0000000C" w14:textId="77777777" w:rsidR="00CE12F0" w:rsidRDefault="00CE12F0">
      <w:pPr>
        <w:shd w:val="clear" w:color="auto" w:fill="FFFFFF"/>
        <w:spacing w:after="0" w:line="480" w:lineRule="auto"/>
        <w:ind w:left="0" w:hanging="2"/>
        <w:rPr>
          <w:rFonts w:ascii="Arial" w:eastAsia="Arial" w:hAnsi="Arial" w:cs="Arial"/>
          <w:color w:val="222222"/>
          <w:sz w:val="24"/>
          <w:szCs w:val="24"/>
        </w:rPr>
      </w:pPr>
    </w:p>
    <w:p w14:paraId="0000000D" w14:textId="77777777" w:rsidR="00CE12F0" w:rsidRDefault="00CE12F0">
      <w:pPr>
        <w:shd w:val="clear" w:color="auto" w:fill="FFFFFF"/>
        <w:spacing w:after="0" w:line="480" w:lineRule="auto"/>
        <w:ind w:left="0" w:hanging="2"/>
        <w:rPr>
          <w:rFonts w:ascii="Arial" w:eastAsia="Arial" w:hAnsi="Arial" w:cs="Arial"/>
          <w:color w:val="222222"/>
          <w:sz w:val="24"/>
          <w:szCs w:val="24"/>
        </w:rPr>
      </w:pPr>
    </w:p>
    <w:p w14:paraId="0000000E" w14:textId="77777777" w:rsidR="00CE12F0" w:rsidRDefault="00CE12F0">
      <w:pPr>
        <w:shd w:val="clear" w:color="auto" w:fill="FFFFFF"/>
        <w:spacing w:after="0" w:line="480" w:lineRule="auto"/>
        <w:ind w:left="0" w:hanging="2"/>
        <w:rPr>
          <w:rFonts w:ascii="Arial" w:eastAsia="Arial" w:hAnsi="Arial" w:cs="Arial"/>
          <w:color w:val="222222"/>
          <w:sz w:val="24"/>
          <w:szCs w:val="24"/>
        </w:rPr>
      </w:pPr>
    </w:p>
    <w:p w14:paraId="0000000F" w14:textId="77777777" w:rsidR="00CE12F0" w:rsidRDefault="00CE12F0">
      <w:pPr>
        <w:shd w:val="clear" w:color="auto" w:fill="FFFFFF"/>
        <w:spacing w:after="0" w:line="480" w:lineRule="auto"/>
        <w:ind w:left="0" w:hanging="2"/>
        <w:rPr>
          <w:rFonts w:ascii="Arial" w:eastAsia="Arial" w:hAnsi="Arial" w:cs="Arial"/>
          <w:color w:val="222222"/>
          <w:sz w:val="24"/>
          <w:szCs w:val="24"/>
        </w:rPr>
      </w:pPr>
    </w:p>
    <w:p w14:paraId="00000010" w14:textId="77777777" w:rsidR="00CE12F0" w:rsidRDefault="00CE12F0">
      <w:pPr>
        <w:shd w:val="clear" w:color="auto" w:fill="FFFFFF"/>
        <w:spacing w:after="0" w:line="480" w:lineRule="auto"/>
        <w:ind w:left="0" w:hanging="2"/>
        <w:rPr>
          <w:rFonts w:ascii="Arial" w:eastAsia="Arial" w:hAnsi="Arial" w:cs="Arial"/>
          <w:color w:val="222222"/>
          <w:sz w:val="24"/>
          <w:szCs w:val="24"/>
        </w:rPr>
      </w:pPr>
    </w:p>
    <w:p w14:paraId="00000011" w14:textId="77777777" w:rsidR="00CE12F0" w:rsidRDefault="00CE12F0">
      <w:pPr>
        <w:shd w:val="clear" w:color="auto" w:fill="FFFFFF"/>
        <w:spacing w:after="0" w:line="480" w:lineRule="auto"/>
        <w:ind w:left="0" w:hanging="2"/>
        <w:rPr>
          <w:rFonts w:ascii="Arial" w:eastAsia="Arial" w:hAnsi="Arial" w:cs="Arial"/>
          <w:color w:val="222222"/>
          <w:sz w:val="24"/>
          <w:szCs w:val="24"/>
        </w:rPr>
      </w:pPr>
    </w:p>
    <w:p w14:paraId="00000012" w14:textId="77777777" w:rsidR="00CE12F0" w:rsidRDefault="00CE12F0">
      <w:pPr>
        <w:shd w:val="clear" w:color="auto" w:fill="FFFFFF"/>
        <w:spacing w:after="0" w:line="480" w:lineRule="auto"/>
        <w:ind w:left="0" w:hanging="2"/>
        <w:rPr>
          <w:rFonts w:ascii="Arial" w:eastAsia="Arial" w:hAnsi="Arial" w:cs="Arial"/>
          <w:color w:val="222222"/>
          <w:sz w:val="24"/>
          <w:szCs w:val="24"/>
        </w:rPr>
      </w:pPr>
    </w:p>
    <w:p w14:paraId="00000013" w14:textId="77777777" w:rsidR="00CE12F0" w:rsidRDefault="00CE12F0">
      <w:pPr>
        <w:shd w:val="clear" w:color="auto" w:fill="FFFFFF"/>
        <w:spacing w:after="0" w:line="480" w:lineRule="auto"/>
        <w:ind w:left="0" w:hanging="2"/>
        <w:rPr>
          <w:rFonts w:ascii="Arial" w:eastAsia="Arial" w:hAnsi="Arial" w:cs="Arial"/>
          <w:color w:val="222222"/>
          <w:sz w:val="24"/>
          <w:szCs w:val="24"/>
        </w:rPr>
      </w:pPr>
    </w:p>
    <w:p w14:paraId="00000014" w14:textId="77777777" w:rsidR="00CE12F0" w:rsidRPr="00281FE3" w:rsidRDefault="00000000" w:rsidP="00281FE3">
      <w:pPr>
        <w:shd w:val="clear" w:color="auto" w:fill="FFFFFF"/>
        <w:spacing w:after="0" w:line="480" w:lineRule="auto"/>
        <w:ind w:left="0" w:hanging="2"/>
        <w:rPr>
          <w:rFonts w:ascii="Arial" w:eastAsia="Arial" w:hAnsi="Arial" w:cs="Arial"/>
          <w:sz w:val="24"/>
          <w:szCs w:val="24"/>
        </w:rPr>
      </w:pPr>
      <w:r w:rsidRPr="00281FE3">
        <w:rPr>
          <w:rFonts w:ascii="Arial" w:eastAsia="Arial" w:hAnsi="Arial" w:cs="Arial"/>
          <w:b/>
          <w:sz w:val="24"/>
          <w:szCs w:val="24"/>
        </w:rPr>
        <w:lastRenderedPageBreak/>
        <w:t>Reference List:</w:t>
      </w:r>
    </w:p>
    <w:p w14:paraId="00000015" w14:textId="77777777" w:rsidR="00CE12F0" w:rsidRPr="00281FE3" w:rsidRDefault="00000000" w:rsidP="00281FE3">
      <w:pPr>
        <w:pBdr>
          <w:top w:val="nil"/>
          <w:left w:val="nil"/>
          <w:bottom w:val="nil"/>
          <w:right w:val="nil"/>
          <w:between w:val="nil"/>
        </w:pBdr>
        <w:spacing w:after="240" w:line="480" w:lineRule="auto"/>
        <w:ind w:left="0" w:hanging="2"/>
        <w:rPr>
          <w:rFonts w:ascii="Arial" w:eastAsia="Arial" w:hAnsi="Arial" w:cs="Arial"/>
          <w:sz w:val="24"/>
          <w:szCs w:val="24"/>
        </w:rPr>
      </w:pPr>
      <w:r w:rsidRPr="00281FE3">
        <w:rPr>
          <w:rFonts w:ascii="Arial" w:eastAsia="Arial" w:hAnsi="Arial" w:cs="Arial"/>
          <w:sz w:val="24"/>
          <w:szCs w:val="24"/>
        </w:rPr>
        <w:t xml:space="preserve">Biggs, S., Lee, D. &amp; </w:t>
      </w:r>
      <w:proofErr w:type="spellStart"/>
      <w:r w:rsidRPr="00281FE3">
        <w:rPr>
          <w:rFonts w:ascii="Arial" w:eastAsia="Arial" w:hAnsi="Arial" w:cs="Arial"/>
          <w:sz w:val="24"/>
          <w:szCs w:val="24"/>
        </w:rPr>
        <w:t>Heiser</w:t>
      </w:r>
      <w:proofErr w:type="spellEnd"/>
      <w:r w:rsidRPr="00281FE3">
        <w:rPr>
          <w:rFonts w:ascii="Arial" w:eastAsia="Arial" w:hAnsi="Arial" w:cs="Arial"/>
          <w:sz w:val="24"/>
          <w:szCs w:val="24"/>
        </w:rPr>
        <w:t xml:space="preserve">, G. (2018) The Jury Is In: Monolithic OS Design Is Flawed: Microkernel-based Designs Improve Security. </w:t>
      </w:r>
      <w:r w:rsidRPr="00281FE3">
        <w:rPr>
          <w:rFonts w:ascii="Arial" w:eastAsia="Arial" w:hAnsi="Arial" w:cs="Arial"/>
          <w:i/>
          <w:sz w:val="24"/>
          <w:szCs w:val="24"/>
        </w:rPr>
        <w:t>Proceedings of the 9th Asia-Pacific Workshop on Systems</w:t>
      </w:r>
      <w:r w:rsidRPr="00281FE3">
        <w:rPr>
          <w:rFonts w:ascii="Arial" w:eastAsia="Arial" w:hAnsi="Arial" w:cs="Arial"/>
          <w:sz w:val="24"/>
          <w:szCs w:val="24"/>
        </w:rPr>
        <w:t>.</w:t>
      </w:r>
    </w:p>
    <w:p w14:paraId="00000016" w14:textId="77777777" w:rsidR="00CE12F0" w:rsidRPr="00281FE3" w:rsidRDefault="00000000" w:rsidP="00281FE3">
      <w:pPr>
        <w:pBdr>
          <w:top w:val="nil"/>
          <w:left w:val="nil"/>
          <w:bottom w:val="nil"/>
          <w:right w:val="nil"/>
          <w:between w:val="nil"/>
        </w:pBdr>
        <w:spacing w:after="240" w:line="480" w:lineRule="auto"/>
        <w:ind w:left="0" w:hanging="2"/>
        <w:rPr>
          <w:rFonts w:ascii="Arial" w:eastAsia="Arial" w:hAnsi="Arial" w:cs="Arial"/>
          <w:sz w:val="24"/>
          <w:szCs w:val="24"/>
        </w:rPr>
      </w:pPr>
      <w:proofErr w:type="spellStart"/>
      <w:r w:rsidRPr="00281FE3">
        <w:rPr>
          <w:rFonts w:ascii="Arial" w:eastAsia="Arial" w:hAnsi="Arial" w:cs="Arial"/>
          <w:sz w:val="24"/>
          <w:szCs w:val="24"/>
        </w:rPr>
        <w:t>Bucchiarone</w:t>
      </w:r>
      <w:proofErr w:type="spellEnd"/>
      <w:r w:rsidRPr="00281FE3">
        <w:rPr>
          <w:rFonts w:ascii="Arial" w:eastAsia="Arial" w:hAnsi="Arial" w:cs="Arial"/>
          <w:sz w:val="24"/>
          <w:szCs w:val="24"/>
        </w:rPr>
        <w:t xml:space="preserve">, A., </w:t>
      </w:r>
      <w:proofErr w:type="spellStart"/>
      <w:r w:rsidRPr="00281FE3">
        <w:rPr>
          <w:rFonts w:ascii="Arial" w:eastAsia="Arial" w:hAnsi="Arial" w:cs="Arial"/>
          <w:sz w:val="24"/>
          <w:szCs w:val="24"/>
        </w:rPr>
        <w:t>Dragoni</w:t>
      </w:r>
      <w:proofErr w:type="spellEnd"/>
      <w:r w:rsidRPr="00281FE3">
        <w:rPr>
          <w:rFonts w:ascii="Arial" w:eastAsia="Arial" w:hAnsi="Arial" w:cs="Arial"/>
          <w:sz w:val="24"/>
          <w:szCs w:val="24"/>
        </w:rPr>
        <w:t xml:space="preserve">, N., </w:t>
      </w:r>
      <w:proofErr w:type="spellStart"/>
      <w:r w:rsidRPr="00281FE3">
        <w:rPr>
          <w:rFonts w:ascii="Arial" w:eastAsia="Arial" w:hAnsi="Arial" w:cs="Arial"/>
          <w:sz w:val="24"/>
          <w:szCs w:val="24"/>
        </w:rPr>
        <w:t>Dustdar</w:t>
      </w:r>
      <w:proofErr w:type="spellEnd"/>
      <w:r w:rsidRPr="00281FE3">
        <w:rPr>
          <w:rFonts w:ascii="Arial" w:eastAsia="Arial" w:hAnsi="Arial" w:cs="Arial"/>
          <w:sz w:val="24"/>
          <w:szCs w:val="24"/>
        </w:rPr>
        <w:t xml:space="preserve">, S., Larsen, S. T. &amp; </w:t>
      </w:r>
      <w:proofErr w:type="spellStart"/>
      <w:r w:rsidRPr="00281FE3">
        <w:rPr>
          <w:rFonts w:ascii="Arial" w:eastAsia="Arial" w:hAnsi="Arial" w:cs="Arial"/>
          <w:sz w:val="24"/>
          <w:szCs w:val="24"/>
        </w:rPr>
        <w:t>Mazzara</w:t>
      </w:r>
      <w:proofErr w:type="spellEnd"/>
      <w:r w:rsidRPr="00281FE3">
        <w:rPr>
          <w:rFonts w:ascii="Arial" w:eastAsia="Arial" w:hAnsi="Arial" w:cs="Arial"/>
          <w:sz w:val="24"/>
          <w:szCs w:val="24"/>
        </w:rPr>
        <w:t xml:space="preserve">, M. (2018) From Monolithic to Microservices: An Experience Report from the Banking Domain. </w:t>
      </w:r>
      <w:r w:rsidRPr="00281FE3">
        <w:rPr>
          <w:rFonts w:ascii="Arial" w:eastAsia="Arial" w:hAnsi="Arial" w:cs="Arial"/>
          <w:i/>
          <w:sz w:val="24"/>
          <w:szCs w:val="24"/>
        </w:rPr>
        <w:t>IEEE Software</w:t>
      </w:r>
      <w:r w:rsidRPr="00281FE3">
        <w:rPr>
          <w:rFonts w:ascii="Arial" w:eastAsia="Arial" w:hAnsi="Arial" w:cs="Arial"/>
          <w:sz w:val="24"/>
          <w:szCs w:val="24"/>
        </w:rPr>
        <w:t xml:space="preserve"> 35(3)</w:t>
      </w:r>
      <w:r w:rsidRPr="00281FE3">
        <w:rPr>
          <w:rFonts w:ascii="Arial" w:eastAsia="Arial" w:hAnsi="Arial" w:cs="Arial"/>
          <w:b/>
          <w:sz w:val="24"/>
          <w:szCs w:val="24"/>
        </w:rPr>
        <w:t>:</w:t>
      </w:r>
      <w:r w:rsidRPr="00281FE3">
        <w:rPr>
          <w:rFonts w:ascii="Arial" w:eastAsia="Arial" w:hAnsi="Arial" w:cs="Arial"/>
          <w:sz w:val="24"/>
          <w:szCs w:val="24"/>
        </w:rPr>
        <w:t xml:space="preserve"> 50-55.</w:t>
      </w:r>
    </w:p>
    <w:p w14:paraId="00000017" w14:textId="77777777" w:rsidR="00CE12F0" w:rsidRPr="00281FE3" w:rsidRDefault="00000000" w:rsidP="00281FE3">
      <w:pPr>
        <w:pBdr>
          <w:top w:val="nil"/>
          <w:left w:val="nil"/>
          <w:bottom w:val="nil"/>
          <w:right w:val="nil"/>
          <w:between w:val="nil"/>
        </w:pBdr>
        <w:spacing w:after="240" w:line="480" w:lineRule="auto"/>
        <w:ind w:left="0" w:hanging="2"/>
        <w:rPr>
          <w:rFonts w:ascii="Arial" w:eastAsia="Arial" w:hAnsi="Arial" w:cs="Arial"/>
          <w:sz w:val="24"/>
          <w:szCs w:val="24"/>
        </w:rPr>
      </w:pPr>
      <w:r w:rsidRPr="00281FE3">
        <w:rPr>
          <w:rFonts w:ascii="Arial" w:eastAsia="Arial" w:hAnsi="Arial" w:cs="Arial"/>
          <w:sz w:val="24"/>
          <w:szCs w:val="24"/>
        </w:rPr>
        <w:t xml:space="preserve">Hashem, I. a. T., et al. (2015) The rise of “big data” on cloud computing: Review and open research issues. </w:t>
      </w:r>
      <w:r w:rsidRPr="00281FE3">
        <w:rPr>
          <w:rFonts w:ascii="Arial" w:eastAsia="Arial" w:hAnsi="Arial" w:cs="Arial"/>
          <w:i/>
          <w:sz w:val="24"/>
          <w:szCs w:val="24"/>
        </w:rPr>
        <w:t>Information Systems</w:t>
      </w:r>
      <w:r w:rsidRPr="00281FE3">
        <w:rPr>
          <w:rFonts w:ascii="Arial" w:eastAsia="Arial" w:hAnsi="Arial" w:cs="Arial"/>
          <w:sz w:val="24"/>
          <w:szCs w:val="24"/>
        </w:rPr>
        <w:t xml:space="preserve"> 47(98-115.</w:t>
      </w:r>
    </w:p>
    <w:p w14:paraId="00000018" w14:textId="77777777" w:rsidR="00CE12F0" w:rsidRPr="00281FE3" w:rsidRDefault="00000000" w:rsidP="00281FE3">
      <w:pPr>
        <w:pBdr>
          <w:top w:val="nil"/>
          <w:left w:val="nil"/>
          <w:bottom w:val="nil"/>
          <w:right w:val="nil"/>
          <w:between w:val="nil"/>
        </w:pBdr>
        <w:spacing w:after="240" w:line="480" w:lineRule="auto"/>
        <w:ind w:left="0" w:hanging="2"/>
        <w:rPr>
          <w:rFonts w:ascii="Arial" w:eastAsia="Arial" w:hAnsi="Arial" w:cs="Arial"/>
          <w:sz w:val="24"/>
          <w:szCs w:val="24"/>
        </w:rPr>
      </w:pPr>
      <w:proofErr w:type="spellStart"/>
      <w:r w:rsidRPr="00281FE3">
        <w:rPr>
          <w:rFonts w:ascii="Arial" w:eastAsia="Arial" w:hAnsi="Arial" w:cs="Arial"/>
          <w:sz w:val="24"/>
          <w:szCs w:val="24"/>
        </w:rPr>
        <w:t>Hassani</w:t>
      </w:r>
      <w:proofErr w:type="spellEnd"/>
      <w:r w:rsidRPr="00281FE3">
        <w:rPr>
          <w:rFonts w:ascii="Arial" w:eastAsia="Arial" w:hAnsi="Arial" w:cs="Arial"/>
          <w:sz w:val="24"/>
          <w:szCs w:val="24"/>
        </w:rPr>
        <w:t xml:space="preserve">, H. &amp; Silva, E. S. (2015) Forecasting with Big Data: A Review. </w:t>
      </w:r>
      <w:r w:rsidRPr="00281FE3">
        <w:rPr>
          <w:rFonts w:ascii="Arial" w:eastAsia="Arial" w:hAnsi="Arial" w:cs="Arial"/>
          <w:i/>
          <w:sz w:val="24"/>
          <w:szCs w:val="24"/>
        </w:rPr>
        <w:t>Annals of Data Science</w:t>
      </w:r>
      <w:r w:rsidRPr="00281FE3">
        <w:rPr>
          <w:rFonts w:ascii="Arial" w:eastAsia="Arial" w:hAnsi="Arial" w:cs="Arial"/>
          <w:sz w:val="24"/>
          <w:szCs w:val="24"/>
        </w:rPr>
        <w:t xml:space="preserve"> 2(1)</w:t>
      </w:r>
      <w:r w:rsidRPr="00281FE3">
        <w:rPr>
          <w:rFonts w:ascii="Arial" w:eastAsia="Arial" w:hAnsi="Arial" w:cs="Arial"/>
          <w:b/>
          <w:sz w:val="24"/>
          <w:szCs w:val="24"/>
        </w:rPr>
        <w:t>:</w:t>
      </w:r>
      <w:r w:rsidRPr="00281FE3">
        <w:rPr>
          <w:rFonts w:ascii="Arial" w:eastAsia="Arial" w:hAnsi="Arial" w:cs="Arial"/>
          <w:sz w:val="24"/>
          <w:szCs w:val="24"/>
        </w:rPr>
        <w:t xml:space="preserve"> 5-19.</w:t>
      </w:r>
    </w:p>
    <w:p w14:paraId="00000019" w14:textId="77777777" w:rsidR="00CE12F0" w:rsidRPr="00281FE3" w:rsidRDefault="00000000" w:rsidP="00281FE3">
      <w:pPr>
        <w:pBdr>
          <w:top w:val="nil"/>
          <w:left w:val="nil"/>
          <w:bottom w:val="nil"/>
          <w:right w:val="nil"/>
          <w:between w:val="nil"/>
        </w:pBdr>
        <w:spacing w:after="240" w:line="480" w:lineRule="auto"/>
        <w:ind w:left="0" w:hanging="2"/>
        <w:rPr>
          <w:rFonts w:ascii="Arial" w:eastAsia="Arial" w:hAnsi="Arial" w:cs="Arial"/>
          <w:sz w:val="24"/>
          <w:szCs w:val="24"/>
        </w:rPr>
      </w:pPr>
      <w:r w:rsidRPr="00281FE3">
        <w:rPr>
          <w:rFonts w:ascii="Arial" w:eastAsia="Arial" w:hAnsi="Arial" w:cs="Arial"/>
          <w:sz w:val="24"/>
          <w:szCs w:val="24"/>
        </w:rPr>
        <w:t>Marcelo, A., et al. (2015) ‘Performance Evaluation of Microservices Architectures using Containers’. 20-22 August 2015 Ithaca. Cornell University Library, arXiv.org.</w:t>
      </w:r>
    </w:p>
    <w:p w14:paraId="0000001A" w14:textId="77777777" w:rsidR="00CE12F0" w:rsidRPr="00281FE3" w:rsidRDefault="00000000" w:rsidP="00281FE3">
      <w:pPr>
        <w:pBdr>
          <w:top w:val="nil"/>
          <w:left w:val="nil"/>
          <w:bottom w:val="nil"/>
          <w:right w:val="nil"/>
          <w:between w:val="nil"/>
        </w:pBdr>
        <w:spacing w:after="240" w:line="480" w:lineRule="auto"/>
        <w:ind w:left="0" w:hanging="2"/>
        <w:rPr>
          <w:rFonts w:ascii="Arial" w:eastAsia="Arial" w:hAnsi="Arial" w:cs="Arial"/>
          <w:sz w:val="24"/>
          <w:szCs w:val="24"/>
        </w:rPr>
      </w:pPr>
      <w:r w:rsidRPr="00281FE3">
        <w:rPr>
          <w:rFonts w:ascii="Arial" w:eastAsia="Arial" w:hAnsi="Arial" w:cs="Arial"/>
          <w:sz w:val="24"/>
          <w:szCs w:val="24"/>
        </w:rPr>
        <w:t xml:space="preserve">Newman, S. &amp; Fowler, M. (2020) When </w:t>
      </w:r>
      <w:proofErr w:type="gramStart"/>
      <w:r w:rsidRPr="00281FE3">
        <w:rPr>
          <w:rFonts w:ascii="Arial" w:eastAsia="Arial" w:hAnsi="Arial" w:cs="Arial"/>
          <w:sz w:val="24"/>
          <w:szCs w:val="24"/>
        </w:rPr>
        <w:t>To</w:t>
      </w:r>
      <w:proofErr w:type="gramEnd"/>
      <w:r w:rsidRPr="00281FE3">
        <w:rPr>
          <w:rFonts w:ascii="Arial" w:eastAsia="Arial" w:hAnsi="Arial" w:cs="Arial"/>
          <w:sz w:val="24"/>
          <w:szCs w:val="24"/>
        </w:rPr>
        <w:t xml:space="preserve"> Use Microservices (And When Not To!)</w:t>
      </w:r>
      <w:r w:rsidRPr="00281FE3">
        <w:rPr>
          <w:rFonts w:ascii="Arial" w:eastAsia="Arial" w:hAnsi="Arial" w:cs="Arial"/>
          <w:i/>
          <w:sz w:val="24"/>
          <w:szCs w:val="24"/>
        </w:rPr>
        <w:t xml:space="preserve">. </w:t>
      </w:r>
      <w:r w:rsidRPr="00281FE3">
        <w:rPr>
          <w:rFonts w:ascii="Arial" w:eastAsia="Arial" w:hAnsi="Arial" w:cs="Arial"/>
          <w:sz w:val="24"/>
          <w:szCs w:val="24"/>
        </w:rPr>
        <w:t xml:space="preserve">Available from: </w:t>
      </w:r>
      <w:hyperlink r:id="rId5">
        <w:r w:rsidRPr="00281FE3">
          <w:rPr>
            <w:rFonts w:ascii="Arial" w:eastAsia="Arial" w:hAnsi="Arial" w:cs="Arial"/>
            <w:sz w:val="24"/>
            <w:szCs w:val="24"/>
          </w:rPr>
          <w:t>https://www.youtube.com/watch?v=GBTdnfD6s5Q&amp;t=184s</w:t>
        </w:r>
      </w:hyperlink>
      <w:r w:rsidRPr="00281FE3">
        <w:rPr>
          <w:rFonts w:ascii="Arial" w:eastAsia="Arial" w:hAnsi="Arial" w:cs="Arial"/>
          <w:sz w:val="24"/>
          <w:szCs w:val="24"/>
        </w:rPr>
        <w:t xml:space="preserve"> [Accessed 27 August 2022].</w:t>
      </w:r>
    </w:p>
    <w:p w14:paraId="0000001B" w14:textId="77777777" w:rsidR="00CE12F0" w:rsidRPr="00281FE3" w:rsidRDefault="00000000" w:rsidP="00281FE3">
      <w:pPr>
        <w:pBdr>
          <w:top w:val="nil"/>
          <w:left w:val="nil"/>
          <w:bottom w:val="nil"/>
          <w:right w:val="nil"/>
          <w:between w:val="nil"/>
        </w:pBdr>
        <w:spacing w:after="240" w:line="480" w:lineRule="auto"/>
        <w:ind w:left="0" w:hanging="2"/>
        <w:rPr>
          <w:rFonts w:ascii="Arial" w:eastAsia="Arial" w:hAnsi="Arial" w:cs="Arial"/>
          <w:sz w:val="24"/>
          <w:szCs w:val="24"/>
        </w:rPr>
      </w:pPr>
      <w:r w:rsidRPr="00281FE3">
        <w:rPr>
          <w:rFonts w:ascii="Arial" w:eastAsia="Arial" w:hAnsi="Arial" w:cs="Arial"/>
          <w:sz w:val="24"/>
          <w:szCs w:val="24"/>
        </w:rPr>
        <w:t xml:space="preserve">Roman, R., Lopez, J. &amp; Mambo, M. (2018) Mobile edge computing, Fog et al.: A survey and analysis of security threats and challenges. </w:t>
      </w:r>
      <w:r w:rsidRPr="00281FE3">
        <w:rPr>
          <w:rFonts w:ascii="Arial" w:eastAsia="Arial" w:hAnsi="Arial" w:cs="Arial"/>
          <w:i/>
          <w:sz w:val="24"/>
          <w:szCs w:val="24"/>
        </w:rPr>
        <w:t>Future Generation Computer Systems</w:t>
      </w:r>
      <w:r w:rsidRPr="00281FE3">
        <w:rPr>
          <w:rFonts w:ascii="Arial" w:eastAsia="Arial" w:hAnsi="Arial" w:cs="Arial"/>
          <w:sz w:val="24"/>
          <w:szCs w:val="24"/>
        </w:rPr>
        <w:t xml:space="preserve"> 78(680-698.</w:t>
      </w:r>
    </w:p>
    <w:p w14:paraId="0000001C" w14:textId="77777777" w:rsidR="00CE12F0" w:rsidRPr="00281FE3" w:rsidRDefault="00000000" w:rsidP="00281FE3">
      <w:pPr>
        <w:pBdr>
          <w:top w:val="nil"/>
          <w:left w:val="nil"/>
          <w:bottom w:val="nil"/>
          <w:right w:val="nil"/>
          <w:between w:val="nil"/>
        </w:pBdr>
        <w:spacing w:line="480" w:lineRule="auto"/>
        <w:ind w:left="0" w:hanging="2"/>
        <w:rPr>
          <w:rFonts w:ascii="Arial" w:eastAsia="Arial" w:hAnsi="Arial" w:cs="Arial"/>
          <w:sz w:val="24"/>
          <w:szCs w:val="24"/>
        </w:rPr>
      </w:pPr>
      <w:r w:rsidRPr="00281FE3">
        <w:rPr>
          <w:rFonts w:ascii="Arial" w:eastAsia="Arial" w:hAnsi="Arial" w:cs="Arial"/>
          <w:sz w:val="24"/>
          <w:szCs w:val="24"/>
        </w:rPr>
        <w:t xml:space="preserve">Tapia, F., et al. (2020) From Monolithic Systems to Microservices: A Comparative Study of Performance. </w:t>
      </w:r>
      <w:r w:rsidRPr="00281FE3">
        <w:rPr>
          <w:rFonts w:ascii="Arial" w:eastAsia="Arial" w:hAnsi="Arial" w:cs="Arial"/>
          <w:i/>
          <w:sz w:val="24"/>
          <w:szCs w:val="24"/>
        </w:rPr>
        <w:t>Applied sciences</w:t>
      </w:r>
      <w:r w:rsidRPr="00281FE3">
        <w:rPr>
          <w:rFonts w:ascii="Arial" w:eastAsia="Arial" w:hAnsi="Arial" w:cs="Arial"/>
          <w:sz w:val="24"/>
          <w:szCs w:val="24"/>
        </w:rPr>
        <w:t xml:space="preserve"> 10(17)</w:t>
      </w:r>
      <w:r w:rsidRPr="00281FE3">
        <w:rPr>
          <w:rFonts w:ascii="Arial" w:eastAsia="Arial" w:hAnsi="Arial" w:cs="Arial"/>
          <w:b/>
          <w:sz w:val="24"/>
          <w:szCs w:val="24"/>
        </w:rPr>
        <w:t>:</w:t>
      </w:r>
      <w:r w:rsidRPr="00281FE3">
        <w:rPr>
          <w:rFonts w:ascii="Arial" w:eastAsia="Arial" w:hAnsi="Arial" w:cs="Arial"/>
          <w:sz w:val="24"/>
          <w:szCs w:val="24"/>
        </w:rPr>
        <w:t xml:space="preserve"> 5797.</w:t>
      </w:r>
    </w:p>
    <w:p w14:paraId="0000001D" w14:textId="77777777" w:rsidR="00CE12F0" w:rsidRPr="00281FE3" w:rsidRDefault="00CE12F0" w:rsidP="00281FE3">
      <w:pPr>
        <w:spacing w:line="480" w:lineRule="auto"/>
        <w:ind w:left="0" w:hanging="2"/>
        <w:rPr>
          <w:rFonts w:ascii="Arial" w:eastAsia="Arial" w:hAnsi="Arial" w:cs="Arial"/>
          <w:sz w:val="24"/>
          <w:szCs w:val="24"/>
        </w:rPr>
      </w:pPr>
    </w:p>
    <w:sectPr w:rsidR="00CE12F0" w:rsidRPr="00281FE3">
      <w:pgSz w:w="11906" w:h="16838"/>
      <w:pgMar w:top="1417" w:right="1417" w:bottom="1134"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12F0"/>
    <w:rsid w:val="00281FE3"/>
    <w:rsid w:val="00CE12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7B12F"/>
  <w15:docId w15:val="{12A697B4-65DB-4469-BEAA-06ECBF212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uppressAutoHyphens/>
      <w:ind w:leftChars="-1" w:left="-1" w:hangingChars="1" w:hanging="1"/>
      <w:textDirection w:val="btLr"/>
      <w:textAlignment w:val="top"/>
      <w:outlineLvl w:val="0"/>
    </w:pPr>
    <w:rPr>
      <w:position w:val="-1"/>
      <w:lang w:eastAsia="en-US"/>
    </w:rPr>
  </w:style>
  <w:style w:type="paragraph" w:styleId="berschrift1">
    <w:name w:val="heading 1"/>
    <w:basedOn w:val="Standard"/>
    <w:next w:val="Standard"/>
    <w:uiPriority w:val="9"/>
    <w:qFormat/>
    <w:pPr>
      <w:keepNext/>
      <w:keepLines/>
      <w:spacing w:before="480" w:after="120"/>
    </w:pPr>
    <w:rPr>
      <w:b/>
      <w:sz w:val="48"/>
      <w:szCs w:val="48"/>
    </w:rPr>
  </w:style>
  <w:style w:type="paragraph" w:styleId="berschrift2">
    <w:name w:val="heading 2"/>
    <w:basedOn w:val="Standard"/>
    <w:next w:val="Standard"/>
    <w:uiPriority w:val="9"/>
    <w:semiHidden/>
    <w:unhideWhenUsed/>
    <w:qFormat/>
    <w:pPr>
      <w:keepNext/>
      <w:keepLines/>
      <w:spacing w:before="360" w:after="80"/>
      <w:outlineLvl w:val="1"/>
    </w:pPr>
    <w:rPr>
      <w:b/>
      <w:sz w:val="36"/>
      <w:szCs w:val="3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sz w:val="24"/>
      <w:szCs w:val="24"/>
    </w:rPr>
  </w:style>
  <w:style w:type="paragraph" w:styleId="berschrift5">
    <w:name w:val="heading 5"/>
    <w:basedOn w:val="Standard"/>
    <w:next w:val="Standard"/>
    <w:uiPriority w:val="9"/>
    <w:semiHidden/>
    <w:unhideWhenUsed/>
    <w:qFormat/>
    <w:pPr>
      <w:keepNext/>
      <w:keepLines/>
      <w:spacing w:before="220" w:after="40"/>
      <w:outlineLvl w:val="4"/>
    </w:pPr>
    <w:rPr>
      <w:b/>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table" w:customStyle="1" w:styleId="TableNormal0">
    <w:name w:val="Table Normal"/>
    <w:next w:val="TableNormal"/>
    <w:qFormat/>
    <w:pPr>
      <w:suppressAutoHyphens/>
      <w:spacing w:line="1" w:lineRule="atLeast"/>
      <w:ind w:leftChars="-1" w:left="-1" w:hangingChars="1" w:hanging="1"/>
      <w:textDirection w:val="btLr"/>
      <w:textAlignment w:val="top"/>
      <w:outlineLvl w:val="0"/>
    </w:pPr>
    <w:rPr>
      <w:position w:val="-1"/>
    </w:rPr>
    <w:tblPr>
      <w:tblInd w:w="0" w:type="dxa"/>
      <w:tblCellMar>
        <w:top w:w="0" w:type="dxa"/>
        <w:left w:w="108" w:type="dxa"/>
        <w:bottom w:w="0" w:type="dxa"/>
        <w:right w:w="108" w:type="dxa"/>
      </w:tblCellMar>
    </w:tblPr>
  </w:style>
  <w:style w:type="character" w:styleId="Hyperlink">
    <w:name w:val="Hyperlink"/>
    <w:qFormat/>
    <w:rPr>
      <w:color w:val="0563C1"/>
      <w:w w:val="100"/>
      <w:position w:val="-1"/>
      <w:u w:val="single"/>
      <w:effect w:val="none"/>
      <w:vertAlign w:val="baseline"/>
      <w:cs w:val="0"/>
      <w:em w:val="none"/>
    </w:rPr>
  </w:style>
  <w:style w:type="character" w:styleId="NichtaufgelsteErwhnung">
    <w:name w:val="Unresolved Mention"/>
    <w:qFormat/>
    <w:rPr>
      <w:color w:val="605E5C"/>
      <w:w w:val="100"/>
      <w:position w:val="-1"/>
      <w:effect w:val="none"/>
      <w:shd w:val="clear" w:color="auto" w:fill="E1DFDD"/>
      <w:vertAlign w:val="baseline"/>
      <w:cs w:val="0"/>
      <w:em w:val="none"/>
    </w:rPr>
  </w:style>
  <w:style w:type="character" w:styleId="BesuchterLink">
    <w:name w:val="FollowedHyperlink"/>
    <w:qFormat/>
    <w:rPr>
      <w:color w:val="954F72"/>
      <w:w w:val="100"/>
      <w:position w:val="-1"/>
      <w:u w:val="single"/>
      <w:effect w:val="none"/>
      <w:vertAlign w:val="baseline"/>
      <w:cs w:val="0"/>
      <w:em w:val="none"/>
    </w:rPr>
  </w:style>
  <w:style w:type="paragraph" w:customStyle="1" w:styleId="EndNoteBibliographyTitle">
    <w:name w:val="EndNote Bibliography Title"/>
    <w:basedOn w:val="Standard"/>
    <w:pPr>
      <w:spacing w:after="0"/>
      <w:jc w:val="center"/>
    </w:pPr>
    <w:rPr>
      <w:rFonts w:ascii="Arial" w:hAnsi="Arial"/>
      <w:sz w:val="24"/>
    </w:rPr>
  </w:style>
  <w:style w:type="character" w:customStyle="1" w:styleId="EndNoteBibliographyTitleChar">
    <w:name w:val="EndNote Bibliography Title Char"/>
    <w:rPr>
      <w:rFonts w:ascii="Arial" w:hAnsi="Arial"/>
      <w:w w:val="100"/>
      <w:position w:val="-1"/>
      <w:sz w:val="24"/>
      <w:szCs w:val="22"/>
      <w:effect w:val="none"/>
      <w:vertAlign w:val="baseline"/>
      <w:cs w:val="0"/>
      <w:em w:val="none"/>
      <w:lang w:val="en-US" w:eastAsia="en-US"/>
    </w:rPr>
  </w:style>
  <w:style w:type="paragraph" w:customStyle="1" w:styleId="EndNoteBibliography">
    <w:name w:val="EndNote Bibliography"/>
    <w:basedOn w:val="Standard"/>
    <w:pPr>
      <w:spacing w:line="240" w:lineRule="auto"/>
    </w:pPr>
    <w:rPr>
      <w:rFonts w:ascii="Arial" w:hAnsi="Arial"/>
      <w:sz w:val="24"/>
    </w:rPr>
  </w:style>
  <w:style w:type="character" w:customStyle="1" w:styleId="EndNoteBibliographyChar">
    <w:name w:val="EndNote Bibliography Char"/>
    <w:rPr>
      <w:rFonts w:ascii="Arial" w:hAnsi="Arial"/>
      <w:w w:val="100"/>
      <w:position w:val="-1"/>
      <w:sz w:val="24"/>
      <w:szCs w:val="22"/>
      <w:effect w:val="none"/>
      <w:vertAlign w:val="baseline"/>
      <w:cs w:val="0"/>
      <w:em w:val="none"/>
      <w:lang w:val="en-US" w:eastAsia="en-US"/>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youtube.com/watch?v=GBTdnfD6s5Q&amp;t=184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PnccQtnG600dw/VnInC1Ap302g==">AMUW2mXXEN/fw5FqpPhxr8k7tJFdRZ0bocia1P3TIxeBdIkKcv8vRcllaIuzwVMWdpxuM1qExZ+f8D345i0qvqxtU6tlC3i/K716CBoblRrAaAyRCFfiaAE=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636</Words>
  <Characters>3630</Characters>
  <Application>Microsoft Office Word</Application>
  <DocSecurity>0</DocSecurity>
  <Lines>30</Lines>
  <Paragraphs>8</Paragraphs>
  <ScaleCrop>false</ScaleCrop>
  <Company/>
  <LinksUpToDate>false</LinksUpToDate>
  <CharactersWithSpaces>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nicolas1509haas@outlook.com</dc:creator>
  <cp:lastModifiedBy>nicolas1509haas@outlook.com</cp:lastModifiedBy>
  <cp:revision>2</cp:revision>
  <dcterms:created xsi:type="dcterms:W3CDTF">2022-08-28T16:13:00Z</dcterms:created>
  <dcterms:modified xsi:type="dcterms:W3CDTF">2022-08-29T06:18:00Z</dcterms:modified>
</cp:coreProperties>
</file>