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BFE9D" w14:textId="77777777" w:rsidR="005F61B3" w:rsidRDefault="00536A89" w:rsidP="00316178">
      <w:pPr>
        <w:jc w:val="center"/>
        <w:rPr>
          <w:b/>
        </w:rPr>
      </w:pPr>
      <w:r w:rsidRPr="00316178">
        <w:rPr>
          <w:b/>
        </w:rPr>
        <w:t>BSF transformation solution</w:t>
      </w:r>
    </w:p>
    <w:p w14:paraId="6B848651" w14:textId="5621BC0C" w:rsidR="00FC3535" w:rsidRPr="00316178" w:rsidRDefault="00FC3535" w:rsidP="00316178">
      <w:pPr>
        <w:jc w:val="center"/>
        <w:rPr>
          <w:b/>
        </w:rPr>
      </w:pPr>
      <w:r>
        <w:rPr>
          <w:b/>
        </w:rPr>
        <w:t>(AMAXA)</w:t>
      </w:r>
    </w:p>
    <w:p w14:paraId="54937A4A" w14:textId="77777777" w:rsidR="00316178" w:rsidRDefault="00316178"/>
    <w:p w14:paraId="38C75DFF" w14:textId="6B10C0A4" w:rsidR="00316178" w:rsidRPr="00205B95" w:rsidRDefault="00316178">
      <w:pPr>
        <w:rPr>
          <w:b/>
        </w:rPr>
      </w:pPr>
      <w:r w:rsidRPr="00205B95">
        <w:rPr>
          <w:b/>
        </w:rPr>
        <w:t>1x Buffer (</w:t>
      </w:r>
      <w:r w:rsidR="00FC3535">
        <w:rPr>
          <w:b/>
        </w:rPr>
        <w:t>store</w:t>
      </w:r>
      <w:r w:rsidRPr="00205B95">
        <w:rPr>
          <w:b/>
        </w:rPr>
        <w:t xml:space="preserve"> at 4°C a few weeks only)</w:t>
      </w:r>
    </w:p>
    <w:p w14:paraId="536DD5CE" w14:textId="77777777" w:rsidR="00316178" w:rsidRDefault="00316178"/>
    <w:p w14:paraId="37B01554" w14:textId="77777777" w:rsidR="00316178" w:rsidRDefault="00316178">
      <w:r>
        <w:t>90 mM NaPO</w:t>
      </w:r>
      <w:r w:rsidRPr="00316178">
        <w:rPr>
          <w:vertAlign w:val="subscript"/>
        </w:rPr>
        <w:t>4</w:t>
      </w:r>
      <w:r>
        <w:t xml:space="preserve"> pH7.3</w:t>
      </w:r>
    </w:p>
    <w:p w14:paraId="792F1B04" w14:textId="77777777" w:rsidR="00316178" w:rsidRDefault="00316178">
      <w:r>
        <w:t>5 mM KCL</w:t>
      </w:r>
    </w:p>
    <w:p w14:paraId="1F2C710D" w14:textId="77777777" w:rsidR="00316178" w:rsidRDefault="00316178">
      <w:r>
        <w:t>0.5 mM CaCl</w:t>
      </w:r>
      <w:r w:rsidRPr="00316178">
        <w:rPr>
          <w:vertAlign w:val="subscript"/>
        </w:rPr>
        <w:t>2</w:t>
      </w:r>
    </w:p>
    <w:p w14:paraId="06F9B84C" w14:textId="77777777" w:rsidR="00316178" w:rsidRDefault="00316178">
      <w:r>
        <w:t>50 mM HEPES pH 7.3</w:t>
      </w:r>
    </w:p>
    <w:p w14:paraId="351FF468" w14:textId="77777777" w:rsidR="00316178" w:rsidRDefault="00316178"/>
    <w:p w14:paraId="25F0077C" w14:textId="77777777" w:rsidR="00316178" w:rsidRDefault="00316178"/>
    <w:p w14:paraId="045BE163" w14:textId="7CBB4B3C" w:rsidR="00316178" w:rsidRPr="00205B95" w:rsidRDefault="00316178">
      <w:pPr>
        <w:rPr>
          <w:b/>
        </w:rPr>
      </w:pPr>
      <w:r w:rsidRPr="00205B95">
        <w:rPr>
          <w:b/>
        </w:rPr>
        <w:t>Stock solutions:</w:t>
      </w:r>
    </w:p>
    <w:p w14:paraId="53E2556D" w14:textId="77777777" w:rsidR="00316178" w:rsidRDefault="00316178"/>
    <w:p w14:paraId="2CF414DC" w14:textId="77777777" w:rsidR="00316178" w:rsidRDefault="00316178" w:rsidP="00316178">
      <w:r>
        <w:t>0.5 M</w:t>
      </w:r>
      <w:r>
        <w:t xml:space="preserve"> NaPO</w:t>
      </w:r>
      <w:r w:rsidRPr="00316178">
        <w:rPr>
          <w:vertAlign w:val="subscript"/>
        </w:rPr>
        <w:t>4</w:t>
      </w:r>
      <w:r>
        <w:t xml:space="preserve"> pH7.3</w:t>
      </w:r>
    </w:p>
    <w:p w14:paraId="2AD102BB" w14:textId="32420D0C" w:rsidR="00316178" w:rsidRDefault="00316178" w:rsidP="00316178">
      <w:r>
        <w:tab/>
      </w:r>
      <w:r>
        <w:t xml:space="preserve">0.5 M </w:t>
      </w:r>
      <w:r w:rsidRPr="00205B95">
        <w:t>Na</w:t>
      </w:r>
      <w:r w:rsidR="00205B95" w:rsidRPr="00205B95">
        <w:rPr>
          <w:vertAlign w:val="subscript"/>
        </w:rPr>
        <w:t>2</w:t>
      </w:r>
      <w:r w:rsidR="00205B95">
        <w:t>H</w:t>
      </w:r>
      <w:r w:rsidRPr="00205B95">
        <w:t>PO</w:t>
      </w:r>
      <w:r w:rsidRPr="00205B95">
        <w:rPr>
          <w:vertAlign w:val="subscript"/>
        </w:rPr>
        <w:t>4</w:t>
      </w:r>
      <w:r w:rsidR="00205B95">
        <w:tab/>
        <w:t>77.4 mL</w:t>
      </w:r>
    </w:p>
    <w:p w14:paraId="3A48A173" w14:textId="5DB2DDB1" w:rsidR="00205B95" w:rsidRDefault="00205B95" w:rsidP="00205B95">
      <w:r>
        <w:tab/>
        <w:t xml:space="preserve">0.5 M </w:t>
      </w:r>
      <w:r w:rsidRPr="00205B95">
        <w:t>Na</w:t>
      </w:r>
      <w:r>
        <w:t>H</w:t>
      </w:r>
      <w:r w:rsidRPr="00205B95">
        <w:rPr>
          <w:vertAlign w:val="subscript"/>
        </w:rPr>
        <w:t>2</w:t>
      </w:r>
      <w:r w:rsidRPr="00205B95">
        <w:t>PO</w:t>
      </w:r>
      <w:r w:rsidRPr="00205B95">
        <w:rPr>
          <w:vertAlign w:val="subscript"/>
        </w:rPr>
        <w:t>4</w:t>
      </w:r>
      <w:r>
        <w:tab/>
      </w:r>
      <w:r>
        <w:t>22.6</w:t>
      </w:r>
      <w:r>
        <w:t xml:space="preserve"> mL</w:t>
      </w:r>
      <w:r>
        <w:tab/>
      </w:r>
      <w:r>
        <w:sym w:font="Wingdings" w:char="F0E0"/>
      </w:r>
      <w:r>
        <w:t xml:space="preserve"> adjust to pH 7.3 with pH-meter</w:t>
      </w:r>
    </w:p>
    <w:p w14:paraId="2AFB62F2" w14:textId="77777777" w:rsidR="00205B95" w:rsidRDefault="00205B95" w:rsidP="00316178"/>
    <w:p w14:paraId="72AF89C0" w14:textId="30E640E2" w:rsidR="00316178" w:rsidRDefault="00205B95" w:rsidP="00316178">
      <w:r>
        <w:t xml:space="preserve">0.5 </w:t>
      </w:r>
      <w:r w:rsidR="00316178">
        <w:t>M KCL</w:t>
      </w:r>
    </w:p>
    <w:p w14:paraId="54B83A37" w14:textId="77777777" w:rsidR="003E41B4" w:rsidRDefault="003E41B4" w:rsidP="00316178"/>
    <w:p w14:paraId="53446CE8" w14:textId="584F5FE1" w:rsidR="00316178" w:rsidRDefault="003E41B4" w:rsidP="00316178">
      <w:r>
        <w:t xml:space="preserve">50 </w:t>
      </w:r>
      <w:r w:rsidR="00316178">
        <w:t>mM CaCl</w:t>
      </w:r>
      <w:r w:rsidR="00316178" w:rsidRPr="00316178">
        <w:rPr>
          <w:vertAlign w:val="subscript"/>
        </w:rPr>
        <w:t>2</w:t>
      </w:r>
    </w:p>
    <w:p w14:paraId="781E0D62" w14:textId="77777777" w:rsidR="003E41B4" w:rsidRDefault="003E41B4" w:rsidP="00316178"/>
    <w:p w14:paraId="0312D853" w14:textId="719AA33B" w:rsidR="00316178" w:rsidRDefault="003E41B4" w:rsidP="00316178">
      <w:r>
        <w:t>0.5 M</w:t>
      </w:r>
      <w:r w:rsidR="00316178">
        <w:t xml:space="preserve"> HEPES pH 7.3</w:t>
      </w:r>
      <w:r>
        <w:t xml:space="preserve"> </w:t>
      </w:r>
      <w:r>
        <w:sym w:font="Wingdings" w:char="F0E0"/>
      </w:r>
      <w:r>
        <w:t xml:space="preserve"> adjust with KOH</w:t>
      </w:r>
    </w:p>
    <w:p w14:paraId="0501AC0B" w14:textId="77777777" w:rsidR="00316178" w:rsidRDefault="00316178"/>
    <w:p w14:paraId="2BB4C495" w14:textId="77777777" w:rsidR="00E12FCE" w:rsidRDefault="00E12FCE"/>
    <w:p w14:paraId="2D8EE3B4" w14:textId="275A6C06" w:rsidR="00E12FCE" w:rsidRDefault="00E12FCE">
      <w:r>
        <w:t>On the AMAXA, use program Z001</w:t>
      </w:r>
      <w:r w:rsidR="006F6EEB">
        <w:t xml:space="preserve"> with 2 mm cuvettes.</w:t>
      </w:r>
      <w:bookmarkStart w:id="0" w:name="_GoBack"/>
      <w:bookmarkEnd w:id="0"/>
    </w:p>
    <w:p w14:paraId="50E64917" w14:textId="77777777" w:rsidR="00E12FCE" w:rsidRDefault="00E12FCE"/>
    <w:p w14:paraId="54750E7C" w14:textId="77777777" w:rsidR="003E41B4" w:rsidRDefault="003E41B4"/>
    <w:p w14:paraId="205D7053" w14:textId="77777777" w:rsidR="003E41B4" w:rsidRPr="003E41B4" w:rsidRDefault="003E41B4">
      <w:pPr>
        <w:rPr>
          <w:b/>
        </w:rPr>
      </w:pPr>
      <w:r w:rsidRPr="003E41B4">
        <w:rPr>
          <w:b/>
        </w:rPr>
        <w:t xml:space="preserve">citation : </w:t>
      </w:r>
    </w:p>
    <w:p w14:paraId="29B99539" w14:textId="3BAAF5A5" w:rsidR="003E41B4" w:rsidRDefault="003E41B4">
      <w:r>
        <w:rPr>
          <w:rFonts w:eastAsia="Times New Roman" w:cs="Times New Roman"/>
        </w:rPr>
        <w:t xml:space="preserve">Gabriela Schumann Burkard, Pascal Jutzi, and Isabel Roditi, “Genome-Wide RNAi Screens in Bloodstream Form Trypanosomes Identify Drug Transporters,” </w:t>
      </w:r>
      <w:r>
        <w:rPr>
          <w:rFonts w:eastAsia="Times New Roman" w:cs="Times New Roman"/>
          <w:i/>
          <w:iCs/>
        </w:rPr>
        <w:t>Molecular and Biochemical Parasitology</w:t>
      </w:r>
      <w:r>
        <w:rPr>
          <w:rFonts w:eastAsia="Times New Roman" w:cs="Times New Roman"/>
        </w:rPr>
        <w:t xml:space="preserve"> 175, no. 1 (January 2011): 91–94, doi:10.1016/j.molbiopara.2010.09.002.</w:t>
      </w:r>
    </w:p>
    <w:sectPr w:rsidR="003E41B4" w:rsidSect="005F61B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FF2FC" w14:textId="77777777" w:rsidR="00316178" w:rsidRDefault="00316178" w:rsidP="00316178">
      <w:r>
        <w:separator/>
      </w:r>
    </w:p>
  </w:endnote>
  <w:endnote w:type="continuationSeparator" w:id="0">
    <w:p w14:paraId="6547E8BC" w14:textId="77777777" w:rsidR="00316178" w:rsidRDefault="00316178" w:rsidP="0031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1C4D7" w14:textId="77777777" w:rsidR="00316178" w:rsidRDefault="00316178" w:rsidP="00316178">
      <w:r>
        <w:separator/>
      </w:r>
    </w:p>
  </w:footnote>
  <w:footnote w:type="continuationSeparator" w:id="0">
    <w:p w14:paraId="5838C679" w14:textId="77777777" w:rsidR="00316178" w:rsidRDefault="00316178" w:rsidP="00316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4D668" w14:textId="77777777" w:rsidR="00316178" w:rsidRPr="00316178" w:rsidRDefault="00316178" w:rsidP="00316178">
    <w:pPr>
      <w:pStyle w:val="En-tte"/>
      <w:jc w:val="right"/>
      <w:rPr>
        <w:i/>
        <w:sz w:val="20"/>
        <w:szCs w:val="20"/>
      </w:rPr>
    </w:pPr>
    <w:r w:rsidRPr="00316178">
      <w:rPr>
        <w:i/>
        <w:sz w:val="20"/>
        <w:szCs w:val="20"/>
      </w:rPr>
      <w:t>Mélanie 18-05-2015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89"/>
    <w:rsid w:val="00205B95"/>
    <w:rsid w:val="00316178"/>
    <w:rsid w:val="003E41B4"/>
    <w:rsid w:val="00536A89"/>
    <w:rsid w:val="005F61B3"/>
    <w:rsid w:val="006F6EEB"/>
    <w:rsid w:val="00E12FCE"/>
    <w:rsid w:val="00F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AF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Mélanie</cp:lastModifiedBy>
  <cp:revision>7</cp:revision>
  <dcterms:created xsi:type="dcterms:W3CDTF">2015-05-18T07:50:00Z</dcterms:created>
  <dcterms:modified xsi:type="dcterms:W3CDTF">2015-05-18T11:30:00Z</dcterms:modified>
</cp:coreProperties>
</file>