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35835" w14:textId="259730BD" w:rsidR="002E18C8" w:rsidRDefault="008C5636" w:rsidP="008C5636">
      <w:pPr>
        <w:spacing w:line="480" w:lineRule="auto"/>
        <w:rPr>
          <w:rFonts w:ascii="Times New Roman" w:hAnsi="Times New Roman" w:cs="Times New Roman"/>
        </w:rPr>
      </w:pPr>
      <w:r>
        <w:rPr>
          <w:rFonts w:ascii="Times New Roman" w:hAnsi="Times New Roman" w:cs="Times New Roman"/>
        </w:rPr>
        <w:t>Nicolas Moran</w:t>
      </w:r>
    </w:p>
    <w:p w14:paraId="021BCD3A" w14:textId="0B62BF7E" w:rsidR="008C5636" w:rsidRDefault="008C5636" w:rsidP="008C5636">
      <w:pPr>
        <w:spacing w:line="480" w:lineRule="auto"/>
        <w:rPr>
          <w:rFonts w:ascii="Times New Roman" w:hAnsi="Times New Roman" w:cs="Times New Roman"/>
        </w:rPr>
      </w:pPr>
      <w:r>
        <w:rPr>
          <w:rFonts w:ascii="Times New Roman" w:hAnsi="Times New Roman" w:cs="Times New Roman"/>
        </w:rPr>
        <w:t>CS499</w:t>
      </w:r>
    </w:p>
    <w:p w14:paraId="7CA8F2E5" w14:textId="706AFD48" w:rsidR="008C5636" w:rsidRDefault="008C5636" w:rsidP="008C5636">
      <w:pPr>
        <w:spacing w:line="480" w:lineRule="auto"/>
        <w:rPr>
          <w:rFonts w:ascii="Times New Roman" w:hAnsi="Times New Roman" w:cs="Times New Roman"/>
        </w:rPr>
      </w:pPr>
      <w:r>
        <w:rPr>
          <w:rFonts w:ascii="Times New Roman" w:hAnsi="Times New Roman" w:cs="Times New Roman"/>
        </w:rPr>
        <w:t>07/19/2026</w:t>
      </w:r>
    </w:p>
    <w:p w14:paraId="7E98C156" w14:textId="79DC513D" w:rsidR="008C5636" w:rsidRDefault="008C5636" w:rsidP="008C5636">
      <w:pPr>
        <w:spacing w:line="480" w:lineRule="auto"/>
        <w:jc w:val="center"/>
        <w:rPr>
          <w:rFonts w:ascii="Times New Roman" w:hAnsi="Times New Roman" w:cs="Times New Roman"/>
          <w:sz w:val="40"/>
          <w:szCs w:val="40"/>
        </w:rPr>
      </w:pPr>
      <w:r>
        <w:rPr>
          <w:rFonts w:ascii="Times New Roman" w:hAnsi="Times New Roman" w:cs="Times New Roman"/>
          <w:sz w:val="40"/>
          <w:szCs w:val="40"/>
        </w:rPr>
        <w:t>Narrative</w:t>
      </w:r>
    </w:p>
    <w:p w14:paraId="012C6431" w14:textId="20A19273" w:rsidR="008C5636" w:rsidRDefault="008C5636" w:rsidP="008C5636">
      <w:pPr>
        <w:spacing w:line="480" w:lineRule="auto"/>
        <w:ind w:firstLine="720"/>
        <w:rPr>
          <w:rFonts w:ascii="Times New Roman" w:hAnsi="Times New Roman" w:cs="Times New Roman"/>
        </w:rPr>
      </w:pPr>
      <w:r>
        <w:rPr>
          <w:rFonts w:ascii="Times New Roman" w:hAnsi="Times New Roman" w:cs="Times New Roman"/>
        </w:rPr>
        <w:t xml:space="preserve">The artifact for the example pertaining to software engineering and design is an event tracker application created by me during CS360. It is used to keep track of and create different events for various dates as an Android application. This artifact was included almost solely due to it being the only option I had available. None of my other projects were saved, and thus I had </w:t>
      </w:r>
      <w:proofErr w:type="gramStart"/>
      <w:r>
        <w:rPr>
          <w:rFonts w:ascii="Times New Roman" w:hAnsi="Times New Roman" w:cs="Times New Roman"/>
        </w:rPr>
        <w:t>to make</w:t>
      </w:r>
      <w:proofErr w:type="gramEnd"/>
      <w:r>
        <w:rPr>
          <w:rFonts w:ascii="Times New Roman" w:hAnsi="Times New Roman" w:cs="Times New Roman"/>
        </w:rPr>
        <w:t xml:space="preserve"> do with this one. Nonetheless, it provides an excellent base to show improvement due to it being a usable application that could technically be published, especially when I failed to really understand it when I first wrote it. When it comes to what components showcase my skills and what I’ve improved, they both come down to the changes I’ve made in each of the event related files to separate the various concerns properly. The UI no longer has anything to do with the databases (cursors etc. removed), and there is now a manager between the steps for verification. I believe I have met the outcomes expected, while I didn’t do as much as I had initially planned, some things got moved to different categories, and others were written off as being unnecessary for now. Most of the challenges I encountered were deciding the proper structure for everything, and simple mistakes like having to go back and fix references etc. </w:t>
      </w:r>
      <w:r w:rsidR="00B529C8">
        <w:rPr>
          <w:rFonts w:ascii="Times New Roman" w:hAnsi="Times New Roman" w:cs="Times New Roman"/>
        </w:rPr>
        <w:t>Overall,</w:t>
      </w:r>
      <w:r>
        <w:rPr>
          <w:rFonts w:ascii="Times New Roman" w:hAnsi="Times New Roman" w:cs="Times New Roman"/>
        </w:rPr>
        <w:t xml:space="preserve"> the struggle was also induced by the fact that I didn’t understand it well when I first wrote it, let alone now many months later.</w:t>
      </w:r>
    </w:p>
    <w:p w14:paraId="675C29F6" w14:textId="1480B6CE" w:rsidR="00B529C8" w:rsidRDefault="00B529C8" w:rsidP="008C5636">
      <w:pPr>
        <w:spacing w:line="480" w:lineRule="auto"/>
        <w:ind w:firstLine="720"/>
        <w:rPr>
          <w:rFonts w:ascii="Times New Roman" w:hAnsi="Times New Roman" w:cs="Times New Roman"/>
        </w:rPr>
      </w:pPr>
      <w:r>
        <w:rPr>
          <w:rFonts w:ascii="Times New Roman" w:hAnsi="Times New Roman" w:cs="Times New Roman"/>
        </w:rPr>
        <w:lastRenderedPageBreak/>
        <w:t xml:space="preserve">My exact changes to the artifact were to refactor it into a layered architecture using an event domain model, an </w:t>
      </w:r>
      <w:proofErr w:type="spellStart"/>
      <w:r>
        <w:rPr>
          <w:rFonts w:ascii="Times New Roman" w:hAnsi="Times New Roman" w:cs="Times New Roman"/>
        </w:rPr>
        <w:t>EventManager</w:t>
      </w:r>
      <w:proofErr w:type="spellEnd"/>
      <w:r>
        <w:rPr>
          <w:rFonts w:ascii="Times New Roman" w:hAnsi="Times New Roman" w:cs="Times New Roman"/>
        </w:rPr>
        <w:t xml:space="preserve"> service layer, and an updated </w:t>
      </w:r>
      <w:proofErr w:type="spellStart"/>
      <w:r>
        <w:rPr>
          <w:rFonts w:ascii="Times New Roman" w:hAnsi="Times New Roman" w:cs="Times New Roman"/>
        </w:rPr>
        <w:t>EventDatabaseHelper</w:t>
      </w:r>
      <w:proofErr w:type="spellEnd"/>
      <w:r>
        <w:rPr>
          <w:rFonts w:ascii="Times New Roman" w:hAnsi="Times New Roman" w:cs="Times New Roman"/>
        </w:rPr>
        <w:t xml:space="preserve"> data layer. Database row mapping was encapsulated within the helper, activities no longer interact with cursor objects, and validation logic was centralized in the manager layer. </w:t>
      </w:r>
    </w:p>
    <w:p w14:paraId="5F38CE5D" w14:textId="5242AD0B" w:rsidR="00B529C8" w:rsidRPr="008C5636" w:rsidRDefault="00B529C8" w:rsidP="008C5636">
      <w:pPr>
        <w:spacing w:line="480" w:lineRule="auto"/>
        <w:ind w:firstLine="720"/>
        <w:rPr>
          <w:rFonts w:ascii="Times New Roman" w:hAnsi="Times New Roman" w:cs="Times New Roman"/>
        </w:rPr>
      </w:pPr>
      <w:r>
        <w:rPr>
          <w:rFonts w:ascii="Times New Roman" w:hAnsi="Times New Roman" w:cs="Times New Roman"/>
        </w:rPr>
        <w:t xml:space="preserve">The edited files: </w:t>
      </w:r>
      <w:proofErr w:type="spellStart"/>
      <w:r>
        <w:rPr>
          <w:rFonts w:ascii="Times New Roman" w:hAnsi="Times New Roman" w:cs="Times New Roman"/>
        </w:rPr>
        <w:t>CalendarActivity</w:t>
      </w:r>
      <w:proofErr w:type="spellEnd"/>
      <w:r>
        <w:rPr>
          <w:rFonts w:ascii="Times New Roman" w:hAnsi="Times New Roman" w:cs="Times New Roman"/>
        </w:rPr>
        <w:t xml:space="preserve"> (removing cursor and making compatible with event class), Event (domain model class), </w:t>
      </w:r>
      <w:proofErr w:type="spellStart"/>
      <w:r>
        <w:rPr>
          <w:rFonts w:ascii="Times New Roman" w:hAnsi="Times New Roman" w:cs="Times New Roman"/>
        </w:rPr>
        <w:t>EventDatabaseHelper</w:t>
      </w:r>
      <w:proofErr w:type="spellEnd"/>
      <w:r>
        <w:rPr>
          <w:rFonts w:ascii="Times New Roman" w:hAnsi="Times New Roman" w:cs="Times New Roman"/>
        </w:rPr>
        <w:t xml:space="preserve"> (refactored crud to use Event, </w:t>
      </w:r>
      <w:proofErr w:type="spellStart"/>
      <w:r>
        <w:rPr>
          <w:rFonts w:ascii="Times New Roman" w:hAnsi="Times New Roman" w:cs="Times New Roman"/>
        </w:rPr>
        <w:t>cursorToEvent</w:t>
      </w:r>
      <w:proofErr w:type="spellEnd"/>
      <w:r>
        <w:rPr>
          <w:rFonts w:ascii="Times New Roman" w:hAnsi="Times New Roman" w:cs="Times New Roman"/>
        </w:rPr>
        <w:t xml:space="preserve">() helper, </w:t>
      </w:r>
      <w:proofErr w:type="spellStart"/>
      <w:r>
        <w:rPr>
          <w:rFonts w:ascii="Times New Roman" w:hAnsi="Times New Roman" w:cs="Times New Roman"/>
        </w:rPr>
        <w:t>getEvents</w:t>
      </w:r>
      <w:proofErr w:type="spellEnd"/>
      <w:r>
        <w:rPr>
          <w:rFonts w:ascii="Times New Roman" w:hAnsi="Times New Roman" w:cs="Times New Roman"/>
        </w:rPr>
        <w:t xml:space="preserve"> and </w:t>
      </w:r>
      <w:proofErr w:type="spellStart"/>
      <w:r>
        <w:rPr>
          <w:rFonts w:ascii="Times New Roman" w:hAnsi="Times New Roman" w:cs="Times New Roman"/>
        </w:rPr>
        <w:t>getAllEvents</w:t>
      </w:r>
      <w:proofErr w:type="spellEnd"/>
      <w:r>
        <w:rPr>
          <w:rFonts w:ascii="Times New Roman" w:hAnsi="Times New Roman" w:cs="Times New Roman"/>
        </w:rPr>
        <w:t xml:space="preserve"> return </w:t>
      </w:r>
      <w:proofErr w:type="spellStart"/>
      <w:r>
        <w:rPr>
          <w:rFonts w:ascii="Times New Roman" w:hAnsi="Times New Roman" w:cs="Times New Roman"/>
        </w:rPr>
        <w:t>ArrayList</w:t>
      </w:r>
      <w:proofErr w:type="spellEnd"/>
      <w:r>
        <w:rPr>
          <w:rFonts w:ascii="Times New Roman" w:hAnsi="Times New Roman" w:cs="Times New Roman"/>
        </w:rPr>
        <w:t xml:space="preserve">&lt;Event&gt;, </w:t>
      </w:r>
      <w:proofErr w:type="spellStart"/>
      <w:r>
        <w:rPr>
          <w:rFonts w:ascii="Times New Roman" w:hAnsi="Times New Roman" w:cs="Times New Roman"/>
        </w:rPr>
        <w:t>getEvent</w:t>
      </w:r>
      <w:proofErr w:type="spellEnd"/>
      <w:r>
        <w:rPr>
          <w:rFonts w:ascii="Times New Roman" w:hAnsi="Times New Roman" w:cs="Times New Roman"/>
        </w:rPr>
        <w:t xml:space="preserve">(int id) to retrieve single event), </w:t>
      </w:r>
      <w:proofErr w:type="spellStart"/>
      <w:r>
        <w:rPr>
          <w:rFonts w:ascii="Times New Roman" w:hAnsi="Times New Roman" w:cs="Times New Roman"/>
        </w:rPr>
        <w:t>EventEditorActivity</w:t>
      </w:r>
      <w:proofErr w:type="spellEnd"/>
      <w:r>
        <w:rPr>
          <w:rFonts w:ascii="Times New Roman" w:hAnsi="Times New Roman" w:cs="Times New Roman"/>
        </w:rPr>
        <w:t xml:space="preserve"> (</w:t>
      </w:r>
      <w:proofErr w:type="spellStart"/>
      <w:r>
        <w:rPr>
          <w:rFonts w:ascii="Times New Roman" w:hAnsi="Times New Roman" w:cs="Times New Roman"/>
        </w:rPr>
        <w:t>saveEvent</w:t>
      </w:r>
      <w:proofErr w:type="spellEnd"/>
      <w:r>
        <w:rPr>
          <w:rFonts w:ascii="Times New Roman" w:hAnsi="Times New Roman" w:cs="Times New Roman"/>
        </w:rPr>
        <w:t xml:space="preserve">() uses Event objects, updated loading and deletion to use </w:t>
      </w:r>
      <w:proofErr w:type="spellStart"/>
      <w:r>
        <w:rPr>
          <w:rFonts w:ascii="Times New Roman" w:hAnsi="Times New Roman" w:cs="Times New Roman"/>
        </w:rPr>
        <w:t>EventManager</w:t>
      </w:r>
      <w:proofErr w:type="spellEnd"/>
      <w:r>
        <w:rPr>
          <w:rFonts w:ascii="Times New Roman" w:hAnsi="Times New Roman" w:cs="Times New Roman"/>
        </w:rPr>
        <w:t xml:space="preserve"> rather than direct SQL), </w:t>
      </w:r>
      <w:proofErr w:type="spellStart"/>
      <w:r>
        <w:rPr>
          <w:rFonts w:ascii="Times New Roman" w:hAnsi="Times New Roman" w:cs="Times New Roman"/>
        </w:rPr>
        <w:t>EventManager</w:t>
      </w:r>
      <w:proofErr w:type="spellEnd"/>
      <w:r>
        <w:rPr>
          <w:rFonts w:ascii="Times New Roman" w:hAnsi="Times New Roman" w:cs="Times New Roman"/>
        </w:rPr>
        <w:t xml:space="preserve"> (validates and manages event operations).</w:t>
      </w:r>
    </w:p>
    <w:sectPr w:rsidR="00B529C8" w:rsidRPr="008C5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36"/>
    <w:rsid w:val="002E18C8"/>
    <w:rsid w:val="00560590"/>
    <w:rsid w:val="008016A7"/>
    <w:rsid w:val="008315AB"/>
    <w:rsid w:val="008C5636"/>
    <w:rsid w:val="00A02345"/>
    <w:rsid w:val="00B529C8"/>
    <w:rsid w:val="00BE3AB8"/>
    <w:rsid w:val="00E416CC"/>
    <w:rsid w:val="00E52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9D4CE"/>
  <w15:chartTrackingRefBased/>
  <w15:docId w15:val="{EB1FBE60-AA32-463F-87BA-3F9C90AC7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636"/>
    <w:rPr>
      <w:rFonts w:eastAsiaTheme="majorEastAsia" w:cstheme="majorBidi"/>
      <w:color w:val="272727" w:themeColor="text1" w:themeTint="D8"/>
    </w:rPr>
  </w:style>
  <w:style w:type="paragraph" w:styleId="Title">
    <w:name w:val="Title"/>
    <w:basedOn w:val="Normal"/>
    <w:next w:val="Normal"/>
    <w:link w:val="TitleChar"/>
    <w:uiPriority w:val="10"/>
    <w:qFormat/>
    <w:rsid w:val="008C5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636"/>
    <w:pPr>
      <w:spacing w:before="160"/>
      <w:jc w:val="center"/>
    </w:pPr>
    <w:rPr>
      <w:i/>
      <w:iCs/>
      <w:color w:val="404040" w:themeColor="text1" w:themeTint="BF"/>
    </w:rPr>
  </w:style>
  <w:style w:type="character" w:customStyle="1" w:styleId="QuoteChar">
    <w:name w:val="Quote Char"/>
    <w:basedOn w:val="DefaultParagraphFont"/>
    <w:link w:val="Quote"/>
    <w:uiPriority w:val="29"/>
    <w:rsid w:val="008C5636"/>
    <w:rPr>
      <w:i/>
      <w:iCs/>
      <w:color w:val="404040" w:themeColor="text1" w:themeTint="BF"/>
    </w:rPr>
  </w:style>
  <w:style w:type="paragraph" w:styleId="ListParagraph">
    <w:name w:val="List Paragraph"/>
    <w:basedOn w:val="Normal"/>
    <w:uiPriority w:val="34"/>
    <w:qFormat/>
    <w:rsid w:val="008C5636"/>
    <w:pPr>
      <w:ind w:left="720"/>
      <w:contextualSpacing/>
    </w:pPr>
  </w:style>
  <w:style w:type="character" w:styleId="IntenseEmphasis">
    <w:name w:val="Intense Emphasis"/>
    <w:basedOn w:val="DefaultParagraphFont"/>
    <w:uiPriority w:val="21"/>
    <w:qFormat/>
    <w:rsid w:val="008C5636"/>
    <w:rPr>
      <w:i/>
      <w:iCs/>
      <w:color w:val="0F4761" w:themeColor="accent1" w:themeShade="BF"/>
    </w:rPr>
  </w:style>
  <w:style w:type="paragraph" w:styleId="IntenseQuote">
    <w:name w:val="Intense Quote"/>
    <w:basedOn w:val="Normal"/>
    <w:next w:val="Normal"/>
    <w:link w:val="IntenseQuoteChar"/>
    <w:uiPriority w:val="30"/>
    <w:qFormat/>
    <w:rsid w:val="008C5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636"/>
    <w:rPr>
      <w:i/>
      <w:iCs/>
      <w:color w:val="0F4761" w:themeColor="accent1" w:themeShade="BF"/>
    </w:rPr>
  </w:style>
  <w:style w:type="character" w:styleId="IntenseReference">
    <w:name w:val="Intense Reference"/>
    <w:basedOn w:val="DefaultParagraphFont"/>
    <w:uiPriority w:val="32"/>
    <w:qFormat/>
    <w:rsid w:val="008C56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Moran, Nicolas</dc:creator>
  <cp:keywords/>
  <dc:description/>
  <cp:lastModifiedBy>Moran, Nicolas</cp:lastModifiedBy>
  <cp:revision>2</cp:revision>
  <dcterms:created xsi:type="dcterms:W3CDTF">2026-07-19T22:10:00Z</dcterms:created>
  <dcterms:modified xsi:type="dcterms:W3CDTF">2026-07-23T22:20:00Z</dcterms:modified>
</cp:coreProperties>
</file>