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1. Для чего нужен отладчик?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Отладчик — это инструмент, который помогает находить и исправлять ошибки в коде. Основные возможности: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1.</w:t>
      </w:r>
      <w:r>
        <w:rPr>
          <w:b w:val="false"/>
          <w:bCs w:val="false"/>
          <w:sz w:val="36"/>
          <w:szCs w:val="36"/>
          <w:lang w:val="en-US"/>
        </w:rPr>
        <w:t>1.</w:t>
      </w:r>
      <w:r>
        <w:rPr>
          <w:b w:val="false"/>
          <w:bCs w:val="false"/>
          <w:sz w:val="36"/>
          <w:szCs w:val="36"/>
          <w:lang w:val="ru-RU"/>
        </w:rPr>
        <w:t>Пошаговое выполнение кода: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Позволяет выполнять программу по одной строке, чтобы отслеживать логику работы.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en-US"/>
        </w:rPr>
        <w:t>1.2.</w:t>
      </w:r>
      <w:r>
        <w:rPr>
          <w:b w:val="false"/>
          <w:bCs w:val="false"/>
          <w:sz w:val="36"/>
          <w:szCs w:val="36"/>
          <w:lang w:val="ru-RU"/>
        </w:rPr>
        <w:t>Просмотр значений переменных: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Можно проверять текущие значения переменных в процессе выполнения.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en-US"/>
        </w:rPr>
        <w:t>1.3.</w:t>
      </w:r>
      <w:r>
        <w:rPr>
          <w:b w:val="false"/>
          <w:bCs w:val="false"/>
          <w:sz w:val="36"/>
          <w:szCs w:val="36"/>
          <w:lang w:val="ru-RU"/>
        </w:rPr>
        <w:t>Установка точек останова (breakpoints):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Позволяет остановить выполнение программы в определённой строке кода для детального анализа.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en-US"/>
        </w:rPr>
        <w:t>1.4.</w:t>
      </w:r>
      <w:r>
        <w:rPr>
          <w:b w:val="false"/>
          <w:bCs w:val="false"/>
          <w:sz w:val="36"/>
          <w:szCs w:val="36"/>
          <w:lang w:val="ru-RU"/>
        </w:rPr>
        <w:t>Анализ потока выполнения:</w:t>
      </w:r>
    </w:p>
    <w:p>
      <w:pPr>
        <w:pStyle w:val="Normal"/>
        <w:rPr>
          <w:b w:val="false"/>
          <w:b w:val="false"/>
          <w:bCs w:val="false"/>
          <w:sz w:val="36"/>
          <w:szCs w:val="36"/>
          <w:lang w:val="ru-RU"/>
        </w:rPr>
      </w:pPr>
      <w:r>
        <w:rPr>
          <w:b w:val="false"/>
          <w:bCs w:val="false"/>
          <w:sz w:val="36"/>
          <w:szCs w:val="36"/>
          <w:lang w:val="ru-RU"/>
        </w:rPr>
        <w:t>Позволяет понять, в каком порядке вызываются функции и как меняется состояние программы.</w:t>
      </w:r>
    </w:p>
    <w:p>
      <w:pPr>
        <w:pStyle w:val="Normal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</w:r>
    </w:p>
    <w:p>
      <w:pPr>
        <w:pStyle w:val="Normal"/>
        <w:rPr>
          <w:b/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2.Ключевые функции отладчика</w:t>
      </w:r>
    </w:p>
    <w:tbl>
      <w:tblPr>
        <w:tblW w:w="11700" w:type="dxa"/>
        <w:jc w:val="left"/>
        <w:tblInd w:w="-961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773"/>
        <w:gridCol w:w="1569"/>
        <w:gridCol w:w="6358"/>
      </w:tblGrid>
      <w:tr>
        <w:trPr>
          <w:tblHeader w:val="true"/>
        </w:trPr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412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Функция</w:t>
            </w:r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412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Горячая клавиша</w:t>
            </w:r>
          </w:p>
        </w:tc>
        <w:tc>
          <w:tcPr>
            <w:tcW w:w="6358" w:type="dxa"/>
            <w:tcBorders/>
            <w:shd w:fill="auto" w:val="clear"/>
            <w:vAlign w:val="center"/>
          </w:tcPr>
          <w:p>
            <w:pPr>
              <w:pStyle w:val="TableHeading"/>
              <w:spacing w:lineRule="auto" w:line="412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Описание</w:t>
            </w:r>
          </w:p>
        </w:tc>
      </w:tr>
      <w:tr>
        <w:trPr/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trongEmphasis"/>
                <w:b/>
                <w:sz w:val="32"/>
                <w:szCs w:val="32"/>
              </w:rPr>
              <w:t>Запуск в режиме отладки</w:t>
            </w:r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ourceText"/>
                <w:rFonts w:ascii="var ds-font-family-code" w:hAnsi="var ds-font-family-code"/>
                <w:sz w:val="32"/>
                <w:szCs w:val="32"/>
              </w:rPr>
              <w:t>F5</w:t>
            </w:r>
          </w:p>
        </w:tc>
        <w:tc>
          <w:tcPr>
            <w:tcW w:w="6358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Запускает программу с отладкой.</w:t>
            </w:r>
          </w:p>
        </w:tc>
      </w:tr>
      <w:tr>
        <w:trPr/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trongEmphasis"/>
                <w:b/>
                <w:sz w:val="32"/>
                <w:szCs w:val="32"/>
              </w:rPr>
              <w:t>Шаг с заходом (Step Into)</w:t>
            </w:r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ourceText"/>
                <w:rFonts w:ascii="var ds-font-family-code" w:hAnsi="var ds-font-family-code"/>
                <w:sz w:val="32"/>
                <w:szCs w:val="32"/>
              </w:rPr>
              <w:t>F11</w:t>
            </w:r>
          </w:p>
        </w:tc>
        <w:tc>
          <w:tcPr>
            <w:tcW w:w="6358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Переходит внутрь вызываемой функции (если возможно).</w:t>
            </w:r>
          </w:p>
        </w:tc>
      </w:tr>
      <w:tr>
        <w:trPr/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trongEmphasis"/>
                <w:b/>
                <w:sz w:val="32"/>
                <w:szCs w:val="32"/>
              </w:rPr>
              <w:t>Шаг с обходом (Step Over)</w:t>
            </w:r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ourceText"/>
                <w:rFonts w:ascii="var ds-font-family-code" w:hAnsi="var ds-font-family-code"/>
                <w:sz w:val="32"/>
                <w:szCs w:val="32"/>
              </w:rPr>
              <w:t>F10</w:t>
            </w:r>
          </w:p>
        </w:tc>
        <w:tc>
          <w:tcPr>
            <w:tcW w:w="6358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Выполняет текущую строку, не заходя в функции.</w:t>
            </w:r>
          </w:p>
        </w:tc>
      </w:tr>
      <w:tr>
        <w:trPr/>
        <w:tc>
          <w:tcPr>
            <w:tcW w:w="3773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trongEmphasis"/>
                <w:b/>
                <w:sz w:val="32"/>
                <w:szCs w:val="32"/>
              </w:rPr>
              <w:t>Продолжить выполнение (Continue)</w:t>
            </w:r>
          </w:p>
        </w:tc>
        <w:tc>
          <w:tcPr>
            <w:tcW w:w="1569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/>
            </w:pPr>
            <w:r>
              <w:rPr>
                <w:rStyle w:val="SourceText"/>
                <w:rFonts w:ascii="var ds-font-family-code" w:hAnsi="var ds-font-family-code"/>
                <w:sz w:val="32"/>
                <w:szCs w:val="32"/>
              </w:rPr>
              <w:t>F5</w:t>
            </w:r>
          </w:p>
        </w:tc>
        <w:tc>
          <w:tcPr>
            <w:tcW w:w="6358" w:type="dxa"/>
            <w:tcBorders/>
            <w:shd w:fill="auto" w:val="clear"/>
            <w:vAlign w:val="center"/>
          </w:tcPr>
          <w:p>
            <w:pPr>
              <w:pStyle w:val="TableContents"/>
              <w:spacing w:lineRule="auto" w:line="412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Возобновляет выполнение до следующей точки останова или конца программы.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fixed"/>
  </w:font>
  <w:font w:name="OpenSymbol">
    <w:altName w:val="Arial Unicode MS"/>
    <w:charset w:val="02"/>
    <w:family w:val="auto"/>
    <w:pitch w:val="default"/>
  </w:font>
  <w:font w:name="Arial">
    <w:charset w:val="cc"/>
    <w:family w:val="swiss"/>
    <w:pitch w:val="variable"/>
  </w:font>
  <w:font w:name="var ds-font-family-code"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Times New Roman" w:hAnsi="Times New Roman" w:eastAsia="NSimSun" w:cs="Arial"/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Courier New" w:hAnsi="Courier New" w:eastAsia="NSimSun"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Neat_Office/6.2.8.2$Windows_x86 LibreOffice_project/</Application>
  <Pages>1</Pages>
  <Words>126</Words>
  <Characters>862</Characters>
  <CharactersWithSpaces>963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2025-06-07T02:43:50Z</dcterms:created>
  <dc:creator/>
  <dc:description/>
  <dc:language>en-US</dc:language>
  <cp:lastModifiedBy/>
  <dcterms:modified xsi:type="dcterms:W3CDTF">2025-06-07T02:48:14Z</dcterms:modified>
  <cp:revision>1</cp:revision>
  <dc:subject/>
  <dc:title/>
</cp:coreProperties>
</file>