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922F22">
      <w:pPr>
        <w:spacing w:after="0" w:line="240" w:lineRule="auto"/>
        <w:jc w:val="center"/>
        <w:rPr>
          <w:rFonts w:ascii="Book Antiqua" w:hAnsi="Book Antiqua"/>
          <w:b/>
          <w:sz w:val="52"/>
          <w:u w:val="single"/>
        </w:rPr>
      </w:pPr>
    </w:p>
    <w:p w:rsidR="006F618E" w:rsidRPr="00B71D31" w:rsidRDefault="006F618E" w:rsidP="00922F22">
      <w:pPr>
        <w:spacing w:after="0" w:line="240" w:lineRule="auto"/>
        <w:jc w:val="center"/>
        <w:rPr>
          <w:rFonts w:ascii="Book Antiqua" w:hAnsi="Book Antiqua"/>
          <w:b/>
          <w:sz w:val="52"/>
          <w:u w:val="single"/>
        </w:rPr>
      </w:pPr>
    </w:p>
    <w:p w:rsidR="001C3CBF" w:rsidRPr="00494436" w:rsidRDefault="00922F22" w:rsidP="00922F22">
      <w:pPr>
        <w:spacing w:after="0" w:line="240" w:lineRule="auto"/>
        <w:jc w:val="center"/>
        <w:rPr>
          <w:rFonts w:ascii="Book Antiqua" w:hAnsi="Book Antiqua"/>
          <w:b/>
          <w:sz w:val="60"/>
          <w:szCs w:val="60"/>
          <w:u w:val="single"/>
        </w:rPr>
      </w:pPr>
      <w:r w:rsidRPr="00494436">
        <w:rPr>
          <w:rFonts w:ascii="Book Antiqua" w:hAnsi="Book Antiqua"/>
          <w:b/>
          <w:sz w:val="60"/>
          <w:szCs w:val="60"/>
          <w:u w:val="single"/>
        </w:rPr>
        <w:t>Warhammer 40K : Army Factory</w:t>
      </w:r>
    </w:p>
    <w:p w:rsidR="00922F22" w:rsidRPr="00B71D31" w:rsidRDefault="00922F22" w:rsidP="00922F22">
      <w:pPr>
        <w:spacing w:after="0" w:line="240" w:lineRule="auto"/>
        <w:jc w:val="center"/>
        <w:rPr>
          <w:rFonts w:ascii="Book Antiqua" w:hAnsi="Book Antiqua"/>
        </w:rPr>
      </w:pP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Warhammer 40000</w:t>
      </w: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957984" w:rsidRPr="00B71D31" w:rsidRDefault="00957984" w:rsidP="00957984">
      <w:pPr>
        <w:spacing w:after="0" w:line="240" w:lineRule="auto"/>
        <w:jc w:val="both"/>
        <w:rPr>
          <w:rFonts w:ascii="Book Antiqua" w:hAnsi="Book Antiqua"/>
        </w:rPr>
      </w:pPr>
    </w:p>
    <w:p w:rsidR="00957984" w:rsidRPr="00494436" w:rsidRDefault="00957984" w:rsidP="000533EF">
      <w:pPr>
        <w:spacing w:after="0" w:line="240" w:lineRule="auto"/>
        <w:ind w:firstLine="708"/>
        <w:jc w:val="both"/>
        <w:rPr>
          <w:rFonts w:ascii="Book Antiqua" w:hAnsi="Book Antiqua"/>
          <w:sz w:val="28"/>
          <w:szCs w:val="28"/>
        </w:rPr>
      </w:pPr>
      <w:r w:rsidRPr="00494436">
        <w:rPr>
          <w:rFonts w:ascii="Book Antiqua" w:hAnsi="Book Antiqua"/>
          <w:sz w:val="28"/>
          <w:szCs w:val="28"/>
        </w:rPr>
        <w:t>Warhammer 40K : Army Factory est un projet débuté dans le cadre du cours « 8INF957 Programmation objet avancée » dispensé au cours du semestre d’automne 2016 à l’Université du Québec à Chicoutimi (UQAC).</w:t>
      </w:r>
    </w:p>
    <w:p w:rsidR="00922F22" w:rsidRPr="00494436" w:rsidRDefault="00957984" w:rsidP="006F618E">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CORA24129403, </w:t>
      </w:r>
      <w:hyperlink r:id="rId6" w:history="1">
        <w:r w:rsidRPr="00494436">
          <w:rPr>
            <w:rStyle w:val="Lienhypertexte"/>
            <w:rFonts w:ascii="Book Antiqua" w:hAnsi="Book Antiqua"/>
            <w:lang w:val="en-GB"/>
          </w:rPr>
          <w:t>alexis.cornet1@uqac.ca</w:t>
        </w:r>
      </w:hyperlink>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APEN05049401, </w:t>
      </w:r>
      <w:hyperlink r:id="rId7" w:history="1">
        <w:r w:rsidRPr="00494436">
          <w:rPr>
            <w:rStyle w:val="Lienhypertexte"/>
            <w:rFonts w:ascii="Book Antiqua" w:hAnsi="Book Antiqua"/>
            <w:lang w:val="en-GB"/>
          </w:rPr>
          <w:t>Nicolas.aperce1@uqac.ca</w:t>
        </w:r>
      </w:hyperlink>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B71D31" w:rsidRPr="00373CA3" w:rsidRDefault="00494436">
      <w:pPr>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pPr>
        <w:spacing w:after="0" w:line="240" w:lineRule="auto"/>
        <w:rPr>
          <w:rFonts w:ascii="Book Antiqua" w:hAnsi="Book Antiqua"/>
          <w:lang w:val="en-GB"/>
        </w:rPr>
        <w:sectPr w:rsidR="00B71D31" w:rsidRPr="00373CA3" w:rsidSect="0038483C">
          <w:pgSz w:w="11906" w:h="16838"/>
          <w:pgMar w:top="1417" w:right="1417" w:bottom="1417" w:left="1417" w:header="708" w:footer="708" w:gutter="0"/>
          <w:cols w:space="708"/>
          <w:docGrid w:linePitch="360"/>
        </w:sectPr>
      </w:pPr>
    </w:p>
    <w:p w:rsidR="00957984" w:rsidRPr="00B71D31" w:rsidRDefault="00B71D31" w:rsidP="005F59B0">
      <w:pPr>
        <w:pStyle w:val="Titre1"/>
      </w:pPr>
      <w:bookmarkStart w:id="0" w:name="_Toc469168106"/>
      <w:r w:rsidRPr="00B71D31">
        <w:lastRenderedPageBreak/>
        <w:t>Abstract</w:t>
      </w:r>
      <w:bookmarkEnd w:id="0"/>
      <w:r w:rsidR="00611265">
        <w:t xml:space="preserve"> (100 à 150 mots)</w:t>
      </w:r>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Default="00B71D31" w:rsidP="005F59B0">
      <w:pPr>
        <w:pStyle w:val="Titre1"/>
      </w:pPr>
      <w:bookmarkStart w:id="1" w:name="_Toc469168107"/>
      <w:r w:rsidRPr="00B71D31">
        <w:t>Mots Clef</w:t>
      </w:r>
      <w:bookmarkEnd w:id="1"/>
    </w:p>
    <w:p w:rsidR="00B71D31" w:rsidRPr="00E86C25" w:rsidRDefault="001C08FD">
      <w:pPr>
        <w:spacing w:after="0" w:line="240" w:lineRule="auto"/>
        <w:rPr>
          <w:rFonts w:ascii="Book Antiqua" w:hAnsi="Book Antiqua"/>
          <w:sz w:val="24"/>
        </w:rPr>
      </w:pPr>
      <w:r w:rsidRPr="00E86C25">
        <w:rPr>
          <w:rFonts w:ascii="Book Antiqua" w:hAnsi="Book Antiqua"/>
          <w:sz w:val="24"/>
        </w:rPr>
        <w:t>Projet informatique, Études, Warhammer 40K, Programmation Orientée Objet, C++, Conception, UML</w:t>
      </w:r>
    </w:p>
    <w:p w:rsidR="00F23CFA" w:rsidRPr="00E86C25" w:rsidRDefault="00F23CFA">
      <w:pPr>
        <w:spacing w:after="0" w:line="240" w:lineRule="auto"/>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pPr>
            <w:pStyle w:val="En-ttedetabledesmatires"/>
          </w:pPr>
          <w:r>
            <w:t>Table des matières</w:t>
          </w:r>
        </w:p>
        <w:p w:rsidR="007612F8" w:rsidRPr="007612F8" w:rsidRDefault="006549AC">
          <w:pPr>
            <w:pStyle w:val="TM1"/>
            <w:tabs>
              <w:tab w:val="right" w:leader="dot" w:pos="9062"/>
            </w:tabs>
            <w:rPr>
              <w:rFonts w:ascii="Book Antiqua" w:eastAsiaTheme="minorEastAsia" w:hAnsi="Book Antiqua"/>
              <w:noProof/>
              <w:lang w:eastAsia="fr-FR"/>
            </w:rPr>
          </w:pPr>
          <w:r w:rsidRPr="007612F8">
            <w:rPr>
              <w:rFonts w:ascii="Book Antiqua" w:hAnsi="Book Antiqua"/>
            </w:rPr>
            <w:fldChar w:fldCharType="begin"/>
          </w:r>
          <w:r w:rsidR="00481BD5" w:rsidRPr="007612F8">
            <w:rPr>
              <w:rFonts w:ascii="Book Antiqua" w:hAnsi="Book Antiqua"/>
            </w:rPr>
            <w:instrText xml:space="preserve"> TOC \o "1-3" \h \z \u </w:instrText>
          </w:r>
          <w:r w:rsidRPr="007612F8">
            <w:rPr>
              <w:rFonts w:ascii="Book Antiqua" w:hAnsi="Book Antiqua"/>
            </w:rPr>
            <w:fldChar w:fldCharType="separate"/>
          </w:r>
          <w:hyperlink w:anchor="_Toc469168106" w:history="1">
            <w:r w:rsidR="007612F8" w:rsidRPr="007612F8">
              <w:rPr>
                <w:rStyle w:val="Lienhypertexte"/>
                <w:rFonts w:ascii="Book Antiqua" w:hAnsi="Book Antiqua"/>
                <w:noProof/>
              </w:rPr>
              <w:t>Abstract</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_Toc469168106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2</w:t>
            </w:r>
            <w:r w:rsidRPr="007612F8">
              <w:rPr>
                <w:rFonts w:ascii="Book Antiqua" w:hAnsi="Book Antiqua"/>
                <w:noProof/>
                <w:webHidden/>
              </w:rPr>
              <w:fldChar w:fldCharType="end"/>
            </w:r>
          </w:hyperlink>
        </w:p>
        <w:p w:rsidR="007612F8" w:rsidRPr="007612F8" w:rsidRDefault="006549AC">
          <w:pPr>
            <w:pStyle w:val="TM1"/>
            <w:tabs>
              <w:tab w:val="right" w:leader="dot" w:pos="9062"/>
            </w:tabs>
            <w:rPr>
              <w:rFonts w:ascii="Book Antiqua" w:eastAsiaTheme="minorEastAsia" w:hAnsi="Book Antiqua"/>
              <w:noProof/>
              <w:lang w:eastAsia="fr-FR"/>
            </w:rPr>
          </w:pPr>
          <w:hyperlink w:anchor="_Toc469168107" w:history="1">
            <w:r w:rsidR="007612F8" w:rsidRPr="007612F8">
              <w:rPr>
                <w:rStyle w:val="Lienhypertexte"/>
                <w:rFonts w:ascii="Book Antiqua" w:hAnsi="Book Antiqua"/>
                <w:noProof/>
              </w:rPr>
              <w:t>Mots Clef</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_Toc469168107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2</w:t>
            </w:r>
            <w:r w:rsidRPr="007612F8">
              <w:rPr>
                <w:rFonts w:ascii="Book Antiqua" w:hAnsi="Book Antiqua"/>
                <w:noProof/>
                <w:webHidden/>
              </w:rPr>
              <w:fldChar w:fldCharType="end"/>
            </w:r>
          </w:hyperlink>
        </w:p>
        <w:p w:rsidR="007612F8" w:rsidRPr="007612F8" w:rsidRDefault="006549AC">
          <w:pPr>
            <w:pStyle w:val="TM1"/>
            <w:tabs>
              <w:tab w:val="left" w:pos="440"/>
              <w:tab w:val="right" w:leader="dot" w:pos="9062"/>
            </w:tabs>
            <w:rPr>
              <w:rFonts w:ascii="Book Antiqua" w:eastAsiaTheme="minorEastAsia" w:hAnsi="Book Antiqua"/>
              <w:noProof/>
              <w:lang w:eastAsia="fr-FR"/>
            </w:rPr>
          </w:pPr>
          <w:hyperlink w:anchor="_Toc469168108" w:history="1">
            <w:r w:rsidR="007612F8" w:rsidRPr="007612F8">
              <w:rPr>
                <w:rStyle w:val="Lienhypertexte"/>
                <w:rFonts w:ascii="Book Antiqua" w:hAnsi="Book Antiqua"/>
                <w:noProof/>
              </w:rPr>
              <w:t>1.</w:t>
            </w:r>
            <w:r w:rsidR="007612F8" w:rsidRPr="007612F8">
              <w:rPr>
                <w:rFonts w:ascii="Book Antiqua" w:eastAsiaTheme="minorEastAsia" w:hAnsi="Book Antiqua"/>
                <w:noProof/>
                <w:lang w:eastAsia="fr-FR"/>
              </w:rPr>
              <w:tab/>
            </w:r>
            <w:r w:rsidR="007612F8" w:rsidRPr="007612F8">
              <w:rPr>
                <w:rStyle w:val="Lienhypertexte"/>
                <w:rFonts w:ascii="Book Antiqua" w:hAnsi="Book Antiqua"/>
                <w:noProof/>
              </w:rPr>
              <w:t>Introduction</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_Toc469168108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2</w:t>
            </w:r>
            <w:r w:rsidRPr="007612F8">
              <w:rPr>
                <w:rFonts w:ascii="Book Antiqua" w:hAnsi="Book Antiqua"/>
                <w:noProof/>
                <w:webHidden/>
              </w:rPr>
              <w:fldChar w:fldCharType="end"/>
            </w:r>
          </w:hyperlink>
        </w:p>
        <w:p w:rsidR="007612F8" w:rsidRPr="007612F8" w:rsidRDefault="006549AC">
          <w:pPr>
            <w:pStyle w:val="TM1"/>
            <w:tabs>
              <w:tab w:val="left" w:pos="440"/>
              <w:tab w:val="right" w:leader="dot" w:pos="9062"/>
            </w:tabs>
            <w:rPr>
              <w:rFonts w:ascii="Book Antiqua" w:eastAsiaTheme="minorEastAsia" w:hAnsi="Book Antiqua"/>
              <w:noProof/>
              <w:lang w:eastAsia="fr-FR"/>
            </w:rPr>
          </w:pPr>
          <w:hyperlink w:anchor="_Toc469168109" w:history="1">
            <w:r w:rsidR="007612F8" w:rsidRPr="007612F8">
              <w:rPr>
                <w:rStyle w:val="Lienhypertexte"/>
                <w:rFonts w:ascii="Book Antiqua" w:hAnsi="Book Antiqua"/>
                <w:noProof/>
              </w:rPr>
              <w:t>2.</w:t>
            </w:r>
            <w:r w:rsidR="007612F8" w:rsidRPr="007612F8">
              <w:rPr>
                <w:rFonts w:ascii="Book Antiqua" w:eastAsiaTheme="minorEastAsia" w:hAnsi="Book Antiqua"/>
                <w:noProof/>
                <w:lang w:eastAsia="fr-FR"/>
              </w:rPr>
              <w:tab/>
            </w:r>
            <w:r w:rsidR="007612F8" w:rsidRPr="007612F8">
              <w:rPr>
                <w:rStyle w:val="Lienhypertexte"/>
                <w:rFonts w:ascii="Book Antiqua" w:hAnsi="Book Antiqua"/>
                <w:noProof/>
              </w:rPr>
              <w:t>Games Workshop et Warhammer</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_Toc469168109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3</w:t>
            </w:r>
            <w:r w:rsidRPr="007612F8">
              <w:rPr>
                <w:rFonts w:ascii="Book Antiqua" w:hAnsi="Book Antiqua"/>
                <w:noProof/>
                <w:webHidden/>
              </w:rPr>
              <w:fldChar w:fldCharType="end"/>
            </w:r>
          </w:hyperlink>
        </w:p>
        <w:p w:rsidR="007612F8" w:rsidRPr="007612F8" w:rsidRDefault="006549AC">
          <w:pPr>
            <w:pStyle w:val="TM1"/>
            <w:tabs>
              <w:tab w:val="left" w:pos="440"/>
              <w:tab w:val="right" w:leader="dot" w:pos="9062"/>
            </w:tabs>
            <w:rPr>
              <w:rFonts w:ascii="Book Antiqua" w:eastAsiaTheme="minorEastAsia" w:hAnsi="Book Antiqua"/>
              <w:noProof/>
              <w:lang w:eastAsia="fr-FR"/>
            </w:rPr>
          </w:pPr>
          <w:hyperlink w:anchor="_Toc469168110" w:history="1">
            <w:r w:rsidR="007612F8" w:rsidRPr="007612F8">
              <w:rPr>
                <w:rStyle w:val="Lienhypertexte"/>
                <w:rFonts w:ascii="Book Antiqua" w:hAnsi="Book Antiqua"/>
                <w:noProof/>
              </w:rPr>
              <w:t>3.</w:t>
            </w:r>
            <w:r w:rsidR="007612F8" w:rsidRPr="007612F8">
              <w:rPr>
                <w:rFonts w:ascii="Book Antiqua" w:eastAsiaTheme="minorEastAsia" w:hAnsi="Book Antiqua"/>
                <w:noProof/>
                <w:lang w:eastAsia="fr-FR"/>
              </w:rPr>
              <w:tab/>
            </w:r>
            <w:r w:rsidR="007612F8" w:rsidRPr="007612F8">
              <w:rPr>
                <w:rStyle w:val="Lienhypertexte"/>
                <w:rFonts w:ascii="Book Antiqua" w:hAnsi="Book Antiqua"/>
                <w:noProof/>
              </w:rPr>
              <w:t>La préparation aujourd’hui</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_Toc469168110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4</w:t>
            </w:r>
            <w:r w:rsidRPr="007612F8">
              <w:rPr>
                <w:rFonts w:ascii="Book Antiqua" w:hAnsi="Book Antiqua"/>
                <w:noProof/>
                <w:webHidden/>
              </w:rPr>
              <w:fldChar w:fldCharType="end"/>
            </w:r>
          </w:hyperlink>
        </w:p>
        <w:p w:rsidR="007612F8" w:rsidRPr="007612F8" w:rsidRDefault="006549AC">
          <w:pPr>
            <w:pStyle w:val="TM1"/>
            <w:tabs>
              <w:tab w:val="left" w:pos="440"/>
              <w:tab w:val="right" w:leader="dot" w:pos="9062"/>
            </w:tabs>
            <w:rPr>
              <w:rFonts w:ascii="Book Antiqua" w:eastAsiaTheme="minorEastAsia" w:hAnsi="Book Antiqua"/>
              <w:noProof/>
              <w:lang w:eastAsia="fr-FR"/>
            </w:rPr>
          </w:pPr>
          <w:hyperlink w:anchor="_Toc469168111" w:history="1">
            <w:r w:rsidR="007612F8" w:rsidRPr="007612F8">
              <w:rPr>
                <w:rStyle w:val="Lienhypertexte"/>
                <w:rFonts w:ascii="Book Antiqua" w:hAnsi="Book Antiqua"/>
                <w:noProof/>
              </w:rPr>
              <w:t>4.</w:t>
            </w:r>
            <w:r w:rsidR="007612F8" w:rsidRPr="007612F8">
              <w:rPr>
                <w:rFonts w:ascii="Book Antiqua" w:eastAsiaTheme="minorEastAsia" w:hAnsi="Book Antiqua"/>
                <w:noProof/>
                <w:lang w:eastAsia="fr-FR"/>
              </w:rPr>
              <w:tab/>
            </w:r>
            <w:r w:rsidR="007612F8" w:rsidRPr="007612F8">
              <w:rPr>
                <w:rStyle w:val="Lienhypertexte"/>
                <w:rFonts w:ascii="Book Antiqua" w:hAnsi="Book Antiqua"/>
                <w:noProof/>
              </w:rPr>
              <w:t>Matériel et méthode</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_Toc469168111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5</w:t>
            </w:r>
            <w:r w:rsidRPr="007612F8">
              <w:rPr>
                <w:rFonts w:ascii="Book Antiqua" w:hAnsi="Book Antiqua"/>
                <w:noProof/>
                <w:webHidden/>
              </w:rPr>
              <w:fldChar w:fldCharType="end"/>
            </w:r>
          </w:hyperlink>
        </w:p>
        <w:p w:rsidR="007612F8" w:rsidRPr="007612F8" w:rsidRDefault="006549AC">
          <w:pPr>
            <w:pStyle w:val="TM2"/>
            <w:tabs>
              <w:tab w:val="left" w:pos="880"/>
              <w:tab w:val="right" w:leader="dot" w:pos="9062"/>
            </w:tabs>
            <w:rPr>
              <w:rFonts w:ascii="Book Antiqua" w:eastAsiaTheme="minorEastAsia" w:hAnsi="Book Antiqua"/>
              <w:noProof/>
              <w:lang w:eastAsia="fr-FR"/>
            </w:rPr>
          </w:pPr>
          <w:hyperlink w:anchor="_Toc469168112" w:history="1">
            <w:r w:rsidR="007612F8" w:rsidRPr="007612F8">
              <w:rPr>
                <w:rStyle w:val="Lienhypertexte"/>
                <w:rFonts w:ascii="Book Antiqua" w:hAnsi="Book Antiqua"/>
                <w:noProof/>
              </w:rPr>
              <w:t>4.1.</w:t>
            </w:r>
            <w:r w:rsidR="007612F8" w:rsidRPr="007612F8">
              <w:rPr>
                <w:rFonts w:ascii="Book Antiqua" w:eastAsiaTheme="minorEastAsia" w:hAnsi="Book Antiqua"/>
                <w:noProof/>
                <w:lang w:eastAsia="fr-FR"/>
              </w:rPr>
              <w:tab/>
            </w:r>
            <w:r w:rsidR="007612F8" w:rsidRPr="007612F8">
              <w:rPr>
                <w:rStyle w:val="Lienhypertexte"/>
                <w:rFonts w:ascii="Book Antiqua" w:hAnsi="Book Antiqua"/>
                <w:noProof/>
              </w:rPr>
              <w:t>Conception</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_Toc469168112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5</w:t>
            </w:r>
            <w:r w:rsidRPr="007612F8">
              <w:rPr>
                <w:rFonts w:ascii="Book Antiqua" w:hAnsi="Book Antiqua"/>
                <w:noProof/>
                <w:webHidden/>
              </w:rPr>
              <w:fldChar w:fldCharType="end"/>
            </w:r>
          </w:hyperlink>
        </w:p>
        <w:p w:rsidR="007612F8" w:rsidRPr="007612F8" w:rsidRDefault="006549AC">
          <w:pPr>
            <w:pStyle w:val="TM2"/>
            <w:tabs>
              <w:tab w:val="left" w:pos="880"/>
              <w:tab w:val="right" w:leader="dot" w:pos="9062"/>
            </w:tabs>
            <w:rPr>
              <w:rFonts w:ascii="Book Antiqua" w:eastAsiaTheme="minorEastAsia" w:hAnsi="Book Antiqua"/>
              <w:noProof/>
              <w:lang w:eastAsia="fr-FR"/>
            </w:rPr>
          </w:pPr>
          <w:hyperlink w:anchor="_Toc469168113" w:history="1">
            <w:r w:rsidR="007612F8" w:rsidRPr="007612F8">
              <w:rPr>
                <w:rStyle w:val="Lienhypertexte"/>
                <w:rFonts w:ascii="Book Antiqua" w:hAnsi="Book Antiqua"/>
                <w:noProof/>
              </w:rPr>
              <w:t>4.2.</w:t>
            </w:r>
            <w:r w:rsidR="007612F8" w:rsidRPr="007612F8">
              <w:rPr>
                <w:rFonts w:ascii="Book Antiqua" w:eastAsiaTheme="minorEastAsia" w:hAnsi="Book Antiqua"/>
                <w:noProof/>
                <w:lang w:eastAsia="fr-FR"/>
              </w:rPr>
              <w:tab/>
            </w:r>
            <w:r w:rsidR="007612F8" w:rsidRPr="007612F8">
              <w:rPr>
                <w:rStyle w:val="Lienhypertexte"/>
                <w:rFonts w:ascii="Book Antiqua" w:hAnsi="Book Antiqua"/>
                <w:noProof/>
              </w:rPr>
              <w:t>Réalisation</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_Toc469168113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6</w:t>
            </w:r>
            <w:r w:rsidRPr="007612F8">
              <w:rPr>
                <w:rFonts w:ascii="Book Antiqua" w:hAnsi="Book Antiqua"/>
                <w:noProof/>
                <w:webHidden/>
              </w:rPr>
              <w:fldChar w:fldCharType="end"/>
            </w:r>
          </w:hyperlink>
        </w:p>
        <w:p w:rsidR="007612F8" w:rsidRPr="007612F8" w:rsidRDefault="006549AC">
          <w:pPr>
            <w:pStyle w:val="TM1"/>
            <w:tabs>
              <w:tab w:val="left" w:pos="440"/>
              <w:tab w:val="right" w:leader="dot" w:pos="9062"/>
            </w:tabs>
            <w:rPr>
              <w:rFonts w:ascii="Book Antiqua" w:eastAsiaTheme="minorEastAsia" w:hAnsi="Book Antiqua"/>
              <w:noProof/>
              <w:lang w:eastAsia="fr-FR"/>
            </w:rPr>
          </w:pPr>
          <w:hyperlink w:anchor="_Toc469168114" w:history="1">
            <w:r w:rsidR="007612F8" w:rsidRPr="007612F8">
              <w:rPr>
                <w:rStyle w:val="Lienhypertexte"/>
                <w:rFonts w:ascii="Book Antiqua" w:hAnsi="Book Antiqua"/>
                <w:noProof/>
              </w:rPr>
              <w:t>5.</w:t>
            </w:r>
            <w:r w:rsidR="007612F8" w:rsidRPr="007612F8">
              <w:rPr>
                <w:rFonts w:ascii="Book Antiqua" w:eastAsiaTheme="minorEastAsia" w:hAnsi="Book Antiqua"/>
                <w:noProof/>
                <w:lang w:eastAsia="fr-FR"/>
              </w:rPr>
              <w:tab/>
            </w:r>
            <w:r w:rsidR="007612F8" w:rsidRPr="007612F8">
              <w:rPr>
                <w:rStyle w:val="Lienhypertexte"/>
                <w:rFonts w:ascii="Book Antiqua" w:hAnsi="Book Antiqua"/>
                <w:noProof/>
              </w:rPr>
              <w:t>L’application</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_Toc469168114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7</w:t>
            </w:r>
            <w:r w:rsidRPr="007612F8">
              <w:rPr>
                <w:rFonts w:ascii="Book Antiqua" w:hAnsi="Book Antiqua"/>
                <w:noProof/>
                <w:webHidden/>
              </w:rPr>
              <w:fldChar w:fldCharType="end"/>
            </w:r>
          </w:hyperlink>
        </w:p>
        <w:p w:rsidR="007612F8" w:rsidRPr="007612F8" w:rsidRDefault="006549AC">
          <w:pPr>
            <w:pStyle w:val="TM1"/>
            <w:tabs>
              <w:tab w:val="right" w:leader="dot" w:pos="9062"/>
            </w:tabs>
            <w:rPr>
              <w:rFonts w:ascii="Book Antiqua" w:eastAsiaTheme="minorEastAsia" w:hAnsi="Book Antiqua"/>
              <w:noProof/>
              <w:lang w:eastAsia="fr-FR"/>
            </w:rPr>
          </w:pPr>
          <w:hyperlink w:anchor="_Toc469168115" w:history="1">
            <w:r w:rsidR="007612F8" w:rsidRPr="007612F8">
              <w:rPr>
                <w:rStyle w:val="Lienhypertexte"/>
                <w:rFonts w:ascii="Book Antiqua" w:hAnsi="Book Antiqua"/>
                <w:noProof/>
              </w:rPr>
              <w:t>Table des légendes</w:t>
            </w:r>
            <w:r w:rsidR="007612F8" w:rsidRPr="007612F8">
              <w:rPr>
                <w:rFonts w:ascii="Book Antiqua" w:hAnsi="Book Antiqua"/>
                <w:noProof/>
                <w:webHidden/>
              </w:rPr>
              <w:tab/>
            </w:r>
            <w:r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_Toc469168115 \h </w:instrText>
            </w:r>
            <w:r w:rsidRPr="007612F8">
              <w:rPr>
                <w:rFonts w:ascii="Book Antiqua" w:hAnsi="Book Antiqua"/>
                <w:noProof/>
                <w:webHidden/>
              </w:rPr>
            </w:r>
            <w:r w:rsidRPr="007612F8">
              <w:rPr>
                <w:rFonts w:ascii="Book Antiqua" w:hAnsi="Book Antiqua"/>
                <w:noProof/>
                <w:webHidden/>
              </w:rPr>
              <w:fldChar w:fldCharType="separate"/>
            </w:r>
            <w:r w:rsidR="007612F8" w:rsidRPr="007612F8">
              <w:rPr>
                <w:rFonts w:ascii="Book Antiqua" w:hAnsi="Book Antiqua"/>
                <w:noProof/>
                <w:webHidden/>
              </w:rPr>
              <w:t>8</w:t>
            </w:r>
            <w:r w:rsidRPr="007612F8">
              <w:rPr>
                <w:rFonts w:ascii="Book Antiqua" w:hAnsi="Book Antiqua"/>
                <w:noProof/>
                <w:webHidden/>
              </w:rPr>
              <w:fldChar w:fldCharType="end"/>
            </w:r>
          </w:hyperlink>
        </w:p>
        <w:p w:rsidR="00481BD5" w:rsidRDefault="006549AC">
          <w:r w:rsidRPr="007612F8">
            <w:rPr>
              <w:rFonts w:ascii="Book Antiqua" w:hAnsi="Book Antiqua"/>
            </w:rPr>
            <w:fldChar w:fldCharType="end"/>
          </w:r>
        </w:p>
      </w:sdtContent>
    </w:sdt>
    <w:p w:rsidR="005F59B0" w:rsidRDefault="005F59B0" w:rsidP="005F59B0">
      <w:pPr>
        <w:pStyle w:val="Titre1"/>
        <w:numPr>
          <w:ilvl w:val="0"/>
          <w:numId w:val="4"/>
        </w:numPr>
      </w:pPr>
      <w:bookmarkStart w:id="2" w:name="_Toc469168108"/>
      <w:r>
        <w:t>Introduction</w:t>
      </w:r>
      <w:bookmarkEnd w:id="2"/>
      <w:r w:rsidR="00611265">
        <w:t xml:space="preserve"> </w:t>
      </w:r>
    </w:p>
    <w:p w:rsidR="005F59B0" w:rsidRPr="00A67680" w:rsidRDefault="005F59B0" w:rsidP="00A67680">
      <w:pPr>
        <w:spacing w:after="0" w:line="240" w:lineRule="auto"/>
        <w:rPr>
          <w:rFonts w:ascii="Book Antiqua" w:hAnsi="Book Antiqua"/>
          <w:sz w:val="24"/>
        </w:rPr>
      </w:pPr>
    </w:p>
    <w:p w:rsidR="007C7B61" w:rsidRDefault="000B6451" w:rsidP="000B6451">
      <w:pPr>
        <w:spacing w:after="0" w:line="240" w:lineRule="auto"/>
        <w:ind w:firstLine="360"/>
        <w:rPr>
          <w:rFonts w:ascii="Book Antiqua" w:hAnsi="Book Antiqua"/>
          <w:sz w:val="24"/>
        </w:rPr>
      </w:pPr>
      <w:r>
        <w:rPr>
          <w:rFonts w:ascii="Book Antiqua" w:hAnsi="Book Antiqua"/>
          <w:sz w:val="24"/>
        </w:rPr>
        <w:t xml:space="preserve">Warhammer 40000 </w:t>
      </w:r>
      <w:r w:rsidR="007C7B61">
        <w:rPr>
          <w:rFonts w:ascii="Book Antiqua" w:hAnsi="Book Antiqua"/>
          <w:sz w:val="24"/>
        </w:rPr>
        <w:t xml:space="preserve">est, à la base, un jeu de figurines existant depuis 1987 réalisé </w:t>
      </w:r>
      <w:r w:rsidR="00F605E0">
        <w:rPr>
          <w:rFonts w:ascii="Book Antiqua" w:hAnsi="Book Antiqua"/>
          <w:sz w:val="24"/>
        </w:rPr>
        <w:t xml:space="preserve">et produit </w:t>
      </w:r>
      <w:r w:rsidR="007C7B61">
        <w:rPr>
          <w:rFonts w:ascii="Book Antiqua" w:hAnsi="Book Antiqua"/>
          <w:sz w:val="24"/>
        </w:rPr>
        <w:t>par la société Games Workshop.</w:t>
      </w:r>
    </w:p>
    <w:p w:rsidR="007C7B61" w:rsidRDefault="007C7B61" w:rsidP="000B6451">
      <w:pPr>
        <w:spacing w:after="0" w:line="240" w:lineRule="auto"/>
        <w:ind w:firstLine="360"/>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sidR="009D7DA0">
        <w:rPr>
          <w:rFonts w:ascii="Book Antiqua" w:hAnsi="Book Antiqua"/>
          <w:sz w:val="24"/>
        </w:rPr>
        <w:t xml:space="preserve"> des joueurs et </w:t>
      </w:r>
      <w:r>
        <w:rPr>
          <w:rFonts w:ascii="Book Antiqua" w:hAnsi="Book Antiqua"/>
          <w:sz w:val="24"/>
        </w:rPr>
        <w:t>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Pr>
          <w:rFonts w:ascii="Book Antiqua" w:hAnsi="Book Antiqua"/>
          <w:sz w:val="24"/>
        </w:rPr>
        <w:t>.</w:t>
      </w:r>
    </w:p>
    <w:p w:rsidR="007C7B61" w:rsidRDefault="007C7B61" w:rsidP="000B6451">
      <w:pPr>
        <w:spacing w:after="0" w:line="240" w:lineRule="auto"/>
        <w:ind w:firstLine="360"/>
        <w:rPr>
          <w:rFonts w:ascii="Book Antiqua" w:hAnsi="Book Antiqua"/>
          <w:sz w:val="24"/>
        </w:rPr>
      </w:pPr>
    </w:p>
    <w:p w:rsidR="000B6451" w:rsidRDefault="000B6451" w:rsidP="000B6451">
      <w:pPr>
        <w:spacing w:after="0" w:line="240" w:lineRule="auto"/>
        <w:ind w:firstLine="360"/>
        <w:rPr>
          <w:rFonts w:ascii="Book Antiqua" w:hAnsi="Book Antiqua"/>
          <w:sz w:val="24"/>
        </w:rPr>
      </w:pPr>
      <w:r>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6C4392">
      <w:pPr>
        <w:spacing w:after="0" w:line="240" w:lineRule="auto"/>
        <w:ind w:firstLine="360"/>
        <w:rPr>
          <w:rFonts w:ascii="Book Antiqua" w:hAnsi="Book Antiqua"/>
          <w:sz w:val="24"/>
        </w:rPr>
      </w:pPr>
      <w:r>
        <w:rPr>
          <w:rFonts w:ascii="Book Antiqua" w:hAnsi="Book Antiqua"/>
          <w:sz w:val="24"/>
        </w:rPr>
        <w:t xml:space="preserve">Par conséquent, l’application « Warhammer 40K : Army Factory », constituant le cœur de cet article, est conçue dans ce but. Le joueur peut désormais penser, créer, maintenir et optimiser son armée via cette application. </w:t>
      </w:r>
    </w:p>
    <w:p w:rsidR="000B6451" w:rsidRPr="00A67680" w:rsidRDefault="0090030E" w:rsidP="00C24A32">
      <w:pPr>
        <w:spacing w:after="0" w:line="240" w:lineRule="auto"/>
        <w:ind w:firstLine="360"/>
        <w:rPr>
          <w:rFonts w:ascii="Book Antiqua" w:hAnsi="Book Antiqua"/>
          <w:sz w:val="24"/>
        </w:rPr>
      </w:pPr>
      <w:r>
        <w:rPr>
          <w:rFonts w:ascii="Book Antiqua" w:hAnsi="Book Antiqua"/>
          <w:sz w:val="24"/>
        </w:rPr>
        <w:lastRenderedPageBreak/>
        <w:t>Le document qui suit explique les phases de conception et de réalisation d’un projet visant à concevoir une telle application, réalisée par deux étudiants à l’Université du Québec à Chicoutimi.</w:t>
      </w:r>
      <w:r w:rsidR="007C1638">
        <w:rPr>
          <w:rFonts w:ascii="Book Antiqua" w:hAnsi="Book Antiqua"/>
          <w:sz w:val="24"/>
        </w:rPr>
        <w:t xml:space="preserve"> Bien </w:t>
      </w:r>
      <w:r w:rsidR="00BA59D6">
        <w:rPr>
          <w:rFonts w:ascii="Book Antiqua" w:hAnsi="Book Antiqua"/>
          <w:sz w:val="24"/>
        </w:rPr>
        <w:t>que cette application</w:t>
      </w:r>
      <w:r w:rsidR="007C1638">
        <w:rPr>
          <w:rFonts w:ascii="Book Antiqua" w:hAnsi="Book Antiqua"/>
          <w:sz w:val="24"/>
        </w:rPr>
        <w:t xml:space="preserve"> ne soit, ni complète, ni achevée, la phase de conception ayant permis de procéder à sa réalisation restera, par la suite, similaire.</w:t>
      </w: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3" w:name="_Toc469168109"/>
      <w:r>
        <w:lastRenderedPageBreak/>
        <w:t>Games Workshop et Warhammer</w:t>
      </w:r>
      <w:bookmarkEnd w:id="3"/>
    </w:p>
    <w:p w:rsidR="005F59B0" w:rsidRPr="00A67680" w:rsidRDefault="005F59B0" w:rsidP="00A67680">
      <w:pPr>
        <w:spacing w:after="0" w:line="240" w:lineRule="auto"/>
        <w:rPr>
          <w:rFonts w:ascii="Book Antiqua" w:hAnsi="Book Antiqua"/>
          <w:sz w:val="24"/>
          <w:szCs w:val="24"/>
        </w:rPr>
      </w:pPr>
    </w:p>
    <w:p w:rsidR="005F59B0" w:rsidRDefault="002C6117" w:rsidP="00A67680">
      <w:pPr>
        <w:spacing w:after="0" w:line="240" w:lineRule="auto"/>
        <w:rPr>
          <w:rFonts w:ascii="Book Antiqua" w:hAnsi="Book Antiqua"/>
          <w:sz w:val="24"/>
          <w:szCs w:val="24"/>
        </w:rPr>
      </w:pPr>
      <w:r>
        <w:rPr>
          <w:rFonts w:ascii="Book Antiqua" w:hAnsi="Book Antiqua"/>
          <w:sz w:val="24"/>
          <w:szCs w:val="24"/>
        </w:rPr>
        <w:t>Premièrement, il est nécessaire de savoir ce qu’est l’univers de Warhammer 40000.</w:t>
      </w:r>
    </w:p>
    <w:p w:rsidR="00EB5627" w:rsidRPr="008F46E2" w:rsidRDefault="002C6117" w:rsidP="008A36F3">
      <w:pPr>
        <w:spacing w:after="0" w:line="240" w:lineRule="auto"/>
        <w:rPr>
          <w:rFonts w:ascii="Book Antiqua" w:hAnsi="Book Antiqua"/>
          <w:color w:val="FF0000"/>
          <w:sz w:val="40"/>
          <w:szCs w:val="24"/>
        </w:rPr>
      </w:pPr>
      <w:r>
        <w:rPr>
          <w:rFonts w:ascii="Book Antiqua" w:hAnsi="Book Antiqua"/>
          <w:sz w:val="24"/>
          <w:szCs w:val="24"/>
        </w:rPr>
        <w:t>... Blablabla …</w:t>
      </w:r>
      <w:r w:rsidR="002D1102">
        <w:rPr>
          <w:rFonts w:ascii="Book Antiqua" w:hAnsi="Book Antiqua"/>
          <w:sz w:val="24"/>
          <w:szCs w:val="24"/>
        </w:rPr>
        <w:t xml:space="preserve"> </w:t>
      </w:r>
      <w:r w:rsidR="002D1102" w:rsidRPr="008F46E2">
        <w:rPr>
          <w:rFonts w:ascii="Book Antiqua" w:hAnsi="Book Antiqua"/>
          <w:color w:val="FF0000"/>
          <w:sz w:val="40"/>
          <w:szCs w:val="24"/>
        </w:rPr>
        <w:t>(Ou voir pour compléter l’intro au lieu de faire cette partie)</w:t>
      </w:r>
    </w:p>
    <w:p w:rsidR="00C605EA" w:rsidRDefault="00C605EA" w:rsidP="00A67680">
      <w:pPr>
        <w:spacing w:after="0" w:line="240" w:lineRule="auto"/>
        <w:rPr>
          <w:rFonts w:ascii="Book Antiqua" w:hAnsi="Book Antiqua"/>
          <w:sz w:val="24"/>
          <w:szCs w:val="24"/>
        </w:rPr>
      </w:pPr>
    </w:p>
    <w:p w:rsidR="00C605EA" w:rsidRDefault="00C605EA" w:rsidP="00A67680">
      <w:pPr>
        <w:spacing w:after="0" w:line="240" w:lineRule="auto"/>
        <w:rPr>
          <w:rFonts w:ascii="Book Antiqua" w:hAnsi="Book Antiqua"/>
          <w:sz w:val="24"/>
          <w:szCs w:val="24"/>
        </w:rPr>
      </w:pPr>
    </w:p>
    <w:p w:rsidR="00C605EA" w:rsidRPr="00A67680" w:rsidRDefault="00C605EA" w:rsidP="00A67680">
      <w:pPr>
        <w:spacing w:after="0" w:line="240" w:lineRule="auto"/>
        <w:rPr>
          <w:rFonts w:ascii="Book Antiqua" w:hAnsi="Book Antiqua"/>
          <w:sz w:val="24"/>
          <w:szCs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4" w:name="_Toc469168110"/>
      <w:r>
        <w:lastRenderedPageBreak/>
        <w:t>La préparation aujourd’hui</w:t>
      </w:r>
      <w:bookmarkEnd w:id="4"/>
    </w:p>
    <w:p w:rsidR="005F59B0" w:rsidRPr="00A67680" w:rsidRDefault="005F59B0" w:rsidP="00A67680">
      <w:pPr>
        <w:spacing w:after="0" w:line="240" w:lineRule="auto"/>
        <w:rPr>
          <w:rFonts w:ascii="Book Antiqua" w:hAnsi="Book Antiqua"/>
          <w:sz w:val="24"/>
          <w:szCs w:val="24"/>
        </w:rPr>
      </w:pPr>
    </w:p>
    <w:p w:rsidR="00E9400F" w:rsidRDefault="00E9400F" w:rsidP="008D5364">
      <w:pPr>
        <w:spacing w:after="0" w:line="240" w:lineRule="auto"/>
        <w:ind w:firstLine="360"/>
        <w:rPr>
          <w:rFonts w:ascii="Book Antiqua" w:hAnsi="Book Antiqua"/>
          <w:sz w:val="24"/>
          <w:szCs w:val="24"/>
        </w:rPr>
      </w:pPr>
      <w:r>
        <w:rPr>
          <w:rFonts w:ascii="Book Antiqua" w:hAnsi="Book Antiqua"/>
          <w:sz w:val="24"/>
          <w:szCs w:val="24"/>
        </w:rPr>
        <w:t>Aujourd’hui, lorsqu’un joueur est désireux de créer une nouvelle armée afin de pouvoir participer à des parties de Warhammer 40K, ce dernier doit procéder comme suit :</w:t>
      </w:r>
    </w:p>
    <w:p w:rsidR="00A7141D" w:rsidRPr="00A7141D" w:rsidRDefault="00A7141D" w:rsidP="00A7141D">
      <w:pPr>
        <w:pStyle w:val="Paragraphedeliste"/>
        <w:numPr>
          <w:ilvl w:val="0"/>
          <w:numId w:val="12"/>
        </w:numPr>
        <w:spacing w:after="0" w:line="240" w:lineRule="auto"/>
        <w:rPr>
          <w:rFonts w:ascii="Book Antiqua" w:hAnsi="Book Antiqua"/>
          <w:sz w:val="24"/>
          <w:szCs w:val="24"/>
        </w:rPr>
      </w:pPr>
      <w:r>
        <w:rPr>
          <w:rFonts w:ascii="Book Antiqua" w:hAnsi="Book Antiqua"/>
          <w:sz w:val="24"/>
          <w:szCs w:val="24"/>
        </w:rPr>
        <w:t>Effectuer des recherches dans des livres de règles</w:t>
      </w:r>
    </w:p>
    <w:p w:rsidR="00E9400F" w:rsidRDefault="00E9400F" w:rsidP="00E9400F">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 xml:space="preserve">Effectuer des recherches dans un livre appelé « Codex » (propre à chaque </w:t>
      </w:r>
      <w:r w:rsidR="007C7B61">
        <w:rPr>
          <w:rFonts w:ascii="Book Antiqua" w:hAnsi="Book Antiqua"/>
          <w:sz w:val="24"/>
          <w:szCs w:val="24"/>
        </w:rPr>
        <w:t xml:space="preserve">race et </w:t>
      </w:r>
      <w:r>
        <w:rPr>
          <w:rFonts w:ascii="Book Antiqua" w:hAnsi="Book Antiqua"/>
          <w:sz w:val="24"/>
          <w:szCs w:val="24"/>
        </w:rPr>
        <w:t>corps d’armée)</w:t>
      </w:r>
    </w:p>
    <w:p w:rsidR="00E9400F" w:rsidRDefault="00E9400F" w:rsidP="008D5364">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Recenser les différentes figurines et unités jouées dans l’armée</w:t>
      </w:r>
      <w:r w:rsidR="008D5364">
        <w:rPr>
          <w:rFonts w:ascii="Book Antiqua" w:hAnsi="Book Antiqua"/>
          <w:sz w:val="24"/>
          <w:szCs w:val="24"/>
        </w:rPr>
        <w:t>, sur feuille ou autre support personnel, mais aucune application ayant cet objectif n’est mis à disposition des joueurs</w:t>
      </w:r>
    </w:p>
    <w:p w:rsidR="00E9400F" w:rsidRDefault="00E9400F" w:rsidP="00E9400F">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Calculer les points de la création de chacune de ces unités en fonctions des figurines et équipements la composant</w:t>
      </w:r>
      <w:r w:rsidR="008D5364">
        <w:rPr>
          <w:rFonts w:ascii="Book Antiqua" w:hAnsi="Book Antiqua"/>
          <w:sz w:val="24"/>
          <w:szCs w:val="24"/>
        </w:rPr>
        <w:t>, et ce, dépendant des différentes règles respectées</w:t>
      </w:r>
    </w:p>
    <w:p w:rsidR="00E9400F" w:rsidRDefault="00E9400F" w:rsidP="00E9400F">
      <w:pPr>
        <w:spacing w:after="0" w:line="240" w:lineRule="auto"/>
        <w:rPr>
          <w:rFonts w:ascii="Book Antiqua" w:hAnsi="Book Antiqua"/>
          <w:sz w:val="24"/>
          <w:szCs w:val="24"/>
        </w:rPr>
      </w:pPr>
    </w:p>
    <w:p w:rsidR="00E9400F" w:rsidRDefault="00E9400F" w:rsidP="00E9400F">
      <w:pPr>
        <w:spacing w:after="0" w:line="240" w:lineRule="auto"/>
        <w:ind w:firstLine="360"/>
        <w:rPr>
          <w:rFonts w:ascii="Book Antiqua" w:hAnsi="Book Antiqua"/>
          <w:sz w:val="24"/>
          <w:szCs w:val="24"/>
        </w:rPr>
      </w:pPr>
      <w:r>
        <w:rPr>
          <w:rFonts w:ascii="Book Antiqua" w:hAnsi="Book Antiqua"/>
          <w:sz w:val="24"/>
          <w:szCs w:val="24"/>
        </w:rPr>
        <w:t>Lorsqu’il souhaite optimiser son armée, le joueur doit calculer l’intégralité de ses points avant d’effectuer un changement et gérer ses figurines, procéder à des schémas d’armées et à la réalisation de calculs statistiques.</w:t>
      </w:r>
    </w:p>
    <w:p w:rsidR="00E9400F" w:rsidRPr="00E9400F" w:rsidRDefault="00E9400F" w:rsidP="00E9400F">
      <w:pPr>
        <w:spacing w:after="0" w:line="240" w:lineRule="auto"/>
        <w:rPr>
          <w:rFonts w:ascii="Book Antiqua" w:hAnsi="Book Antiqua"/>
          <w:sz w:val="24"/>
          <w:szCs w:val="24"/>
        </w:rPr>
      </w:pPr>
      <w:r>
        <w:rPr>
          <w:rFonts w:ascii="Book Antiqua" w:hAnsi="Book Antiqua"/>
          <w:sz w:val="24"/>
          <w:szCs w:val="24"/>
        </w:rPr>
        <w:t>Tout ceci étant fastidieux, et les calculs pouvant s’avérer complexes en fonction des corps d’armées et des règles choisies, il est aisé pour le joueur de se tromper dans ses calculs, et, par conséquent, dans la création même de son armée.</w:t>
      </w:r>
    </w:p>
    <w:p w:rsidR="00A67680" w:rsidRPr="00A67680" w:rsidRDefault="00A67680" w:rsidP="00A67680">
      <w:pPr>
        <w:spacing w:after="0" w:line="240" w:lineRule="auto"/>
        <w:rPr>
          <w:rFonts w:ascii="Book Antiqua" w:hAnsi="Book Antiqua"/>
          <w:sz w:val="24"/>
          <w:szCs w:val="24"/>
        </w:rPr>
      </w:pPr>
    </w:p>
    <w:p w:rsidR="00A67680" w:rsidRPr="00A67680" w:rsidRDefault="00A67680" w:rsidP="00A67680">
      <w:pPr>
        <w:spacing w:after="0" w:line="240" w:lineRule="auto"/>
        <w:rPr>
          <w:rFonts w:ascii="Book Antiqua" w:hAnsi="Book Antiqua"/>
          <w:sz w:val="24"/>
          <w:szCs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5" w:name="_Toc469168111"/>
      <w:r>
        <w:lastRenderedPageBreak/>
        <w:t>Matériel et méthode</w:t>
      </w:r>
      <w:bookmarkEnd w:id="5"/>
    </w:p>
    <w:p w:rsidR="00236AEC" w:rsidRPr="00236AEC" w:rsidRDefault="00236AEC" w:rsidP="00236AEC">
      <w:pPr>
        <w:spacing w:after="0" w:line="240" w:lineRule="auto"/>
        <w:rPr>
          <w:rFonts w:ascii="Book Antiqua" w:hAnsi="Book Antiqua"/>
          <w:sz w:val="24"/>
          <w:szCs w:val="24"/>
        </w:rPr>
      </w:pPr>
    </w:p>
    <w:p w:rsidR="00236AEC" w:rsidRPr="00236AEC" w:rsidRDefault="00236AEC" w:rsidP="00236AEC">
      <w:pPr>
        <w:spacing w:after="0" w:line="240" w:lineRule="auto"/>
        <w:ind w:firstLine="360"/>
        <w:rPr>
          <w:rFonts w:ascii="Book Antiqua" w:hAnsi="Book Antiqua"/>
          <w:sz w:val="24"/>
          <w:szCs w:val="24"/>
        </w:rPr>
      </w:pPr>
      <w:r w:rsidRPr="00236AEC">
        <w:rPr>
          <w:rFonts w:ascii="Book Antiqua" w:hAnsi="Book Antiqua"/>
          <w:sz w:val="24"/>
          <w:szCs w:val="24"/>
        </w:rPr>
        <w:t xml:space="preserve">L’application appelée « Warhammer 40K : Army Factory »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r w:rsidR="00052A82">
        <w:rPr>
          <w:rFonts w:ascii="Book Antiqua" w:hAnsi="Book Antiqua"/>
          <w:sz w:val="24"/>
          <w:szCs w:val="24"/>
        </w:rPr>
        <w:t xml:space="preserve"> </w:t>
      </w:r>
      <w:r w:rsidR="00D904B0">
        <w:rPr>
          <w:rFonts w:ascii="Book Antiqua" w:hAnsi="Book Antiqua"/>
          <w:sz w:val="24"/>
          <w:szCs w:val="24"/>
        </w:rPr>
        <w:t>(</w:t>
      </w:r>
      <w:r w:rsidR="00052A82">
        <w:rPr>
          <w:rFonts w:ascii="Book Antiqua" w:hAnsi="Book Antiqua"/>
          <w:sz w:val="24"/>
          <w:szCs w:val="24"/>
        </w:rPr>
        <w:t xml:space="preserve">Il sera possible de trouver </w:t>
      </w:r>
      <w:r w:rsidR="00D904B0">
        <w:rPr>
          <w:rFonts w:ascii="Book Antiqua" w:hAnsi="Book Antiqua"/>
          <w:sz w:val="24"/>
          <w:szCs w:val="24"/>
        </w:rPr>
        <w:t xml:space="preserve">le terme </w:t>
      </w:r>
      <w:r w:rsidR="00052A82">
        <w:rPr>
          <w:rFonts w:ascii="Book Antiqua" w:hAnsi="Book Antiqua"/>
          <w:sz w:val="24"/>
          <w:szCs w:val="24"/>
        </w:rPr>
        <w:t>WH40KAF dans la suite du document afin de faire référence à ce nom.</w:t>
      </w:r>
      <w:r w:rsidR="00D904B0">
        <w:rPr>
          <w:rFonts w:ascii="Book Antiqua" w:hAnsi="Book Antiqua"/>
          <w:sz w:val="24"/>
          <w:szCs w:val="24"/>
        </w:rPr>
        <w:t>)</w:t>
      </w:r>
    </w:p>
    <w:p w:rsidR="00236AEC" w:rsidRPr="00AD5D88" w:rsidRDefault="00236AEC" w:rsidP="00236AEC">
      <w:pPr>
        <w:spacing w:after="0" w:line="240" w:lineRule="auto"/>
        <w:rPr>
          <w:rFonts w:ascii="Book Antiqua" w:hAnsi="Book Antiqua"/>
          <w:sz w:val="18"/>
          <w:szCs w:val="24"/>
        </w:rPr>
      </w:pPr>
    </w:p>
    <w:p w:rsidR="005F59B0" w:rsidRDefault="00373CA3" w:rsidP="00373CA3">
      <w:pPr>
        <w:pStyle w:val="Titre2"/>
        <w:numPr>
          <w:ilvl w:val="1"/>
          <w:numId w:val="4"/>
        </w:numPr>
      </w:pPr>
      <w:bookmarkStart w:id="6" w:name="_Toc469168112"/>
      <w:r>
        <w:t>Conception</w:t>
      </w:r>
      <w:bookmarkEnd w:id="6"/>
    </w:p>
    <w:p w:rsidR="00A67680" w:rsidRPr="00AD5D88" w:rsidRDefault="00A67680" w:rsidP="00A67680">
      <w:pPr>
        <w:spacing w:after="0" w:line="240" w:lineRule="auto"/>
        <w:rPr>
          <w:rFonts w:ascii="Book Antiqua" w:hAnsi="Book Antiqua"/>
          <w:sz w:val="18"/>
        </w:rPr>
      </w:pPr>
    </w:p>
    <w:p w:rsidR="00EC5144" w:rsidRDefault="00F4638E" w:rsidP="0035659F">
      <w:pPr>
        <w:spacing w:after="0" w:line="240" w:lineRule="auto"/>
        <w:ind w:firstLine="360"/>
        <w:rPr>
          <w:rFonts w:ascii="Book Antiqua" w:hAnsi="Book Antiqua"/>
          <w:sz w:val="24"/>
        </w:rPr>
      </w:pPr>
      <w:r>
        <w:rPr>
          <w:rFonts w:ascii="Book Antiqua" w:hAnsi="Book Antiqua"/>
          <w:sz w:val="24"/>
        </w:rPr>
        <w:t>« Warhammer 40K : Army Factory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A67680">
      <w:pPr>
        <w:spacing w:after="0" w:line="240" w:lineRule="auto"/>
        <w:rPr>
          <w:rFonts w:ascii="Book Antiqua" w:hAnsi="Book Antiqua"/>
          <w:sz w:val="24"/>
        </w:rPr>
      </w:pPr>
    </w:p>
    <w:p w:rsidR="00F4638E" w:rsidRDefault="00F4638E" w:rsidP="003F1876">
      <w:pPr>
        <w:spacing w:after="0" w:line="240" w:lineRule="auto"/>
        <w:ind w:firstLine="360"/>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F4638E">
      <w:pPr>
        <w:pStyle w:val="Paragraphedeliste"/>
        <w:numPr>
          <w:ilvl w:val="0"/>
          <w:numId w:val="5"/>
        </w:numPr>
        <w:spacing w:after="0" w:line="240" w:lineRule="auto"/>
        <w:rPr>
          <w:rFonts w:ascii="Book Antiqua" w:hAnsi="Book Antiqua"/>
          <w:sz w:val="24"/>
        </w:rPr>
      </w:pPr>
      <w:r>
        <w:rPr>
          <w:rFonts w:ascii="Book Antiqua" w:hAnsi="Book Antiqua"/>
          <w:sz w:val="24"/>
        </w:rPr>
        <w:t>IHM pour « Interface Homme Machine »</w:t>
      </w:r>
    </w:p>
    <w:p w:rsidR="003673C4" w:rsidRDefault="003673C4" w:rsidP="003673C4">
      <w:pPr>
        <w:spacing w:after="0" w:line="240" w:lineRule="auto"/>
        <w:ind w:firstLine="360"/>
        <w:rPr>
          <w:rFonts w:ascii="Book Antiqua" w:hAnsi="Book Antiqua"/>
          <w:sz w:val="24"/>
        </w:rPr>
      </w:pPr>
    </w:p>
    <w:p w:rsidR="003673C4" w:rsidRDefault="00F4638E" w:rsidP="003673C4">
      <w:pPr>
        <w:spacing w:after="0" w:line="240" w:lineRule="auto"/>
        <w:ind w:firstLine="360"/>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UMLet. </w:t>
      </w:r>
      <w:r w:rsidR="00281848">
        <w:rPr>
          <w:rFonts w:ascii="Book Antiqua" w:hAnsi="Book Antiqua"/>
          <w:sz w:val="24"/>
        </w:rPr>
        <w:t xml:space="preserve">Deux types de diagrammes UML furent réalisés. </w:t>
      </w:r>
    </w:p>
    <w:p w:rsidR="00AD5D88" w:rsidRDefault="00281848" w:rsidP="003673C4">
      <w:pPr>
        <w:spacing w:after="0" w:line="240" w:lineRule="auto"/>
        <w:rPr>
          <w:rFonts w:ascii="Book Antiqua" w:hAnsi="Book Antiqua"/>
          <w:sz w:val="24"/>
        </w:rPr>
      </w:pPr>
      <w:r>
        <w:rPr>
          <w:rFonts w:ascii="Book Antiqua" w:hAnsi="Book Antiqua"/>
          <w:sz w:val="24"/>
        </w:rPr>
        <w:t xml:space="preserve">Des diagrammes de classes ont été dessinés dans le but de </w:t>
      </w:r>
      <w:r w:rsidR="00F336C2">
        <w:rPr>
          <w:rFonts w:ascii="Book Antiqua" w:hAnsi="Book Antiqua"/>
          <w:sz w:val="24"/>
        </w:rPr>
        <w:t>montrer les interactions</w:t>
      </w:r>
      <w:r>
        <w:rPr>
          <w:rFonts w:ascii="Book Antiqua" w:hAnsi="Book Antiqua"/>
          <w:sz w:val="24"/>
        </w:rPr>
        <w:t xml:space="preserve"> </w:t>
      </w:r>
      <w:r w:rsidR="00F336C2">
        <w:rPr>
          <w:rFonts w:ascii="Book Antiqua" w:hAnsi="Book Antiqua"/>
          <w:sz w:val="24"/>
        </w:rPr>
        <w:t>d</w:t>
      </w:r>
      <w:r>
        <w:rPr>
          <w:rFonts w:ascii="Book Antiqua" w:hAnsi="Book Antiqua"/>
          <w:sz w:val="24"/>
        </w:rPr>
        <w:t xml:space="preserve">es dites classes </w:t>
      </w:r>
      <w:r w:rsidR="00F336C2">
        <w:rPr>
          <w:rFonts w:ascii="Book Antiqua" w:hAnsi="Book Antiqua"/>
          <w:sz w:val="24"/>
        </w:rPr>
        <w:t xml:space="preserve">au sein </w:t>
      </w:r>
      <w:r>
        <w:rPr>
          <w:rFonts w:ascii="Book Antiqua" w:hAnsi="Book Antiqua"/>
          <w:sz w:val="24"/>
        </w:rPr>
        <w:t>d’</w:t>
      </w:r>
      <w:r w:rsidR="00F756B6">
        <w:rPr>
          <w:rFonts w:ascii="Book Antiqua" w:hAnsi="Book Antiqua"/>
          <w:sz w:val="24"/>
        </w:rPr>
        <w:t>une même couche.</w:t>
      </w:r>
    </w:p>
    <w:p w:rsidR="00AD5D88" w:rsidRDefault="003673C4" w:rsidP="00A67680">
      <w:pPr>
        <w:spacing w:after="0" w:line="240" w:lineRule="auto"/>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267335</wp:posOffset>
            </wp:positionH>
            <wp:positionV relativeFrom="margin">
              <wp:posOffset>4639310</wp:posOffset>
            </wp:positionV>
            <wp:extent cx="5105400" cy="416750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8" cstate="print"/>
                    <a:stretch>
                      <a:fillRect/>
                    </a:stretch>
                  </pic:blipFill>
                  <pic:spPr>
                    <a:xfrm>
                      <a:off x="0" y="0"/>
                      <a:ext cx="5105400" cy="4167505"/>
                    </a:xfrm>
                    <a:prstGeom prst="rect">
                      <a:avLst/>
                    </a:prstGeom>
                  </pic:spPr>
                </pic:pic>
              </a:graphicData>
            </a:graphic>
          </wp:anchor>
        </w:drawing>
      </w: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281848" w:rsidRDefault="00924BCC" w:rsidP="00A67680">
      <w:pPr>
        <w:spacing w:after="0" w:line="240" w:lineRule="auto"/>
        <w:rPr>
          <w:rFonts w:ascii="Book Antiqua" w:hAnsi="Book Antiqua"/>
          <w:sz w:val="24"/>
        </w:rPr>
      </w:pPr>
      <w:r>
        <w:rPr>
          <w:rFonts w:ascii="Book Antiqua" w:hAnsi="Book Antiqua"/>
          <w:noProof/>
          <w:sz w:val="24"/>
          <w:lang w:eastAsia="fr-FR"/>
        </w:rPr>
        <w:lastRenderedPageBreak/>
        <w:drawing>
          <wp:anchor distT="0" distB="0" distL="114300" distR="114300" simplePos="0" relativeHeight="251659264" behindDoc="0" locked="0" layoutInCell="1" allowOverlap="1">
            <wp:simplePos x="0" y="0"/>
            <wp:positionH relativeFrom="margin">
              <wp:posOffset>1734820</wp:posOffset>
            </wp:positionH>
            <wp:positionV relativeFrom="margin">
              <wp:posOffset>78105</wp:posOffset>
            </wp:positionV>
            <wp:extent cx="3968115" cy="1296670"/>
            <wp:effectExtent l="19050" t="0" r="0" b="0"/>
            <wp:wrapSquare wrapText="bothSides"/>
            <wp:docPr id="3" name="Image 2"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9" cstate="print"/>
                    <a:stretch>
                      <a:fillRect/>
                    </a:stretch>
                  </pic:blipFill>
                  <pic:spPr>
                    <a:xfrm>
                      <a:off x="0" y="0"/>
                      <a:ext cx="3968115" cy="1296670"/>
                    </a:xfrm>
                    <a:prstGeom prst="rect">
                      <a:avLst/>
                    </a:prstGeom>
                  </pic:spPr>
                </pic:pic>
              </a:graphicData>
            </a:graphic>
          </wp:anchor>
        </w:drawing>
      </w:r>
      <w:r w:rsidR="00281848">
        <w:rPr>
          <w:rFonts w:ascii="Book Antiqua" w:hAnsi="Book Antiqua"/>
          <w:sz w:val="24"/>
        </w:rPr>
        <w:t>Un diagramme de package est également conçu</w:t>
      </w:r>
      <w:r w:rsidR="003C14F9">
        <w:rPr>
          <w:rFonts w:ascii="Book Antiqua" w:hAnsi="Book Antiqua"/>
          <w:sz w:val="24"/>
        </w:rPr>
        <w:t>,</w:t>
      </w:r>
      <w:r w:rsidR="00281848">
        <w:rPr>
          <w:rFonts w:ascii="Book Antiqua" w:hAnsi="Book Antiqua"/>
          <w:sz w:val="24"/>
        </w:rPr>
        <w:t xml:space="preserve"> </w:t>
      </w:r>
      <w:r w:rsidR="00263269">
        <w:rPr>
          <w:rFonts w:ascii="Book Antiqua" w:hAnsi="Book Antiqua"/>
          <w:sz w:val="24"/>
        </w:rPr>
        <w:t>mettant en évidence les dépendances architecturales des 3 couches.</w:t>
      </w:r>
    </w:p>
    <w:p w:rsidR="00CF2A9F" w:rsidRDefault="00CF2A9F" w:rsidP="00A67680">
      <w:pPr>
        <w:spacing w:after="0" w:line="240" w:lineRule="auto"/>
        <w:rPr>
          <w:rFonts w:ascii="Book Antiqua" w:hAnsi="Book Antiqua"/>
          <w:sz w:val="24"/>
        </w:rPr>
      </w:pPr>
    </w:p>
    <w:p w:rsidR="00CF2A9F" w:rsidRDefault="00CF2A9F" w:rsidP="005D6706">
      <w:pPr>
        <w:spacing w:after="0" w:line="240" w:lineRule="auto"/>
        <w:ind w:firstLine="360"/>
        <w:rPr>
          <w:rFonts w:ascii="Book Antiqua" w:hAnsi="Book Antiqua"/>
          <w:sz w:val="24"/>
        </w:rPr>
      </w:pPr>
      <w:r>
        <w:rPr>
          <w:rFonts w:ascii="Book Antiqua" w:hAnsi="Book Antiqua"/>
          <w:sz w:val="24"/>
        </w:rPr>
        <w:t>On remarque sur la figure X ci-dessus, que la couche IHM dépend de la couche BLL, elle-même dépendante de la couche DAL.</w:t>
      </w:r>
    </w:p>
    <w:p w:rsidR="007B4FB0" w:rsidRDefault="007B4FB0" w:rsidP="007B4FB0">
      <w:pPr>
        <w:spacing w:after="0" w:line="240" w:lineRule="auto"/>
        <w:rPr>
          <w:rFonts w:ascii="Book Antiqua" w:hAnsi="Book Antiqua"/>
          <w:sz w:val="24"/>
        </w:rPr>
      </w:pPr>
      <w:r>
        <w:rPr>
          <w:rFonts w:ascii="Book Antiqua" w:hAnsi="Book Antiqua"/>
          <w:sz w:val="24"/>
        </w:rPr>
        <w:t>La couche DAL sert à la connexion avec la base de données.</w:t>
      </w:r>
    </w:p>
    <w:p w:rsidR="007B4FB0" w:rsidRDefault="007B4FB0" w:rsidP="007B4FB0">
      <w:pPr>
        <w:spacing w:after="0" w:line="240" w:lineRule="auto"/>
        <w:rPr>
          <w:rFonts w:ascii="Book Antiqua" w:hAnsi="Book Antiqua"/>
          <w:sz w:val="24"/>
        </w:rPr>
      </w:pPr>
      <w:r>
        <w:rPr>
          <w:rFonts w:ascii="Book Antiqua" w:hAnsi="Book Antiqua"/>
          <w:sz w:val="24"/>
        </w:rPr>
        <w:t>La couche BLL permet la réalisation d’opérations métiers sur les différents éléments mis en base.</w:t>
      </w:r>
    </w:p>
    <w:p w:rsidR="007B4FB0" w:rsidRDefault="007B4FB0" w:rsidP="007B4FB0">
      <w:pPr>
        <w:spacing w:after="0" w:line="240" w:lineRule="auto"/>
        <w:rPr>
          <w:rFonts w:ascii="Book Antiqua" w:hAnsi="Book Antiqua"/>
          <w:sz w:val="24"/>
        </w:rPr>
      </w:pPr>
      <w:r>
        <w:rPr>
          <w:rFonts w:ascii="Book Antiqua" w:hAnsi="Book Antiqua"/>
          <w:sz w:val="24"/>
        </w:rPr>
        <w:t xml:space="preserve">La couche IHM s’assure de l’affichage de l’application. </w:t>
      </w:r>
    </w:p>
    <w:p w:rsidR="00145634" w:rsidRDefault="00145634"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373CA3" w:rsidRDefault="00373CA3" w:rsidP="00373CA3">
      <w:pPr>
        <w:pStyle w:val="Titre2"/>
        <w:numPr>
          <w:ilvl w:val="1"/>
          <w:numId w:val="4"/>
        </w:numPr>
      </w:pPr>
      <w:bookmarkStart w:id="7" w:name="_Toc469168113"/>
      <w:r>
        <w:t>Réalisation</w:t>
      </w:r>
      <w:bookmarkEnd w:id="7"/>
    </w:p>
    <w:p w:rsidR="00373CA3" w:rsidRPr="00A67680" w:rsidRDefault="00373CA3" w:rsidP="00A67680">
      <w:pPr>
        <w:spacing w:after="0" w:line="240" w:lineRule="auto"/>
        <w:rPr>
          <w:rFonts w:ascii="Book Antiqua" w:hAnsi="Book Antiqua"/>
          <w:sz w:val="24"/>
        </w:rPr>
      </w:pPr>
    </w:p>
    <w:p w:rsidR="00373CA3" w:rsidRPr="00A67680" w:rsidRDefault="0035659F" w:rsidP="0035659F">
      <w:pPr>
        <w:spacing w:after="0" w:line="240" w:lineRule="auto"/>
        <w:ind w:firstLine="360"/>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 que des dites figurines).</w:t>
      </w:r>
    </w:p>
    <w:p w:rsidR="00373CA3" w:rsidRDefault="00373CA3" w:rsidP="00A67680">
      <w:pPr>
        <w:spacing w:after="0" w:line="240" w:lineRule="auto"/>
        <w:rPr>
          <w:rFonts w:ascii="Book Antiqua" w:hAnsi="Book Antiqua"/>
          <w:sz w:val="24"/>
        </w:rPr>
      </w:pPr>
    </w:p>
    <w:p w:rsidR="007B0D28" w:rsidRDefault="00052A4D" w:rsidP="007B0D28">
      <w:pPr>
        <w:spacing w:after="0" w:line="240" w:lineRule="auto"/>
        <w:ind w:firstLine="357"/>
        <w:rPr>
          <w:rFonts w:ascii="Book Antiqua" w:hAnsi="Book Antiqua"/>
          <w:sz w:val="24"/>
        </w:rPr>
      </w:pPr>
      <w:r>
        <w:rPr>
          <w:rFonts w:ascii="Book Antiqua" w:hAnsi="Book Antiqua"/>
          <w:sz w:val="24"/>
        </w:rPr>
        <w:t>L’application est une application dite Windows Form réalisée avec l’</w:t>
      </w:r>
      <w:r w:rsidR="00517601">
        <w:rPr>
          <w:rFonts w:ascii="Book Antiqua" w:hAnsi="Book Antiqua"/>
          <w:sz w:val="24"/>
        </w:rPr>
        <w:t xml:space="preserve">IDE </w:t>
      </w:r>
      <w:r>
        <w:rPr>
          <w:rFonts w:ascii="Book Antiqua" w:hAnsi="Book Antiqua"/>
          <w:sz w:val="24"/>
        </w:rPr>
        <w:t>« Microsoft Visual Studio Community ».</w:t>
      </w:r>
      <w:r w:rsidR="00517601">
        <w:rPr>
          <w:rFonts w:ascii="Book Antiqua" w:hAnsi="Book Antiqua"/>
          <w:sz w:val="24"/>
        </w:rPr>
        <w:t xml:space="preserve"> Il s’agit donc d’un projet de type « CLR », et employant le langage Visual C+</w:t>
      </w:r>
      <w:r w:rsidR="00A42E45">
        <w:rPr>
          <w:rFonts w:ascii="Book Antiqua" w:hAnsi="Book Antiqua"/>
          <w:sz w:val="24"/>
        </w:rPr>
        <w:t>+ basé sur le FrameWork .NET4.5 développé par Microsoft.</w:t>
      </w:r>
    </w:p>
    <w:p w:rsidR="003F4F8E" w:rsidRDefault="007B0D28" w:rsidP="003F4F8E">
      <w:pPr>
        <w:spacing w:after="0" w:line="240" w:lineRule="auto"/>
        <w:ind w:firstLine="357"/>
        <w:rPr>
          <w:rFonts w:ascii="Book Antiqua" w:hAnsi="Book Antiqua"/>
          <w:sz w:val="24"/>
        </w:rPr>
      </w:pPr>
      <w:r>
        <w:rPr>
          <w:rFonts w:ascii="Book Antiqua" w:hAnsi="Book Antiqua"/>
          <w:sz w:val="24"/>
        </w:rPr>
        <w:t>L’application est connectée à une base de données MySQL réalisée via PHPMyAdmin et gérée par un serveur Apache.</w:t>
      </w:r>
    </w:p>
    <w:p w:rsidR="003F4F8E" w:rsidRDefault="003F4F8E" w:rsidP="003F4F8E">
      <w:pPr>
        <w:spacing w:after="0" w:line="240" w:lineRule="auto"/>
        <w:ind w:firstLine="357"/>
        <w:rPr>
          <w:rFonts w:ascii="Book Antiqua" w:hAnsi="Book Antiqua"/>
          <w:sz w:val="24"/>
        </w:rPr>
      </w:pPr>
    </w:p>
    <w:p w:rsidR="003F4F8E" w:rsidRDefault="003F4F8E" w:rsidP="003F4F8E">
      <w:pPr>
        <w:spacing w:after="0" w:line="240" w:lineRule="auto"/>
        <w:ind w:firstLine="357"/>
        <w:rPr>
          <w:rFonts w:ascii="Book Antiqua" w:hAnsi="Book Antiqua"/>
          <w:sz w:val="24"/>
        </w:rPr>
      </w:pPr>
      <w:r>
        <w:rPr>
          <w:rFonts w:ascii="Book Antiqua" w:hAnsi="Book Antiqua"/>
          <w:sz w:val="24"/>
        </w:rPr>
        <w:t>La couche DAL telle réalisée définit les méthodes de connexion et de déconnexion à la base de données.</w:t>
      </w:r>
    </w:p>
    <w:p w:rsidR="003D333B" w:rsidRPr="00A67680" w:rsidRDefault="003D333B" w:rsidP="003F4F8E">
      <w:pPr>
        <w:spacing w:after="0" w:line="240" w:lineRule="auto"/>
        <w:ind w:firstLine="357"/>
        <w:rPr>
          <w:rFonts w:ascii="Book Antiqua" w:hAnsi="Book Antiqua"/>
          <w:sz w:val="24"/>
        </w:rPr>
      </w:pPr>
      <w:r>
        <w:rPr>
          <w:rFonts w:ascii="Book Antiqua" w:hAnsi="Book Antiqua"/>
          <w:sz w:val="24"/>
        </w:rPr>
        <w:t>La couche BLL permet la récupération et la modification des éléments mis en base, et sert de « base des opérations » pour toute interaction entre ce que voit l’utilisateur, et la base de données.</w:t>
      </w:r>
    </w:p>
    <w:p w:rsidR="007B4FB0" w:rsidRDefault="007B4FB0" w:rsidP="001A2528">
      <w:pPr>
        <w:spacing w:after="0" w:line="240" w:lineRule="auto"/>
        <w:ind w:firstLine="357"/>
        <w:rPr>
          <w:rFonts w:ascii="Book Antiqua" w:hAnsi="Book Antiqua"/>
          <w:sz w:val="24"/>
        </w:rPr>
      </w:pPr>
      <w:r>
        <w:rPr>
          <w:rFonts w:ascii="Book Antiqua" w:hAnsi="Book Antiqua"/>
          <w:sz w:val="24"/>
        </w:rPr>
        <w:t xml:space="preserve">La couche IHM dispose </w:t>
      </w:r>
      <w:r w:rsidR="00056F34">
        <w:rPr>
          <w:rFonts w:ascii="Book Antiqua" w:hAnsi="Book Antiqua"/>
          <w:sz w:val="24"/>
        </w:rPr>
        <w:t xml:space="preserve">quant à elle </w:t>
      </w:r>
      <w:r>
        <w:rPr>
          <w:rFonts w:ascii="Book Antiqua" w:hAnsi="Book Antiqua"/>
          <w:sz w:val="24"/>
        </w:rPr>
        <w:t>seulement de fichiers de type fenêtres ou vues, appelées respectivement « Windows Form » et « CLR User Control » sur l’IDE.</w:t>
      </w:r>
      <w:r w:rsidR="003F4F8E">
        <w:rPr>
          <w:rFonts w:ascii="Book Antiqua" w:hAnsi="Book Antiqua"/>
          <w:sz w:val="24"/>
        </w:rPr>
        <w:t xml:space="preserve"> Ces fichiers correspondent ainsi à la partie visible par l’utilisateur.</w:t>
      </w:r>
    </w:p>
    <w:p w:rsidR="005F59B0" w:rsidRPr="00A67680" w:rsidRDefault="005F59B0" w:rsidP="00A67680">
      <w:pPr>
        <w:spacing w:after="0" w:line="240" w:lineRule="auto"/>
        <w:rPr>
          <w:rFonts w:ascii="Book Antiqua" w:hAnsi="Book Antiqua"/>
          <w:sz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8" w:name="_Toc469168114"/>
      <w:r>
        <w:lastRenderedPageBreak/>
        <w:t>L’application</w:t>
      </w:r>
      <w:bookmarkEnd w:id="8"/>
    </w:p>
    <w:p w:rsidR="00A67680" w:rsidRPr="00A67680" w:rsidRDefault="00A67680" w:rsidP="00A67680">
      <w:pPr>
        <w:spacing w:after="0" w:line="240" w:lineRule="auto"/>
        <w:rPr>
          <w:rFonts w:ascii="Book Antiqua" w:hAnsi="Book Antiqua"/>
          <w:sz w:val="24"/>
        </w:rPr>
      </w:pPr>
    </w:p>
    <w:p w:rsidR="00A67680" w:rsidRPr="00A67680" w:rsidRDefault="00A67680" w:rsidP="00A67680">
      <w:pPr>
        <w:spacing w:after="0" w:line="240" w:lineRule="auto"/>
        <w:rPr>
          <w:rFonts w:ascii="Book Antiqua" w:hAnsi="Book Antiqua"/>
          <w:sz w:val="24"/>
        </w:rPr>
      </w:pPr>
    </w:p>
    <w:p w:rsidR="00A67680" w:rsidRPr="00A67680" w:rsidRDefault="00A67680" w:rsidP="00A67680">
      <w:pPr>
        <w:spacing w:after="0" w:line="240" w:lineRule="auto"/>
        <w:rPr>
          <w:rFonts w:ascii="Book Antiqua" w:hAnsi="Book Antiqua"/>
          <w:sz w:val="24"/>
        </w:rPr>
      </w:pPr>
    </w:p>
    <w:p w:rsidR="007612F8" w:rsidRDefault="007612F8">
      <w:pPr>
        <w:rPr>
          <w:rFonts w:ascii="Book Antiqua" w:hAnsi="Book Antiqua"/>
          <w:sz w:val="24"/>
        </w:rPr>
      </w:pPr>
      <w:r>
        <w:rPr>
          <w:rFonts w:ascii="Book Antiqua" w:hAnsi="Book Antiqua"/>
          <w:sz w:val="24"/>
        </w:rPr>
        <w:br w:type="page"/>
      </w:r>
    </w:p>
    <w:p w:rsidR="007612F8" w:rsidRDefault="007612F8" w:rsidP="00A67680">
      <w:pPr>
        <w:spacing w:after="0" w:line="240" w:lineRule="auto"/>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7612F8">
      <w:pPr>
        <w:pStyle w:val="Titre1"/>
      </w:pPr>
      <w:bookmarkStart w:id="9" w:name="_Toc469168115"/>
      <w:r>
        <w:lastRenderedPageBreak/>
        <w:t>Table des légendes</w:t>
      </w:r>
      <w:bookmarkEnd w:id="9"/>
    </w:p>
    <w:p w:rsidR="004F25F7" w:rsidRDefault="004F25F7" w:rsidP="004F25F7"/>
    <w:p w:rsidR="004F25F7" w:rsidRDefault="004F25F7" w:rsidP="004F25F7"/>
    <w:p w:rsidR="004F25F7" w:rsidRPr="004F25F7" w:rsidRDefault="004F25F7" w:rsidP="004F25F7">
      <w:pPr>
        <w:pStyle w:val="Titre1"/>
      </w:pPr>
      <w:r>
        <w:t>Références</w:t>
      </w:r>
    </w:p>
    <w:sectPr w:rsidR="004F25F7" w:rsidRPr="004F25F7" w:rsidSect="003848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10"/>
  </w:num>
  <w:num w:numId="4">
    <w:abstractNumId w:val="0"/>
  </w:num>
  <w:num w:numId="5">
    <w:abstractNumId w:val="9"/>
  </w:num>
  <w:num w:numId="6">
    <w:abstractNumId w:val="2"/>
  </w:num>
  <w:num w:numId="7">
    <w:abstractNumId w:val="3"/>
  </w:num>
  <w:num w:numId="8">
    <w:abstractNumId w:val="5"/>
  </w:num>
  <w:num w:numId="9">
    <w:abstractNumId w:val="6"/>
  </w:num>
  <w:num w:numId="10">
    <w:abstractNumId w:val="11"/>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0079B3"/>
    <w:rsid w:val="000079B3"/>
    <w:rsid w:val="0003660E"/>
    <w:rsid w:val="000367B7"/>
    <w:rsid w:val="00052A4D"/>
    <w:rsid w:val="00052A82"/>
    <w:rsid w:val="000533EF"/>
    <w:rsid w:val="00056F34"/>
    <w:rsid w:val="000A0AC9"/>
    <w:rsid w:val="000B6451"/>
    <w:rsid w:val="000D4F90"/>
    <w:rsid w:val="0014133B"/>
    <w:rsid w:val="00145634"/>
    <w:rsid w:val="00161AD2"/>
    <w:rsid w:val="00162011"/>
    <w:rsid w:val="00187CB1"/>
    <w:rsid w:val="001A2528"/>
    <w:rsid w:val="001C08FD"/>
    <w:rsid w:val="001C3CBF"/>
    <w:rsid w:val="001D179F"/>
    <w:rsid w:val="001D46E0"/>
    <w:rsid w:val="00236AEC"/>
    <w:rsid w:val="00263269"/>
    <w:rsid w:val="00281848"/>
    <w:rsid w:val="002C6117"/>
    <w:rsid w:val="002D1102"/>
    <w:rsid w:val="0035659F"/>
    <w:rsid w:val="003673C4"/>
    <w:rsid w:val="00373CA3"/>
    <w:rsid w:val="00380256"/>
    <w:rsid w:val="0038483C"/>
    <w:rsid w:val="003C14F9"/>
    <w:rsid w:val="003D333B"/>
    <w:rsid w:val="003F1876"/>
    <w:rsid w:val="003F4F8E"/>
    <w:rsid w:val="00445164"/>
    <w:rsid w:val="00481BD5"/>
    <w:rsid w:val="004901A4"/>
    <w:rsid w:val="00494436"/>
    <w:rsid w:val="004F25F7"/>
    <w:rsid w:val="00517601"/>
    <w:rsid w:val="005B1DC9"/>
    <w:rsid w:val="005C0365"/>
    <w:rsid w:val="005D6706"/>
    <w:rsid w:val="005F59B0"/>
    <w:rsid w:val="00611265"/>
    <w:rsid w:val="0062365A"/>
    <w:rsid w:val="006549AC"/>
    <w:rsid w:val="006C4392"/>
    <w:rsid w:val="006C6F1B"/>
    <w:rsid w:val="006F618E"/>
    <w:rsid w:val="007612F8"/>
    <w:rsid w:val="007A3408"/>
    <w:rsid w:val="007B0D28"/>
    <w:rsid w:val="007B4FB0"/>
    <w:rsid w:val="007C1638"/>
    <w:rsid w:val="007C4F10"/>
    <w:rsid w:val="007C7B61"/>
    <w:rsid w:val="007D7876"/>
    <w:rsid w:val="007E27B9"/>
    <w:rsid w:val="008406F4"/>
    <w:rsid w:val="00873BAB"/>
    <w:rsid w:val="008A36F3"/>
    <w:rsid w:val="008D5364"/>
    <w:rsid w:val="008D751F"/>
    <w:rsid w:val="008E0F71"/>
    <w:rsid w:val="008E283D"/>
    <w:rsid w:val="008F46E2"/>
    <w:rsid w:val="0090030E"/>
    <w:rsid w:val="00922F22"/>
    <w:rsid w:val="00924BCC"/>
    <w:rsid w:val="00942F10"/>
    <w:rsid w:val="00957984"/>
    <w:rsid w:val="009D7DA0"/>
    <w:rsid w:val="009E4DA6"/>
    <w:rsid w:val="00A13DF0"/>
    <w:rsid w:val="00A42E45"/>
    <w:rsid w:val="00A67680"/>
    <w:rsid w:val="00A7141D"/>
    <w:rsid w:val="00A91561"/>
    <w:rsid w:val="00AA0179"/>
    <w:rsid w:val="00AA1631"/>
    <w:rsid w:val="00AD5D88"/>
    <w:rsid w:val="00B71D31"/>
    <w:rsid w:val="00BA59D6"/>
    <w:rsid w:val="00C00CCD"/>
    <w:rsid w:val="00C24A32"/>
    <w:rsid w:val="00C605EA"/>
    <w:rsid w:val="00C656C9"/>
    <w:rsid w:val="00CB775B"/>
    <w:rsid w:val="00CF2A9F"/>
    <w:rsid w:val="00D06120"/>
    <w:rsid w:val="00D40417"/>
    <w:rsid w:val="00D868E5"/>
    <w:rsid w:val="00D904B0"/>
    <w:rsid w:val="00DA0320"/>
    <w:rsid w:val="00DD3C0B"/>
    <w:rsid w:val="00DE6828"/>
    <w:rsid w:val="00E86C25"/>
    <w:rsid w:val="00E9400F"/>
    <w:rsid w:val="00EB5627"/>
    <w:rsid w:val="00EC5144"/>
    <w:rsid w:val="00F23CFA"/>
    <w:rsid w:val="00F336C2"/>
    <w:rsid w:val="00F3678A"/>
    <w:rsid w:val="00F4638E"/>
    <w:rsid w:val="00F605E0"/>
    <w:rsid w:val="00F756B6"/>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Nicolas.aperce1@uqac.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is.cornet1@uqac.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68333-1D3E-4C5C-8AD8-2B258F4F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1069</Words>
  <Characters>5882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Cornet Alexis</cp:lastModifiedBy>
  <cp:revision>121</cp:revision>
  <dcterms:created xsi:type="dcterms:W3CDTF">2016-12-10T22:55:00Z</dcterms:created>
  <dcterms:modified xsi:type="dcterms:W3CDTF">2016-12-12T23:57:00Z</dcterms:modified>
</cp:coreProperties>
</file>