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keepNext/>
        <w:spacing w:after="100"/>
      </w:pPr>
      <w:r>
        <w:drawing>
          <wp:inline xmlns:pic="http://schemas.openxmlformats.org/drawingml/2006/picture">
            <wp:extent cx="1728000" cy="480000"/>
            <wp:docPr id="1325826352" name="Picture 1325826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2" w:lineRule="auto"/>
        <w:ind w:left="0" w:right="0" w:firstLine="0"/>
        <w:jc w:val="center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Liberation Sans" w:cs="Liberation Sans"/>
          <w:b/>
          <w:color w:val="000000"/>
          <w:sz w:val="24"/>
        </w:rPr>
        <w:t xml:space="preserve">ПЛАН МЕРОПРИЯТИЙ ПО РЕАЛИЗАЦИИ ПРОЕКТА БЕРЕЖЛИВОГО УПРАВЛЕНИЯ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tbl>
      <w:tblPr>
        <w:tblStyle w:val="686"/>
        <w:jc w:val="center"/>
        <w:tblInd w:w="0" w:type="dxa"/>
        <w:tblLayout w:type="fixed"/>
        <w:tblLook w:val="04A0" w:firstRow="1" w:lastRow="0" w:firstColumn="1" w:lastColumn="0" w:noHBand="0" w:noVBand="1"/>
        <w:tblW w:type="dxa" w:w="9638"/>
        <w:tblBorders>
          <w:top w:val="nil" w:sz="4" w:color="606060"/>
          <w:left w:val="nil" w:sz="4" w:color="606060"/>
          <w:bottom w:val="nil" w:sz="4" w:color="606060"/>
          <w:right w:val="nil" w:sz="4" w:color="606060"/>
          <w:insideH w:val="nil" w:sz="4" w:color="606060"/>
          <w:insideV w:val="nil" w:sz="4" w:color="606060"/>
        </w:tblBorders>
      </w:tblPr>
      <w:tblGrid>
        <w:gridCol w:w="4819"/>
        <w:gridCol w:w="4819"/>
      </w:tblGrid>
      <w:tr>
        <w:tblPrEx/>
        <w:trPr>
          <w:cantSplit/>
        </w:trPr>
        <w:tc>
          <w:tcPr>
            <w:tcMar>
              <w:left w:w="0" w:type="dxa"/>
              <w:top w:w="0" w:type="dxa"/>
              <w:right w:w="0" w:type="dxa"/>
              <w:bottom w:w="0" w:type="dxa"/>
            </w:tcMar>
            <w:tcW w:w="4819" w:type="dxa"/>
            <w:vAlign w:val="top"/>
            <w:noWrap w:val="false"/>
            <w:textDirection w:val="lrTb"/>
            <w:tcBorders>
              <w:top w:val="nil" w:sz="4" w:color="606060"/>
              <w:left w:val="nil" w:sz="4" w:color="606060"/>
              <w:bottom w:val="nil" w:sz="4" w:color="606060"/>
              <w:right w:val="nil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</w:t>
            </w:r>
          </w:p>
        </w:tc>
      </w:tr>
    </w:tbl>
    <w:p>
      <w:pPr>
        <w:ind w:left="0" w:right="0" w:firstLine="0"/>
        <w:jc w:val="center"/>
        <w:spacing w:before="0" w:after="0" w:line="252" w:lineRule="auto"/>
        <w:shd w:val="clear" w:color="ffffff" w:fill="ffffff"/>
        <w:tabs>
          <w:tab w:val="left" w:pos="1058" w:leader="none"/>
        </w:tabs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0"/>
        </w:rPr>
        <w:t>Цифровой инструмент: «Точка перемен». Период проекта: 22.07–30.09.2026.</w:t>
      </w:r>
    </w:p>
    <w:p>
      <w:pPr>
        <w:spacing w:after="120"/>
      </w:pPr>
      <w:r>
        <w:rPr>
          <w:i/>
          <w:sz w:val="20"/>
        </w:rPr>
        <w:t>Экземпляр от 26.10.2026. Данные подтверждены руководителем проекта. Мероприятия, исполнители и плановые сроки перенесены со слайда 6 направленной презентации. Даты задним числом не изменялись.</w:t>
      </w:r>
    </w:p>
    <w:tbl>
      <w:tblPr>
        <w:tblStyle w:val="686"/>
        <w:jc w:val="center"/>
        <w:tblInd w:w="0" w:type="dxa"/>
        <w:tblLayout w:type="fixed"/>
        <w:tblLook w:val="04A0" w:firstRow="1" w:lastRow="0" w:firstColumn="1" w:lastColumn="0" w:noHBand="0" w:noVBand="1"/>
        <w:tblW w:type="dxa" w:w="9638"/>
        <w:tblBorders>
          <w:top w:val="single" w:sz="4" w:color="606060"/>
          <w:left w:val="single" w:sz="4" w:color="606060"/>
          <w:bottom w:val="single" w:sz="4" w:color="606060"/>
          <w:right w:val="single" w:sz="4" w:color="606060"/>
          <w:insideH w:val="single" w:sz="4" w:color="606060"/>
          <w:insideV w:val="single" w:sz="4" w:color="606060"/>
        </w:tblBorders>
      </w:tblPr>
      <w:tblGrid>
        <w:gridCol w:w="454"/>
        <w:gridCol w:w="2324"/>
        <w:gridCol w:w="3061"/>
        <w:gridCol w:w="1814"/>
        <w:gridCol w:w="1984"/>
      </w:tblGrid>
      <w:tr>
        <w:tblPrEx/>
        <w:trPr>
          <w:cantSplit/>
          <w:tblHeader/>
        </w:trPr>
        <w:tc>
          <w:tcPr>
            <w:shd w:val="clear" w:color="ffffff" w:fill="ffffff"/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  <w:shd w:fill="EAEAEA"/>
          </w:tcPr>
          <w:p>
            <w:pPr>
              <w:spacing w:after="60" w:line="252" w:lineRule="auto"/>
              <w:ind w:left="0" w:right="0" w:firstLine="0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№</w:t>
            </w:r>
            <w:r>
              <w:rPr>
                <w:rFonts w:ascii="Times New Roman" w:hAnsi="Times New Roman"/>
                <w:b/>
                <w:sz w:val="20"/>
              </w:rPr>
            </w:r>
          </w:p>
          <w:p>
            <w:pPr>
              <w:spacing w:after="60" w:line="252" w:lineRule="auto"/>
              <w:ind w:left="0" w:right="0" w:firstLine="0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п/п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shd w:val="clear" w:color="ffffff" w:fill="ffffff"/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Описание проблемы (указываются проблемы, выявленные в ходе разработки карты текущего состояния процесса)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shd w:val="clear" w:color="ffffff" w:fill="ffffff"/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Мероприятия по решению проблем (указываются мероприятия, направленные на решение проблемы, способствующие достижению ожидаемого результата)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shd w:val="clear" w:color="ffffff" w:fill="ffffff"/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Ответственные исполнители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shd w:val="clear" w:color="ffffff" w:fill="ffffff"/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Срок выполнения мероприятий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Проблема выявляется только по жалобе жителя: планового обхода территории нет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Инициативные группы граждан: получают роль в сервисе и подают заявки по итогам обхода территории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Степаненко А.О.</w:t>
              <w:br/>
              <w:t>Воронцова Д.С.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08.09 — 19.09.2026</w:t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Разрозненные каналы приёма, ручная регистрация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Единый цифровой канал приёма в мессенджере MAX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Уваров Г.Г.</w:t>
              <w:br/>
              <w:t>Степаненко А.О.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08.09 — 12.09.2026</w:t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Ручное определение сути, адреса и ответственного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ИИ-классификация обращения, каскад геопривязки, слова-подсказки категорий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Уваров Г.Г.</w:t>
              <w:br/>
              <w:t>Вихрова А.В.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08.09 — 16.09.2026</w:t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Потеря сообщений при передаче, отсутствие учёта сроков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Маршрутизация по цепочкам ответственных, SLA-таймеры, ступенчатая эскалация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Воронцова Д.С.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14.09 — 19.09.2026</w:t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Дублирование работ по повторным обращениям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Дедупликация по координатам и нормализованному адресу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Уваров Г.Г.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15.09 — 19.09.2026</w:t>
            </w:r>
          </w:p>
        </w:tc>
      </w:tr>
      <w:tr>
        <w:tblPrEx/>
        <w:trPr>
          <w:cantSplit/>
        </w:trPr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45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232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Формальное закрытие, отсутствие обратной связи автору заявки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3061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Доказательное закрытие с фотоматериалом, уведомление автора, оценка 1–5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81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Комчадалова А.А.</w:t>
            </w:r>
          </w:p>
        </w:tc>
        <w:tc>
          <w:tcPr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noWrap w:val="false"/>
            <w:textDirection w:val="lrTb"/>
            <w:tcBorders>
              <w:top w:val="single" w:sz="4" w:color="606060"/>
              <w:left w:val="single" w:sz="4" w:color="606060"/>
              <w:bottom w:val="single" w:sz="4" w:color="606060"/>
              <w:right w:val="single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16.09 — 23.09.2026</w:t>
            </w:r>
          </w:p>
        </w:tc>
      </w:tr>
    </w:tbl>
    <w:tbl>
      <w:tblPr>
        <w:jc w:val="center"/>
        <w:tblLayout w:type="fixed"/>
        <w:tblLook w:firstColumn="1" w:firstRow="1" w:lastColumn="0" w:lastRow="0" w:noHBand="0" w:noVBand="1" w:val="04A0"/>
        <w:tblW w:type="dxa" w:w="9638"/>
        <w:tblBorders>
          <w:top w:val="nil" w:sz="4" w:color="606060"/>
          <w:left w:val="nil" w:sz="4" w:color="606060"/>
          <w:bottom w:val="nil" w:sz="4" w:color="606060"/>
          <w:right w:val="nil" w:sz="4" w:color="606060"/>
          <w:insideH w:val="nil" w:sz="4" w:color="606060"/>
          <w:insideV w:val="nil" w:sz="4" w:color="606060"/>
        </w:tblBorders>
      </w:tblPr>
      <w:tblGrid>
        <w:gridCol w:w="4932"/>
        <w:gridCol w:w="4706"/>
      </w:tblGrid>
      <w:tr>
        <w:trPr>
          <w:cantSplit/>
        </w:trPr>
        <w:tc>
          <w:tcPr>
            <w:tcW w:type="dxa" w:w="4932"/>
            <w:vAlign w:val="top"/>
            <w:textDirection w:val="lrTb"/>
            <w:tcBorders>
              <w:top w:val="nil" w:sz="4" w:color="606060"/>
              <w:left w:val="nil" w:sz="4" w:color="606060"/>
              <w:bottom w:val="nil" w:sz="4" w:color="606060"/>
              <w:right w:val="nil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Руководитель проекта бережливого управления</w:t>
            </w:r>
          </w:p>
        </w:tc>
        <w:tc>
          <w:tcPr>
            <w:tcW w:type="dxa" w:w="4706"/>
            <w:vAlign w:val="top"/>
            <w:textDirection w:val="lrTb"/>
            <w:tcBorders>
              <w:top w:val="nil" w:sz="4" w:color="606060"/>
              <w:left w:val="nil" w:sz="4" w:color="606060"/>
              <w:bottom w:val="nil" w:sz="4" w:color="606060"/>
              <w:right w:val="nil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Уваров Геннадий Геннадьевич</w:t>
              <w:br/>
              <w:br/>
              <w:t>________________ / подпись /</w:t>
            </w:r>
          </w:p>
        </w:tc>
      </w:tr>
      <w:tr>
        <w:trPr>
          <w:cantSplit/>
        </w:trPr>
        <w:tc>
          <w:tcPr>
            <w:tcW w:type="dxa" w:w="4932"/>
            <w:vAlign w:val="top"/>
            <w:textDirection w:val="lrTb"/>
            <w:tcBorders>
              <w:top w:val="nil" w:sz="4" w:color="606060"/>
              <w:left w:val="nil" w:sz="4" w:color="606060"/>
              <w:bottom w:val="nil" w:sz="4" w:color="606060"/>
              <w:right w:val="nil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Должностное лицо, ответственное за организацию и осуществление бережливого управления в администрации Благовещенского муниципального округа</w:t>
            </w:r>
          </w:p>
        </w:tc>
        <w:tc>
          <w:tcPr>
            <w:tcW w:type="dxa" w:w="4706"/>
            <w:vAlign w:val="top"/>
            <w:textDirection w:val="lrTb"/>
            <w:tcBorders>
              <w:top w:val="nil" w:sz="4" w:color="606060"/>
              <w:left w:val="nil" w:sz="4" w:color="606060"/>
              <w:bottom w:val="nil" w:sz="4" w:color="606060"/>
              <w:right w:val="nil" w:sz="4" w:color="606060"/>
            </w:tcBorders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Башун Александр Александрович</w:t>
              <w:br/>
              <w:br/>
              <w:t>________________ / подпись /</w:t>
            </w:r>
          </w:p>
        </w:tc>
      </w:tr>
    </w:tbl>
    <w:sectPr>
      <w:footnotePr/>
      <w:endnotePr/>
      <w:type w:val="nextPage"/>
      <w:pgSz w:w="11906" w:h="16838"/>
      <w:pgMar w:top="907" w:right="1134" w:bottom="907" w:left="1134" w:header="397" w:footer="397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Liberation Sans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5">
    <w:name w:val="Heading 1 Char"/>
    <w:link w:val="65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7">
    <w:name w:val="Heading 2 Char"/>
    <w:link w:val="656"/>
    <w:uiPriority w:val="9"/>
    <w:rPr>
      <w:rFonts w:ascii="Liberation Sans" w:hAnsi="Liberation Sans" w:eastAsia="Liberation Sans" w:cs="Liberation Sans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59">
    <w:name w:val="Heading 3 Char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  <w:pPr>
      <w:spacing w:after="100"/>
    </w:pPr>
    <w:rPr>
      <w:rFonts w:ascii="Times New Roman" w:hAnsi="Times New Roman"/>
      <w:sz w:val="24"/>
    </w:rPr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  <w:style w:type="paragraph" w:styleId="836" w:customStyle="1">
    <w:name w:val="Body Text"/>
    <w:pPr>
      <w:contextualSpacing w:val="0"/>
      <w:ind w:left="0" w:right="0" w:firstLine="0"/>
      <w:jc w:val="left"/>
      <w:keepLines w:val="0"/>
      <w:keepNext w:val="0"/>
      <w:pageBreakBefore w:val="0"/>
      <w:spacing w:before="420" w:beforeAutospacing="0" w:after="720" w:afterAutospacing="0" w:line="322" w:lineRule="exact"/>
      <w:shd w:val="clear" w:color="auto" w:fill="ffffff"/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7"/>
      <w:szCs w:val="27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Отдел ПУ и ОР МПК АО</cp:lastModifiedBy>
  <cp:revision>2</cp:revision>
  <dcterms:modified xsi:type="dcterms:W3CDTF">2026-06-24T07:16:04Z</dcterms:modified>
</cp:coreProperties>
</file>