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Цель проекта — снижение количества обращений граждан по вопросам благоустройства и содержания территории округа.</w:t>
            </w:r>
          </w:p>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инициативных групп граждан в администрацию не предусмотрено. Сообщения поступают по четырём каналам: личный приём, письменные заявления, социальные сети, платформа обратной связи. Весь объём поступающих обращений вручную распределяет Глава округа: ответственного заместителя по каждому обращению определяет лично он. Срок рассмотрения — 30 календарных дней, единый для обращений любой сложности (Федеральный закон № 59-ФЗ). Распределение проблем по объектам возникновения не ведётся: сколько обращений приходится на один адрес или участок, из учёта не видно. Связь с заявителем ограничена письменным ответом по итогам рассмотрения; о ходе работы он не информируется. Повторные обращения об одном объекте не выявляются. Базовые значения процесса, подтверждённые заказчиком. Количество обращений граждан по вопросам благоустройства и жилищно-коммунального хозяйства — 40 в месяц. Трудозатраты сотрудника на приём, регистрацию одного сообщения и передачу его исполнителю — 15 минут. Доля заявок, исполненных в установленный срок, — 60 %. Время протекания процесса от возникновения проблемы до подтверждённого устранения — от 10 до 44 календарных дней; из них до 14 дней проблема не выявлена.</w:t>
            </w:r>
          </w:p>
          <w:p w14:paraId="40A5ECCC" w14:textId="77777777" w:rsidR="003100F5" w:rsidRDefault="00000000">
            <w:pPr>
              <w:jc w:val="both"/>
              <w:rPr>
                <w:sz w:val="24"/>
                <w:szCs w:val="24"/>
              </w:rPr>
            </w:pPr>
            <w:r>
              <w:rPr>
                <w:sz w:val="24"/>
                <w:szCs w:val="24"/>
              </w:rPr>
              <w:t xml:space="preserve">Показатели. Снизить количество обращений граждан по вопросам благоустройства и ЖКХ не менее чем на 30 %; сократить время протекания процесса не менее чем на 50 % к базовому значению; довести долю проблем, выявленных до обращения жителя, не менее чем до 50 %; довести долю заявок с фотофиксацией устранения до 100 %; довести долю заявок с установленным сроком исполнения до 100 %; довести долю заявок, исполненных в установленный срок, до 90 %;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очередь зарегистрированных, но не отписанных сообщений — </w:t>
            </w:r>
            <w:r>
              <w:rPr>
                <w:color w:val="C00000"/>
                <w:b/>
                <w:sz w:val="24"/>
                <w:szCs w:val="24"/>
              </w:rPr>
              <w:t xml:space="preserve">от 2 до 8 штук, время в очереди до 2 дней — расчёт, проверяется по системе документооборота</w:t>
            </w:r>
            <w:r>
              <w:rPr>
                <w:sz w:val="24"/>
                <w:szCs w:val="24"/>
              </w:rPr>
              <w:t xml:space="preserve">; учёт объёма незавершённой работы не ведётся.</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14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фотофиксация устранения не предусмотрена; при закрытии без неё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инициативных групп граждан в процесс не поступают; весь объём обращений распределяет вручную Глава округа,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девять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Реестр восьми видов потерь с оценкой влияния каждой на время протекания процесса.</w:t>
            </w:r>
          </w:p>
          <w:p w14:paraId="3FD19BAC" w14:textId="77777777" w:rsidR="003100F5" w:rsidRDefault="00000000">
            <w:pPr>
              <w:jc w:val="both"/>
              <w:rPr>
                <w:sz w:val="24"/>
                <w:szCs w:val="24"/>
              </w:rPr>
            </w:pPr>
            <w:r>
              <w:rPr>
                <w:sz w:val="24"/>
                <w:szCs w:val="24"/>
              </w:rPr>
              <w:t xml:space="preserve">3.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4.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5.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6.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7.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8. Стандартизация: разработан регламент работы сервиса приёма сообщений — роли и права, каналы приёма, классификация, дедупликация, маршрутизация и сроки, закрытие и подтверждение результата, эскалация, особые случаи, контроль. Памятки по ролям — приложение к регламенту — применяются: панель администрации выдаёт каждому участнику процесса памятку его роли.</w:t>
            </w:r>
          </w:p>
          <w:p w14:paraId="3FD19BAC" w14:textId="77777777" w:rsidR="003100F5" w:rsidRDefault="00000000">
            <w:pPr>
              <w:jc w:val="both"/>
              <w:rPr>
                <w:sz w:val="24"/>
                <w:szCs w:val="24"/>
              </w:rPr>
            </w:pPr>
            <w:r>
              <w:rPr>
                <w:sz w:val="24"/>
                <w:szCs w:val="24"/>
              </w:rPr>
              <w:t xml:space="preserve">9.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p w14:paraId="3FD19BAC" w14:textId="77777777" w:rsidR="003100F5" w:rsidRDefault="00000000">
            <w:pPr>
              <w:jc w:val="both"/>
              <w:rPr>
                <w:sz w:val="24"/>
                <w:szCs w:val="24"/>
              </w:rPr>
            </w:pPr>
            <w:r>
              <w:rPr>
                <w:sz w:val="24"/>
                <w:szCs w:val="24"/>
              </w:rPr>
              <w:t xml:space="preserve">Все пять членов команды проекта прошли обучение основам бережливого управления на онлайн-курсе «Как внедрить инструменты бережливого производства в свою работу» Мастерской управления «Сенеж» президентской платформы «Россия — страна возможностей». Копии сертификатов об обучении — на листе 19 приложения к настоящей справке (копия отчётной презентации проекта).</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sz w:val="24"/>
                <w:szCs w:val="24"/>
              </w:rPr>
              <w:t xml:space="preserve">Количественные результаты сняты с панели администрации округа 27.09.2026 за период пилотной эксплуатации. В системе 13 заявок, из них 6 закрыто и подтверждено заявителями, переоткрытий по низкой оценке — нет.</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44 календарных дней, стало от 1 часа 8 минут до 7,5 суток. Нижняя граница — полный цикл заявки № 68 от 27.09.2026 по журналу событий: подана в 16:04, принята исполнителем в 16:07, выполнена с фотоотчётом в 17:08, подтверждена заявителем в 17:12 с оценкой 5 из 5. Верхняя — сумма медиан времени реакции и времени работы по направлению «улично-дорожная сеть» за 90 дней.</w:t>
            </w:r>
          </w:p>
          <w:p w14:paraId="718670D8" w14:textId="77777777" w:rsidR="003100F5" w:rsidRDefault="00000000">
            <w:pPr>
              <w:jc w:val="both"/>
              <w:rPr>
                <w:sz w:val="24"/>
                <w:szCs w:val="24"/>
              </w:rPr>
            </w:pPr>
            <w:r>
              <w:rPr>
                <w:sz w:val="24"/>
                <w:szCs w:val="24"/>
              </w:rPr>
              <w:t xml:space="preserve">Трудозатраты сотрудника на регистрацию одного сообщения и передачу исполнителю: было 15 минут, стало 0 — регистрация, определение категории и адреса и маршрутизация выполняются без участия сотрудника.</w:t>
            </w:r>
          </w:p>
          <w:p w14:paraId="718670D8" w14:textId="77777777" w:rsidR="003100F5" w:rsidRDefault="00000000">
            <w:pPr>
              <w:jc w:val="both"/>
              <w:rPr>
                <w:sz w:val="24"/>
                <w:szCs w:val="24"/>
              </w:rPr>
            </w:pPr>
            <w:r>
              <w:rPr>
                <w:sz w:val="24"/>
                <w:szCs w:val="24"/>
              </w:rPr>
              <w:t xml:space="preserve">Доля заявок с установленным сроком исполнения: было 0 %, стало 100 % — срок ставится каждой заявке автоматически по категории, норматив 72 часа.</w:t>
            </w:r>
          </w:p>
          <w:p w14:paraId="718670D8" w14:textId="77777777" w:rsidR="003100F5" w:rsidRDefault="00000000">
            <w:pPr>
              <w:jc w:val="both"/>
              <w:rPr>
                <w:sz w:val="24"/>
                <w:szCs w:val="24"/>
              </w:rPr>
            </w:pPr>
            <w:r>
              <w:rPr>
                <w:sz w:val="24"/>
                <w:szCs w:val="24"/>
              </w:rPr>
              <w:t xml:space="preserve">Доля заявок, закрытых с подтверждением результата: было 0 %, стало 100 % — закрыть заявку без фотоматериала или отчёта исполнителя технически невозможно. Из них с фотофиксацией — 67 %: в двух случаях из шести исполнитель приложил только текстовый отчёт. Обязательность фотоматериала закрепляется регламентом работы сервиса.</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85 % (11 заявок из 13) — заявки поданы участниками инициативных групп по итогам обхода территории. За пределами пилота, при расширении круга подающих, доля ожидается ниже; целевое значение 50 % сохраняется.</w:t>
            </w:r>
          </w:p>
          <w:p w14:paraId="718670D8" w14:textId="77777777" w:rsidR="003100F5" w:rsidRDefault="00000000">
            <w:pPr>
              <w:jc w:val="both"/>
              <w:rPr>
                <w:sz w:val="24"/>
                <w:szCs w:val="24"/>
              </w:rPr>
            </w:pPr>
            <w:r>
              <w:rPr>
                <w:sz w:val="24"/>
                <w:szCs w:val="24"/>
              </w:rPr>
              <w:t xml:space="preserve">Доля заявок, исполненных в установленный срок: было 60 %, стало 100 % по заявкам с настроенной цепочкой исполнителей (3 из 3 по направлению «улично-дорожная сеть»). Семь заявок июля — августа, поданных до настройки маршрутизации, числятся просроченными: прежде сроки по ним не считались вовсе, теперь просрочка видна.</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5,0 по шкале от 1 до 5 — пока одна оценка.</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 На проверке классификации находятся 3 заявки: когда классификатор не уверен, заявка направляется оператору.</w:t>
            </w:r>
          </w:p>
          <w:p w14:paraId="718670D8" w14:textId="77777777" w:rsidR="003100F5" w:rsidRDefault="00000000">
            <w:pPr>
              <w:jc w:val="both"/>
              <w:rPr>
                <w:sz w:val="24"/>
                <w:szCs w:val="24"/>
              </w:rPr>
            </w:pPr>
            <w:r>
              <w:rPr>
                <w:sz w:val="24"/>
                <w:szCs w:val="24"/>
              </w:rPr>
              <w:t xml:space="preserve">Повторные обращения об одном объекте: выявлен один повтор — заявки № 66 и № 68 об одной точке в переулке Лазурном с. Верхнеблаговещенское с интервалом 17,1 дня. Прежде повторы не выявлялись вовсе.</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 основной показатель проекта: было 40 в месяц, значение «стало» </w:t>
            </w:r>
            <w:r>
              <w:rPr>
                <w:color w:val="C00000"/>
                <w:b/>
                <w:sz w:val="24"/>
                <w:szCs w:val="24"/>
              </w:rPr>
              <w:t xml:space="preserve">замеряется по итогам IV квартала 2026 года</w:t>
            </w:r>
            <w:r>
              <w:rPr>
                <w:sz w:val="24"/>
                <w:szCs w:val="24"/>
              </w:rPr>
              <w:t xml:space="preserve">: это обращения в системе документооборота со сроком рассмотрения 30 дней, за два месяца пилотной эксплуатации достоверной динамики по ним не образуется.</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инициативные группы граждан подают заявки по итогам обхода территории,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 ручное распределение всего объёма обращений первым лицом из процесса исключено.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каждом изменении статуса и выставляет оценку — связь с заявителем ведётся на всём протяжении работы, а не только письменным ответом по её итогам. Заявки об одном объекте объединяются автоматически, и число обращений по объекту сохраняется: появилось распределение проблем по объектам возникновения — по адресам, участкам и населённым пунктам.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sz w:val="24"/>
                <w:szCs w:val="24"/>
              </w:rPr>
              <w:t xml:space="preserve">Экономический эффект в денежном выражении не рассчитывался: форма справки проекта допускает указание эффекта при наличии, а период наблюдения после внедрения — два месяца — недостаточен для достоверной денежной оценки.</w:t>
            </w:r>
          </w:p>
          <w:p w14:paraId="5493DA34" w14:textId="77777777" w:rsidR="003100F5" w:rsidRDefault="00000000">
            <w:pPr>
              <w:jc w:val="both"/>
              <w:rPr>
                <w:sz w:val="24"/>
                <w:szCs w:val="24"/>
              </w:rPr>
            </w:pPr>
            <w:r>
              <w:rPr>
                <w:sz w:val="24"/>
                <w:szCs w:val="24"/>
              </w:rPr>
              <w:t xml:space="preserve">Эффект проекта в натуральном выражении: высвобождено около 476 часов рабочего времени в год — 60 рабочих дней. Операции, которые выполнялись вручную и более не выполняются: приём и регистрация сообщения в журнале входящих и в системе документооборота, направление обращения Главе округа, определение ответственного заместителя резолюцией, назначение исполнителя, подготовка сводной отчётности. Расчёт: 40 сообщений в месяц (480 в год) × 22,5 минуты специалиста и 25 минут руководителей на одно сообщение, плюс 8 часов в месяц на сводную отчётность. Норматив времени на регистрацию одного сообщения — 15 минут — подтверждён заказчиком процесса, остальные нормативы определены по карте текущего состояния.</w:t>
            </w:r>
          </w:p>
          <w:p w14:paraId="5493DA34" w14:textId="77777777" w:rsidR="003100F5" w:rsidRDefault="00000000">
            <w:pPr>
              <w:jc w:val="both"/>
              <w:rPr>
                <w:sz w:val="24"/>
                <w:szCs w:val="24"/>
              </w:rPr>
            </w:pPr>
            <w:r>
              <w:rPr>
                <w:sz w:val="24"/>
                <w:szCs w:val="24"/>
              </w:rPr>
              <w:t xml:space="preserve">Затраты на реализацию проекта: 0 рублей. Оборудование и лицензии не приобретались, сторонний подрядчик не привлекался — цифровое решение разработано силами администрации округа. Сервис размещён на действующем сервере администрации, дополнительных мощностей не потребовалось; классификация обращений выполняется на бесплатном тарифе, объёма которого достаточно при текущем потоке сообщений. Для оценки тиражирования: при размещении в арендованном облаке и переходе на платный тариф классификатора расходы составили бы порядка 260 тыс. рублей в год.</w:t>
            </w:r>
          </w:p>
          <w:p w14:paraId="5493DA34" w14:textId="77777777" w:rsidR="003100F5" w:rsidRDefault="00000000">
            <w:pPr>
              <w:jc w:val="both"/>
              <w:rPr>
                <w:sz w:val="24"/>
                <w:szCs w:val="24"/>
              </w:rPr>
            </w:pPr>
            <w:r>
              <w:rPr>
                <w:sz w:val="24"/>
                <w:szCs w:val="24"/>
              </w:rPr>
              <w:t xml:space="preserve">Развитие проекта. Данные о числе обращений по каждому объекту накапливаются в системе с первого дня работы: повторные заявки не удаляются, а связываются с исходной, поэтому по каждому адресу и участку виден счётчик. Это основа для следующего шага — приоритизации расходов на благоустройство по фактической частоте проблем на объекте. Для этого требуется расширение круга лиц, подающих заявки, за пределы инициативных групп: чем шире круг, тем точнее картина частоты. Расширение состава участников планируется после завершения настоящего проекта.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Башун Александр Александрович</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аппарата </w:t>
      </w:r>
      <w:proofErr w:type="gramStart"/>
      <w:r>
        <w:t>Губернатора  области</w:t>
      </w:r>
      <w:proofErr w:type="gramEnd"/>
      <w:r>
        <w:t xml:space="preserve"> и Правительства области, либо органа исполнительной власти Амурской области или подведомственной ему организации, либо органа местного самоуправления муниципального образования Амурской области или подведомственной ему организация) </w:t>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20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