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старост сёл, депутатов и общественников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Регистрация, определение сути и адреса, поиск ответственного и передача поручения выполняются вручную; ответственного заместителя определяет Глава округа. Срок рассмотрения — 30 календарных дней, единый для обращений любой сложности (Федеральный закон № 59-ФЗ). Документальное подтверждение результата и уведомление жителя о результате не предусмотрены;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учёт срока по каждому обращению и обратная связь автору не предусмотрены;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60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