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pic="http://schemas.openxmlformats.org/drawingml/2006/picture" mc:Ignorable="w14 w15 wp14">
  <w:body>
    <w:p>
      <w:pPr>
        <w:ind w:left="-1440" w:right="15398"/>
        <w:spacing w:after="565"/>
      </w:pPr>
      <w: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361950</wp:posOffset>
                </wp:positionH>
                <wp:positionV relativeFrom="page">
                  <wp:posOffset>219075</wp:posOffset>
                </wp:positionV>
                <wp:extent cx="10076688" cy="589788"/>
                <wp:effectExtent l="0" t="0" r="77470" b="1270"/>
                <wp:wrapNone/>
                <wp:docPr id="1" name="Group 296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076688" cy="589788"/>
                          <a:chOff x="0" y="0"/>
                          <a:chExt cx="10076688" cy="589788"/>
                        </a:xfrm>
                      </wpg:grpSpPr>
                      <pic:pic>
                        <pic:nvPicPr>
                          <pic:cNvPr id="8" name="Picture 8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0"/>
                            <a:ext cx="1542288" cy="4282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"/>
                        <wps:cNvSpPr/>
                        <wps:spPr bwMode="auto">
                          <a:xfrm>
                            <a:off x="0" y="571500"/>
                            <a:ext cx="10076688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76688" h="18288" fill="norm" stroke="1" extrusionOk="0">
                                <a:moveTo>
                                  <a:pt x="0" y="0"/>
                                </a:moveTo>
                                <a:lnTo>
                                  <a:pt x="10076688" y="0"/>
                                </a:lnTo>
                                <a:lnTo>
                                  <a:pt x="10076688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"/>
                        <wps:cNvSpPr/>
                        <wps:spPr bwMode="auto">
                          <a:xfrm>
                            <a:off x="6838188" y="533400"/>
                            <a:ext cx="3238500" cy="56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8500" h="56388" fill="norm" stroke="1" extrusionOk="0">
                                <a:moveTo>
                                  <a:pt x="0" y="0"/>
                                </a:moveTo>
                                <a:lnTo>
                                  <a:pt x="3238500" y="0"/>
                                </a:lnTo>
                                <a:lnTo>
                                  <a:pt x="3238500" y="56388"/>
                                </a:lnTo>
                                <a:lnTo>
                                  <a:pt x="0" y="563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"/>
                        <wps:cNvSpPr/>
                        <wps:spPr bwMode="auto">
                          <a:xfrm>
                            <a:off x="7548372" y="138075"/>
                            <a:ext cx="3240240" cy="3782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r>
                                <w:rPr>
                                  <w:b/>
                                  <w:sz w:val="44"/>
                                </w:rPr>
                                <w:t xml:space="preserve">КАРТОЧКА ПРОЕКТА</w:t>
                              </w:r>
                              <w:r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251658240;o:allowoverlap:true;o:allowincell:true;mso-position-horizontal-relative:page;margin-left:28.50pt;mso-position-horizontal:absolute;mso-position-vertical-relative:page;margin-top:17.25pt;mso-position-vertical:absolute;width:793.44pt;height:46.44pt;mso-wrap-distance-left:9.00pt;mso-wrap-distance-top:0.00pt;mso-wrap-distance-right:9.00pt;mso-wrap-distance-bottom:0.00pt;" coordorigin="0,0" coordsize="100766,5897">
                <v:shapetype type="#_x0000_t75" o:spt="75" coordsize="21600,21600" o:preferrelative="t" path="m@4@5l@4@11@9@11@9@5xe"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</v:shapetype>
                <v:shape id="_x0000_i1" o:spid="_x0000_s1" type="#_x0000_t75" style="position:absolute;left:0;top:0;width:15422;height:4282;" stroked="false">
                  <v:path textboxrect="0,0,0,0"/>
                  <v:imagedata r:id="rId9" o:title=""/>
                </v:shape>
                <v:shape id="shape 2" o:spid="_x0000_s2" style="position:absolute;left:0;top:5715;width:100766;height:182;visibility:visible;" path="m0,0l99998,0l99998,99998l0,99998l0,0e" coordsize="100000,100000" fillcolor="#000000" strokeweight="0.00pt">
                  <v:path textboxrect="0,0,0,0"/>
                </v:shape>
                <v:shape id="shape 3" o:spid="_x0000_s3" style="position:absolute;left:68381;top:5334;width:32385;height:563;visibility:visible;" path="m0,0l100000,0l100000,100000l0,100000l0,0e" coordsize="100000,100000" fillcolor="#000000" strokeweight="0.00pt">
                  <v:path textboxrect="0,0,0,0"/>
                </v:shape>
                <v:shape id="shape 4" o:spid="_x0000_s4" o:spt="1" type="#_x0000_t1" style="position:absolute;left:75483;top:1380;width:32402;height:3782;visibility:visible;" filled="f" stroked="f">
                  <v:textbox inset="0,0,0,0">
                    <w:txbxContent>
                      <w:p>
                        <w:r>
                          <w:rPr>
                            <w:b/>
                            <w:sz w:val="44"/>
                          </w:rPr>
                          <w:t xml:space="preserve">КАРТОЧКА ПРОЕКТА</w:t>
                        </w:r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/>
    </w:p>
    <w:tbl>
      <w:tblPr>
        <w:tblStyle w:val="835"/>
        <w:tblpPr w:horzAnchor="text" w:tblpXSpec="center" w:vertAnchor="text" w:tblpY="1" w:leftFromText="180" w:topFromText="0" w:rightFromText="180" w:bottomFromText="0"/>
        <w:tblW w:w="15593" w:type="dxa"/>
        <w:jc w:val="center"/>
        <w:tblInd w:w="0" w:type="dxa"/>
        <w:tblCellMar>
          <w:left w:w="284" w:type="dxa"/>
          <w:top w:w="0" w:type="dxa"/>
          <w:right w:w="271" w:type="dxa"/>
          <w:bottom w:w="0" w:type="dxa"/>
        </w:tblCellMar>
        <w:tblLook w:val="04A0" w:firstRow="1" w:lastRow="0" w:firstColumn="1" w:lastColumn="0" w:noHBand="0" w:noVBand="1"/>
      </w:tblPr>
      <w:tblGrid>
        <w:gridCol w:w="7715"/>
        <w:gridCol w:w="7989"/>
      </w:tblGrid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Название проекта бережливого управления (далее – проект):</w:t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 «Оптимизация процесса приёма, маршрутизации и контроля исполнения сообщений граждан о проблемах благоустройства и жизнеобеспечения на территории Благовещенского муниципального округа»</w:t>
            </w:r>
          </w:p>
          <w:p>
            <w:pPr>
              <w:ind w:left="144"/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1. Вовлеченные лица и рамки проекта</w:t>
            </w:r>
            <w:r/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2. Обоснование выбора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single" w:color="777777" w:sz="8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144" w:right="0" w:firstLine="0"/>
              <w:spacing w:before="0" w:after="40" w:line="200" w:lineRule="auto"/>
              <w:rPr>
                <w:rFonts w:ascii="Calibri" w:hAnsi="Calibri" w:eastAsia="Calibri" w:cs="Calibri"/>
                <w:b/>
                <w:bCs/>
                <w:color w:val="000000"/>
                <w:sz w:val="18"/>
                <w:szCs w:val="1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Заказчики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Глава Благовещенского муниципального округа; заместители главы — головные по направлениям (УДС, Благоустройство, ЖКХ).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Границы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от поступления сообщения гражданина о проблеме благоустройства или жизнеобеспечения на территории округа — до подтверждения гражданином устранения проблемы и выставления оценки.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Периметр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администрация Благовещенского муниципального округа: подразделение приёма сообщений граждан; четыре направления (УДС, Благоустройство, ЖКХ, Общий) и подразделения-исполнители; Глава округа — контроль сроков и эскалация.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Владелец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Башун Александр Александрович, глава Благовещенского муниципального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Руководитель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Уваров Геннадий Геннадьевич, начальник отдела информационного обслуживания Финансового управления администрации Благовещенского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Команда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«Лидеры перемен», 5 человек: Уваров Г.Г. — капитан; Вихрова А.В. — директор МБУ «Информационный центр Благовещенского муниципального округа»; Воронцова Д.С. — начальник отдела по благоустройству управления ЖКХ; Комчадалова А.А. — начальник отдела муниципального контроля; Степаненко А.О. — советник главы округа.</w:t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single" w:color="777777" w:sz="8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0" w:type="auto"/>
              <w:tblInd w:w="-203" w:type="dxa"/>
              <w:tblBorders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insideH w:val="none" w:color="000000" w:sz="4" w:space="0"/>
                <w:insideV w:val="none" w:color="000000" w:sz="4" w:space="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394"/>
            </w:tblGrid>
            <w:tr>
              <w:tblPrEx/>
              <w:trPr/>
              <w:tc>
                <w:tcPr>
                  <w:tcBorders>
                    <w:top w:val="none" w:color="000000" w:sz="4" w:space="0"/>
                    <w:left w:val="none" w:color="000000" w:sz="4" w:space="0"/>
                    <w:bottom w:val="none" w:color="000000" w:sz="4" w:space="0"/>
                    <w:right w:val="none" w:color="000000" w:sz="4" w:space="0"/>
                  </w:tcBorders>
                  <w:tcMar>
                    <w:left w:w="180" w:type="dxa"/>
                    <w:top w:w="0" w:type="dxa"/>
                    <w:right w:w="180" w:type="dxa"/>
                    <w:bottom w:w="0" w:type="dxa"/>
                  </w:tcMar>
                  <w:tcW w:w="4394" w:type="dxa"/>
                  <w:vAlign w:val="top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Описание проблемы: </w:t>
                  </w:r>
                  <w:r>
                    <w:rPr>
                      <w:sz w:val="14"/>
                      <w:szCs w:val="14"/>
                    </w:rPr>
                  </w:r>
                  <w:r>
                    <w:rPr>
                      <w:sz w:val="14"/>
                      <w:szCs w:val="14"/>
                    </w:rPr>
                    <w:t xml:space="preserve"> Сообщения граждан о проблемах благоустройства и жизнеобеспечения поступают по разрозненным каналам (телефон приёмной, личный приём, письменные заявления, социальные сети). Регистрация, определение адреса, поиск ответственного и передача поручения выполняются вручную; единый учёт сроков не ведётся, результат гражданину не сообщается, сводная отчётность собирается вручную. Следствие — повторные обращения об одной и той же проблеме, «зависание» части сообщений, снижение доверия жителей.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Источник проблематики: инцидент-менеджмент — массовые обращения граждан о состоянии территории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Влияние на цели и задачи: показатели работы с обращениями граждан, удовлетворённость жителей, клиентоцентричность.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Масштаб процесса: сквозной, кросс-функциональный — приём сообщений, четыре направления, подразделения-исполнители, Глава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Трудоёмкость процесса: значения будут уточнены в рамках хронометража.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Причины неудовлетворённости заказчиков процесса: нет учёта сроков и контроля исполнителей, нет обратной связи гражданину, дублирование работ по повторным обращениям.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 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</w:tbl>
          <w:p>
            <w:pPr>
              <w:spacing w:after="40" w:before="0" w:line="200" w:lineRule="auto"/>
              <w:rPr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Ключевой риск: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потеря и «зависание» сообщений граждан вследствие отсутствия сквозного учёта и контроля сроков: нарушение сроков устранения проблем благоустройства и жизнеобеспечения, рост числа повторных и вышестоящих обращений, снижение доверия жителей к органам местного самоуправления.</w:t>
            </w:r>
          </w:p>
        </w:tc>
      </w:tr>
      <w:tr>
        <w:tblPrEx/>
        <w:trPr>
          <w:jc w:val="center"/>
        </w:trPr>
        <w:tc>
          <w:tcPr>
            <w:tcBorders>
              <w:top w:val="single" w:color="777777" w:sz="8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 w:right="2414"/>
              <w:spacing w:after="0"/>
            </w:pPr>
            <w:r>
              <w:rPr>
                <w:b/>
                <w:sz w:val="24"/>
              </w:rPr>
              <w:t xml:space="preserve">3. Цели и </w:t>
            </w:r>
            <w:r>
              <w:rPr>
                <w:b/>
                <w:sz w:val="24"/>
              </w:rPr>
              <w:t xml:space="preserve">плановый эффект</w:t>
            </w:r>
            <w:r/>
          </w:p>
        </w:tc>
        <w:tc>
          <w:tcPr>
            <w:tcBorders>
              <w:top w:val="single" w:color="777777" w:sz="8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vAlign w:val="center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</w:rPr>
              <w:t xml:space="preserve">4. Ключевые события проекта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-570" w:right="0"/>
              <w:spacing w:after="0" w:before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  <w:tbl>
            <w:tblPr>
              <w:tblStyle w:val="835"/>
              <w:tblW w:w="7228" w:type="dxa"/>
              <w:tblInd w:w="0" w:type="dxa"/>
              <w:tblLayout w:type="fixed"/>
              <w:tblCellMar>
                <w:left w:w="120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300"/>
              <w:gridCol w:w="1300"/>
              <w:gridCol w:w="1628"/>
            </w:tblGrid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Показатель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База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Цель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Время протекания процесса: от сообщения гражданина до подтверждённого устранения проблемы, раб. дн.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сокращение не менее чем на 30 %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Трудозатраты сотрудника на регистрацию одного сообщения и передачу его исполнителю, мин.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более 1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 с установленным сроком исполнения,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заявок, исполненных в установленный срок,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90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закрытых заявок с документальным подтверждением результата (фотоматериал или отчёт исполнителя),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Средняя оценка гражданином результата отработки обращения, балл (1–5)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измерялась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4,0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повторных обращений об одной и той же проблеме,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снижение не менее чем на 50 %</w:t>
                  </w:r>
                </w:p>
              </w:tc>
            </w:tr>
          </w:tbl>
          <w:p>
            <w:pPr>
              <w:spacing w:before="0" w:after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  <w:p>
            <w:pPr>
              <w:ind w:left="-570" w:right="0"/>
              <w:spacing w:after="0" w:before="0" w:line="180" w:lineRule="auto"/>
            </w:pPr>
            <w:r>
              <w:rPr>
                <w:sz w:val="14"/>
                <w:szCs w:val="14"/>
              </w:rPr>
              <w:t xml:space="preserve">* Значения будут уточнены в рамках хронометража.</w:t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7665" w:type="dxa"/>
              <w:tblInd w:w="0" w:type="dxa"/>
              <w:tblCellMar>
                <w:left w:w="121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785"/>
              <w:gridCol w:w="1440"/>
              <w:gridCol w:w="1440"/>
            </w:tblGrid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Наименование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Начало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Окончание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Старт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22.07.2026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31.07.2026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 Диагностика и целевое состояние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1.1. Разработка карты текущего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1.2. Сбор фактических данных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1.3. Разработка карты целевого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01.09.2026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1.4. Разработка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 Реализация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2.1. Совещание по защите подходов внедрения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2.2. Внедрение мероприятий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 Анализ результатов и закрытие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3.1. Мониторинг достигнутых результатов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25.09.2026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3.2. Оформление карты достигнутого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3.3. Разработка стандарта/норматива и тиражирование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29.09.2026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3.4. Закрытие проекта (отчет руководителю)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</w:tbl>
          <w:p>
            <w:pPr>
              <w:spacing w:after="0" w:line="180" w:lineRule="auto" w:before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</w:tc>
      </w:tr>
    </w:tbl>
    <w:p>
      <w:r/>
      <w:r/>
    </w:p>
    <w:tbl>
      <w:tblPr>
        <w:tblStyle w:val="835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126"/>
        <w:gridCol w:w="4961"/>
        <w:gridCol w:w="2126"/>
        <w:gridCol w:w="2126"/>
        <w:gridCol w:w="2409"/>
      </w:tblGrid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</w:rPr>
              <w:t xml:space="preserve">Руководитель проекта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textDirection w:val="lrTb"/>
            <w:noWrap w:val="false"/>
          </w:tcPr>
          <w:p>
            <w:pPr>
              <w:ind w:left="460" w:right="0" w:firstLine="0"/>
              <w:jc w:val="center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  <w:t xml:space="preserve">Глава Благовещенского муниципального округа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  <w:t xml:space="preserve">Куратор проекта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textDirection w:val="lrTb"/>
            <w:noWrap w:val="false"/>
          </w:tcPr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vMerge w:val="restart"/>
            <w:textDirection w:val="lrTb"/>
            <w:noWrap w:val="false"/>
          </w:tcPr>
          <w:p>
            <w:pPr>
              <w:ind w:left="-106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vMerge w:val="restart"/>
            <w:textDirection w:val="lrTb"/>
            <w:noWrap w:val="false"/>
          </w:tcPr>
          <w:p>
            <w:pPr>
              <w:ind w:left="460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458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highlight w:val="none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   (Ф.И.О., должность,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</w:tr>
    </w:tbl>
    <w:p>
      <w:r/>
      <w:r/>
    </w:p>
    <w:sectPr>
      <w:footnotePr/>
      <w:endnotePr/>
      <w:type w:val="nextPage"/>
      <w:pgSz w:w="16838" w:h="11904" w:orient="landscape"/>
      <w:pgMar w:top="567" w:right="567" w:bottom="340" w:left="567" w:header="720" w:footer="720" w:gutter="0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430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1">
      <w:start w:val="1"/>
      <w:numFmt w:val="lowerLetter"/>
      <w:isLgl w:val="false"/>
      <w:suff w:val="tab"/>
      <w:lvlText w:val="%2"/>
      <w:lvlJc w:val="left"/>
      <w:pPr>
        <w:ind w:left="17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2">
      <w:start w:val="1"/>
      <w:numFmt w:val="lowerRoman"/>
      <w:isLgl w:val="false"/>
      <w:suff w:val="tab"/>
      <w:lvlText w:val="%3"/>
      <w:lvlJc w:val="left"/>
      <w:pPr>
        <w:ind w:left="25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3">
      <w:start w:val="1"/>
      <w:numFmt w:val="decimal"/>
      <w:isLgl w:val="false"/>
      <w:suff w:val="tab"/>
      <w:lvlText w:val="%4"/>
      <w:lvlJc w:val="left"/>
      <w:pPr>
        <w:ind w:left="32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4">
      <w:start w:val="1"/>
      <w:numFmt w:val="lowerLetter"/>
      <w:isLgl w:val="false"/>
      <w:suff w:val="tab"/>
      <w:lvlText w:val="%5"/>
      <w:lvlJc w:val="left"/>
      <w:pPr>
        <w:ind w:left="395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5">
      <w:start w:val="1"/>
      <w:numFmt w:val="lowerRoman"/>
      <w:isLgl w:val="false"/>
      <w:suff w:val="tab"/>
      <w:lvlText w:val="%6"/>
      <w:lvlJc w:val="left"/>
      <w:pPr>
        <w:ind w:left="467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6">
      <w:start w:val="1"/>
      <w:numFmt w:val="decimal"/>
      <w:isLgl w:val="false"/>
      <w:suff w:val="tab"/>
      <w:lvlText w:val="%7"/>
      <w:lvlJc w:val="left"/>
      <w:pPr>
        <w:ind w:left="53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7">
      <w:start w:val="1"/>
      <w:numFmt w:val="lowerLetter"/>
      <w:isLgl w:val="false"/>
      <w:suff w:val="tab"/>
      <w:lvlText w:val="%8"/>
      <w:lvlJc w:val="left"/>
      <w:pPr>
        <w:ind w:left="61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8">
      <w:start w:val="1"/>
      <w:numFmt w:val="lowerRoman"/>
      <w:isLgl w:val="false"/>
      <w:suff w:val="tab"/>
      <w:lvlText w:val="%9"/>
      <w:lvlJc w:val="left"/>
      <w:pPr>
        <w:ind w:left="68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ru-RU" w:eastAsia="ru-RU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6">
    <w:name w:val="Heading 1"/>
    <w:basedOn w:val="831"/>
    <w:next w:val="831"/>
    <w:link w:val="657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7">
    <w:name w:val="Heading 1 Char"/>
    <w:basedOn w:val="832"/>
    <w:link w:val="656"/>
    <w:uiPriority w:val="9"/>
    <w:rPr>
      <w:rFonts w:ascii="Arial" w:hAnsi="Arial" w:eastAsia="Arial" w:cs="Arial"/>
      <w:sz w:val="40"/>
      <w:szCs w:val="40"/>
    </w:rPr>
  </w:style>
  <w:style w:type="paragraph" w:styleId="658">
    <w:name w:val="Heading 2"/>
    <w:basedOn w:val="831"/>
    <w:next w:val="831"/>
    <w:link w:val="659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59">
    <w:name w:val="Heading 2 Char"/>
    <w:basedOn w:val="832"/>
    <w:link w:val="658"/>
    <w:uiPriority w:val="9"/>
    <w:rPr>
      <w:rFonts w:ascii="Arial" w:hAnsi="Arial" w:eastAsia="Arial" w:cs="Arial"/>
      <w:sz w:val="34"/>
    </w:rPr>
  </w:style>
  <w:style w:type="paragraph" w:styleId="660">
    <w:name w:val="Heading 3"/>
    <w:basedOn w:val="831"/>
    <w:next w:val="831"/>
    <w:link w:val="661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61">
    <w:name w:val="Heading 3 Char"/>
    <w:basedOn w:val="832"/>
    <w:link w:val="660"/>
    <w:uiPriority w:val="9"/>
    <w:rPr>
      <w:rFonts w:ascii="Arial" w:hAnsi="Arial" w:eastAsia="Arial" w:cs="Arial"/>
      <w:sz w:val="30"/>
      <w:szCs w:val="30"/>
    </w:rPr>
  </w:style>
  <w:style w:type="paragraph" w:styleId="662">
    <w:name w:val="Heading 4"/>
    <w:basedOn w:val="831"/>
    <w:next w:val="831"/>
    <w:link w:val="663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3">
    <w:name w:val="Heading 4 Char"/>
    <w:basedOn w:val="832"/>
    <w:link w:val="662"/>
    <w:uiPriority w:val="9"/>
    <w:rPr>
      <w:rFonts w:ascii="Arial" w:hAnsi="Arial" w:eastAsia="Arial" w:cs="Arial"/>
      <w:b/>
      <w:bCs/>
      <w:sz w:val="26"/>
      <w:szCs w:val="26"/>
    </w:rPr>
  </w:style>
  <w:style w:type="paragraph" w:styleId="664">
    <w:name w:val="Heading 5"/>
    <w:basedOn w:val="831"/>
    <w:next w:val="831"/>
    <w:link w:val="665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5">
    <w:name w:val="Heading 5 Char"/>
    <w:basedOn w:val="832"/>
    <w:link w:val="664"/>
    <w:uiPriority w:val="9"/>
    <w:rPr>
      <w:rFonts w:ascii="Arial" w:hAnsi="Arial" w:eastAsia="Arial" w:cs="Arial"/>
      <w:b/>
      <w:bCs/>
      <w:sz w:val="24"/>
      <w:szCs w:val="24"/>
    </w:rPr>
  </w:style>
  <w:style w:type="paragraph" w:styleId="666">
    <w:name w:val="Heading 6"/>
    <w:basedOn w:val="831"/>
    <w:next w:val="831"/>
    <w:link w:val="66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7">
    <w:name w:val="Heading 6 Char"/>
    <w:basedOn w:val="832"/>
    <w:link w:val="666"/>
    <w:uiPriority w:val="9"/>
    <w:rPr>
      <w:rFonts w:ascii="Arial" w:hAnsi="Arial" w:eastAsia="Arial" w:cs="Arial"/>
      <w:b/>
      <w:bCs/>
      <w:sz w:val="22"/>
      <w:szCs w:val="22"/>
    </w:rPr>
  </w:style>
  <w:style w:type="paragraph" w:styleId="668">
    <w:name w:val="Heading 7"/>
    <w:basedOn w:val="831"/>
    <w:next w:val="831"/>
    <w:link w:val="669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9">
    <w:name w:val="Heading 7 Char"/>
    <w:basedOn w:val="832"/>
    <w:link w:val="66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70">
    <w:name w:val="Heading 8"/>
    <w:basedOn w:val="831"/>
    <w:next w:val="831"/>
    <w:link w:val="671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71">
    <w:name w:val="Heading 8 Char"/>
    <w:basedOn w:val="832"/>
    <w:link w:val="670"/>
    <w:uiPriority w:val="9"/>
    <w:rPr>
      <w:rFonts w:ascii="Arial" w:hAnsi="Arial" w:eastAsia="Arial" w:cs="Arial"/>
      <w:i/>
      <w:iCs/>
      <w:sz w:val="22"/>
      <w:szCs w:val="22"/>
    </w:rPr>
  </w:style>
  <w:style w:type="paragraph" w:styleId="672">
    <w:name w:val="Heading 9"/>
    <w:basedOn w:val="831"/>
    <w:next w:val="831"/>
    <w:link w:val="673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3">
    <w:name w:val="Heading 9 Char"/>
    <w:basedOn w:val="832"/>
    <w:link w:val="672"/>
    <w:uiPriority w:val="9"/>
    <w:rPr>
      <w:rFonts w:ascii="Arial" w:hAnsi="Arial" w:eastAsia="Arial" w:cs="Arial"/>
      <w:i/>
      <w:iCs/>
      <w:sz w:val="21"/>
      <w:szCs w:val="21"/>
    </w:rPr>
  </w:style>
  <w:style w:type="paragraph" w:styleId="674">
    <w:name w:val="List Paragraph"/>
    <w:basedOn w:val="831"/>
    <w:uiPriority w:val="34"/>
    <w:qFormat/>
    <w:pPr>
      <w:contextualSpacing/>
      <w:ind w:left="720"/>
    </w:pPr>
  </w:style>
  <w:style w:type="paragraph" w:styleId="675">
    <w:name w:val="No Spacing"/>
    <w:uiPriority w:val="1"/>
    <w:qFormat/>
    <w:pPr>
      <w:spacing w:before="0" w:after="0" w:line="240" w:lineRule="auto"/>
    </w:pPr>
  </w:style>
  <w:style w:type="paragraph" w:styleId="676">
    <w:name w:val="Title"/>
    <w:basedOn w:val="831"/>
    <w:next w:val="831"/>
    <w:link w:val="67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7">
    <w:name w:val="Title Char"/>
    <w:basedOn w:val="832"/>
    <w:link w:val="676"/>
    <w:uiPriority w:val="10"/>
    <w:rPr>
      <w:sz w:val="48"/>
      <w:szCs w:val="48"/>
    </w:rPr>
  </w:style>
  <w:style w:type="paragraph" w:styleId="678">
    <w:name w:val="Subtitle"/>
    <w:basedOn w:val="831"/>
    <w:next w:val="831"/>
    <w:link w:val="679"/>
    <w:uiPriority w:val="11"/>
    <w:qFormat/>
    <w:pPr>
      <w:spacing w:before="200" w:after="200"/>
    </w:pPr>
    <w:rPr>
      <w:sz w:val="24"/>
      <w:szCs w:val="24"/>
    </w:rPr>
  </w:style>
  <w:style w:type="character" w:styleId="679">
    <w:name w:val="Subtitle Char"/>
    <w:basedOn w:val="832"/>
    <w:link w:val="678"/>
    <w:uiPriority w:val="11"/>
    <w:rPr>
      <w:sz w:val="24"/>
      <w:szCs w:val="24"/>
    </w:rPr>
  </w:style>
  <w:style w:type="paragraph" w:styleId="680">
    <w:name w:val="Quote"/>
    <w:basedOn w:val="831"/>
    <w:next w:val="831"/>
    <w:link w:val="681"/>
    <w:uiPriority w:val="29"/>
    <w:qFormat/>
    <w:pPr>
      <w:ind w:left="720" w:right="720"/>
    </w:pPr>
    <w:rPr>
      <w:i/>
    </w:rPr>
  </w:style>
  <w:style w:type="character" w:styleId="681">
    <w:name w:val="Quote Char"/>
    <w:link w:val="680"/>
    <w:uiPriority w:val="29"/>
    <w:rPr>
      <w:i/>
    </w:rPr>
  </w:style>
  <w:style w:type="paragraph" w:styleId="682">
    <w:name w:val="Intense Quote"/>
    <w:basedOn w:val="831"/>
    <w:next w:val="831"/>
    <w:link w:val="68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3">
    <w:name w:val="Intense Quote Char"/>
    <w:link w:val="682"/>
    <w:uiPriority w:val="30"/>
    <w:rPr>
      <w:i/>
    </w:rPr>
  </w:style>
  <w:style w:type="character" w:styleId="684">
    <w:name w:val="Header Char"/>
    <w:basedOn w:val="832"/>
    <w:link w:val="841"/>
    <w:uiPriority w:val="99"/>
  </w:style>
  <w:style w:type="character" w:styleId="685">
    <w:name w:val="Footer Char"/>
    <w:basedOn w:val="832"/>
    <w:link w:val="843"/>
    <w:uiPriority w:val="99"/>
  </w:style>
  <w:style w:type="paragraph" w:styleId="686">
    <w:name w:val="Caption"/>
    <w:basedOn w:val="831"/>
    <w:next w:val="831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7">
    <w:name w:val="Caption Char"/>
    <w:basedOn w:val="686"/>
    <w:link w:val="843"/>
    <w:uiPriority w:val="99"/>
  </w:style>
  <w:style w:type="table" w:styleId="688">
    <w:name w:val="Table Grid Light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9">
    <w:name w:val="Plain Table 1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2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1">
    <w:name w:val="Plain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2">
    <w:name w:val="Plain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Plain Table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4">
    <w:name w:val="Grid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6">
    <w:name w:val="Grid Table 4 - Accent 1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7">
    <w:name w:val="Grid Table 4 - Accent 2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8">
    <w:name w:val="Grid Table 4 - Accent 3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9">
    <w:name w:val="Grid Table 4 - Accent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0">
    <w:name w:val="Grid Table 4 - Accent 5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1">
    <w:name w:val="Grid Table 4 - Accent 6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2">
    <w:name w:val="Grid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3">
    <w:name w:val="Grid Table 5 Dark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9">
    <w:name w:val="Grid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30">
    <w:name w:val="Grid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1">
    <w:name w:val="Grid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2">
    <w:name w:val="Grid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3">
    <w:name w:val="Grid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4">
    <w:name w:val="Grid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6">
    <w:name w:val="Grid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3664a9" w:themeColor="accent1" w:themeTint="80" w:themeShade="95"/>
        <w:sz w:val="22"/>
      </w:rPr>
    </w:tblStylePr>
    <w:tblStylePr w:type="firstCol">
      <w:rPr>
        <w:rFonts w:ascii="Arial" w:hAnsi="Arial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245d8d" w:themeColor="accent5" w:themeShade="95"/>
        <w:sz w:val="22"/>
      </w:rPr>
    </w:tblStylePr>
    <w:tblStylePr w:type="firstCol">
      <w:rPr>
        <w:rFonts w:ascii="Arial" w:hAnsi="Arial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1">
    <w:name w:val="List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2">
    <w:name w:val="List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3">
    <w:name w:val="List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4">
    <w:name w:val="List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5">
    <w:name w:val="List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6">
    <w:name w:val="List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7">
    <w:name w:val="List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8">
    <w:name w:val="List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9">
    <w:name w:val="List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0">
    <w:name w:val="List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1">
    <w:name w:val="List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2">
    <w:name w:val="List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3">
    <w:name w:val="List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4">
    <w:name w:val="List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5">
    <w:name w:val="List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6">
    <w:name w:val="List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254374" w:themeColor="accent1" w:themeShade="95"/>
        <w:sz w:val="22"/>
      </w:rPr>
    </w:tblStylePr>
    <w:tblStylePr w:type="firstCol">
      <w:rPr>
        <w:rFonts w:ascii="Arial" w:hAnsi="Arial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54374" w:themeColor="accent1" w:themeShade="95"/>
        <w:sz w:val="22"/>
      </w:rPr>
    </w:tblStylePr>
  </w:style>
  <w:style w:type="table" w:styleId="787">
    <w:name w:val="List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8">
    <w:name w:val="List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9">
    <w:name w:val="List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90">
    <w:name w:val="List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2e78b1" w:themeColor="accent5" w:themeTint="9A" w:themeShade="95"/>
        <w:sz w:val="22"/>
      </w:rPr>
    </w:tblStylePr>
    <w:tblStylePr w:type="firstCol">
      <w:rPr>
        <w:rFonts w:ascii="Arial" w:hAnsi="Arial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e78b1" w:themeColor="accent5" w:themeTint="9A" w:themeShade="95"/>
        <w:sz w:val="22"/>
      </w:rPr>
    </w:tblStylePr>
  </w:style>
  <w:style w:type="table" w:styleId="791">
    <w:name w:val="List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2">
    <w:name w:val="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3">
    <w:name w:val="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794">
    <w:name w:val="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5">
    <w:name w:val="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6">
    <w:name w:val="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7">
    <w:name w:val="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798">
    <w:name w:val="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9">
    <w:name w:val="Bordered &amp; 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0">
    <w:name w:val="Bordered &amp; 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01">
    <w:name w:val="Bordered &amp; 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2">
    <w:name w:val="Bordered &amp; 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3">
    <w:name w:val="Bordered &amp; 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4">
    <w:name w:val="Bordered &amp; 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05">
    <w:name w:val="Bordered &amp; 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6">
    <w:name w:val="Bordered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7">
    <w:name w:val="Bordered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8">
    <w:name w:val="Bordered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9">
    <w:name w:val="Bordered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0">
    <w:name w:val="Bordered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1">
    <w:name w:val="Bordered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2">
    <w:name w:val="Bordered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3">
    <w:name w:val="Hyperlink"/>
    <w:uiPriority w:val="99"/>
    <w:unhideWhenUsed/>
    <w:rPr>
      <w:color w:val="0000ff" w:themeColor="hyperlink"/>
      <w:u w:val="single"/>
    </w:rPr>
  </w:style>
  <w:style w:type="paragraph" w:styleId="814">
    <w:name w:val="footnote text"/>
    <w:basedOn w:val="831"/>
    <w:link w:val="815"/>
    <w:uiPriority w:val="99"/>
    <w:semiHidden/>
    <w:unhideWhenUsed/>
    <w:pPr>
      <w:spacing w:after="40" w:line="240" w:lineRule="auto"/>
    </w:pPr>
    <w:rPr>
      <w:sz w:val="18"/>
    </w:rPr>
  </w:style>
  <w:style w:type="character" w:styleId="815">
    <w:name w:val="Footnote Text Char"/>
    <w:link w:val="814"/>
    <w:uiPriority w:val="99"/>
    <w:rPr>
      <w:sz w:val="18"/>
    </w:rPr>
  </w:style>
  <w:style w:type="character" w:styleId="816">
    <w:name w:val="footnote reference"/>
    <w:basedOn w:val="832"/>
    <w:uiPriority w:val="99"/>
    <w:unhideWhenUsed/>
    <w:rPr>
      <w:vertAlign w:val="superscript"/>
    </w:rPr>
  </w:style>
  <w:style w:type="paragraph" w:styleId="817">
    <w:name w:val="endnote text"/>
    <w:basedOn w:val="831"/>
    <w:link w:val="818"/>
    <w:uiPriority w:val="99"/>
    <w:semiHidden/>
    <w:unhideWhenUsed/>
    <w:pPr>
      <w:spacing w:after="0" w:line="240" w:lineRule="auto"/>
    </w:pPr>
    <w:rPr>
      <w:sz w:val="20"/>
    </w:rPr>
  </w:style>
  <w:style w:type="character" w:styleId="818">
    <w:name w:val="Endnote Text Char"/>
    <w:link w:val="817"/>
    <w:uiPriority w:val="99"/>
    <w:rPr>
      <w:sz w:val="20"/>
    </w:rPr>
  </w:style>
  <w:style w:type="character" w:styleId="819">
    <w:name w:val="endnote reference"/>
    <w:basedOn w:val="832"/>
    <w:uiPriority w:val="99"/>
    <w:semiHidden/>
    <w:unhideWhenUsed/>
    <w:rPr>
      <w:vertAlign w:val="superscript"/>
    </w:rPr>
  </w:style>
  <w:style w:type="paragraph" w:styleId="820">
    <w:name w:val="toc 1"/>
    <w:basedOn w:val="831"/>
    <w:next w:val="831"/>
    <w:uiPriority w:val="39"/>
    <w:unhideWhenUsed/>
    <w:pPr>
      <w:ind w:left="0" w:right="0" w:firstLine="0"/>
      <w:spacing w:after="57"/>
    </w:pPr>
  </w:style>
  <w:style w:type="paragraph" w:styleId="821">
    <w:name w:val="toc 2"/>
    <w:basedOn w:val="831"/>
    <w:next w:val="831"/>
    <w:uiPriority w:val="39"/>
    <w:unhideWhenUsed/>
    <w:pPr>
      <w:ind w:left="283" w:right="0" w:firstLine="0"/>
      <w:spacing w:after="57"/>
    </w:pPr>
  </w:style>
  <w:style w:type="paragraph" w:styleId="822">
    <w:name w:val="toc 3"/>
    <w:basedOn w:val="831"/>
    <w:next w:val="831"/>
    <w:uiPriority w:val="39"/>
    <w:unhideWhenUsed/>
    <w:pPr>
      <w:ind w:left="567" w:right="0" w:firstLine="0"/>
      <w:spacing w:after="57"/>
    </w:pPr>
  </w:style>
  <w:style w:type="paragraph" w:styleId="823">
    <w:name w:val="toc 4"/>
    <w:basedOn w:val="831"/>
    <w:next w:val="831"/>
    <w:uiPriority w:val="39"/>
    <w:unhideWhenUsed/>
    <w:pPr>
      <w:ind w:left="850" w:right="0" w:firstLine="0"/>
      <w:spacing w:after="57"/>
    </w:pPr>
  </w:style>
  <w:style w:type="paragraph" w:styleId="824">
    <w:name w:val="toc 5"/>
    <w:basedOn w:val="831"/>
    <w:next w:val="831"/>
    <w:uiPriority w:val="39"/>
    <w:unhideWhenUsed/>
    <w:pPr>
      <w:ind w:left="1134" w:right="0" w:firstLine="0"/>
      <w:spacing w:after="57"/>
    </w:pPr>
  </w:style>
  <w:style w:type="paragraph" w:styleId="825">
    <w:name w:val="toc 6"/>
    <w:basedOn w:val="831"/>
    <w:next w:val="831"/>
    <w:uiPriority w:val="39"/>
    <w:unhideWhenUsed/>
    <w:pPr>
      <w:ind w:left="1417" w:right="0" w:firstLine="0"/>
      <w:spacing w:after="57"/>
    </w:pPr>
  </w:style>
  <w:style w:type="paragraph" w:styleId="826">
    <w:name w:val="toc 7"/>
    <w:basedOn w:val="831"/>
    <w:next w:val="831"/>
    <w:uiPriority w:val="39"/>
    <w:unhideWhenUsed/>
    <w:pPr>
      <w:ind w:left="1701" w:right="0" w:firstLine="0"/>
      <w:spacing w:after="57"/>
    </w:pPr>
  </w:style>
  <w:style w:type="paragraph" w:styleId="827">
    <w:name w:val="toc 8"/>
    <w:basedOn w:val="831"/>
    <w:next w:val="831"/>
    <w:uiPriority w:val="39"/>
    <w:unhideWhenUsed/>
    <w:pPr>
      <w:ind w:left="1984" w:right="0" w:firstLine="0"/>
      <w:spacing w:after="57"/>
    </w:pPr>
  </w:style>
  <w:style w:type="paragraph" w:styleId="828">
    <w:name w:val="toc 9"/>
    <w:basedOn w:val="831"/>
    <w:next w:val="831"/>
    <w:uiPriority w:val="39"/>
    <w:unhideWhenUsed/>
    <w:pPr>
      <w:ind w:left="2268" w:right="0" w:firstLine="0"/>
      <w:spacing w:after="57"/>
    </w:pPr>
  </w:style>
  <w:style w:type="paragraph" w:styleId="829">
    <w:name w:val="TOC Heading"/>
    <w:uiPriority w:val="39"/>
    <w:unhideWhenUsed/>
  </w:style>
  <w:style w:type="paragraph" w:styleId="830">
    <w:name w:val="table of figures"/>
    <w:basedOn w:val="831"/>
    <w:next w:val="831"/>
    <w:uiPriority w:val="99"/>
    <w:unhideWhenUsed/>
    <w:pPr>
      <w:spacing w:after="0" w:afterAutospacing="0"/>
    </w:pPr>
  </w:style>
  <w:style w:type="paragraph" w:styleId="831" w:default="1">
    <w:name w:val="Normal"/>
    <w:qFormat/>
    <w:rPr>
      <w:rFonts w:ascii="Calibri" w:hAnsi="Calibri" w:eastAsia="Calibri" w:cs="Calibri"/>
      <w:color w:val="000000"/>
    </w:rPr>
  </w:style>
  <w:style w:type="character" w:styleId="832" w:default="1">
    <w:name w:val="Default Paragraph Font"/>
    <w:uiPriority w:val="1"/>
    <w:semiHidden/>
    <w:unhideWhenUsed/>
  </w:style>
  <w:style w:type="table" w:styleId="83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4" w:default="1">
    <w:name w:val="No List"/>
    <w:uiPriority w:val="99"/>
    <w:semiHidden/>
    <w:unhideWhenUsed/>
  </w:style>
  <w:style w:type="table" w:styleId="835" w:customStyle="1">
    <w:name w:val="Table Grid"/>
    <w:pPr>
      <w:spacing w:after="0" w:line="240" w:lineRule="auto"/>
    </w:pPr>
    <w:tblPr>
      <w:tblCellMar>
        <w:left w:w="0" w:type="dxa"/>
        <w:top w:w="0" w:type="dxa"/>
        <w:right w:w="0" w:type="dxa"/>
        <w:bottom w:w="0" w:type="dxa"/>
      </w:tblCellMar>
    </w:tblPr>
  </w:style>
  <w:style w:type="character" w:styleId="836">
    <w:name w:val="annotation reference"/>
    <w:basedOn w:val="832"/>
    <w:uiPriority w:val="99"/>
    <w:semiHidden/>
    <w:unhideWhenUsed/>
    <w:rPr>
      <w:sz w:val="16"/>
      <w:szCs w:val="16"/>
    </w:rPr>
  </w:style>
  <w:style w:type="paragraph" w:styleId="837">
    <w:name w:val="annotation text"/>
    <w:basedOn w:val="831"/>
    <w:link w:val="838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838" w:customStyle="1">
    <w:name w:val="Текст примечания Знак"/>
    <w:basedOn w:val="832"/>
    <w:link w:val="837"/>
    <w:uiPriority w:val="99"/>
    <w:semiHidden/>
    <w:rPr>
      <w:rFonts w:ascii="Calibri" w:hAnsi="Calibri" w:eastAsia="Calibri" w:cs="Calibri"/>
      <w:color w:val="000000"/>
      <w:sz w:val="20"/>
      <w:szCs w:val="20"/>
    </w:rPr>
  </w:style>
  <w:style w:type="paragraph" w:styleId="839">
    <w:name w:val="annotation subject"/>
    <w:basedOn w:val="837"/>
    <w:next w:val="837"/>
    <w:link w:val="840"/>
    <w:uiPriority w:val="99"/>
    <w:semiHidden/>
    <w:unhideWhenUsed/>
    <w:rPr>
      <w:b/>
      <w:bCs/>
    </w:rPr>
  </w:style>
  <w:style w:type="character" w:styleId="840" w:customStyle="1">
    <w:name w:val="Тема примечания Знак"/>
    <w:basedOn w:val="838"/>
    <w:link w:val="839"/>
    <w:uiPriority w:val="99"/>
    <w:semiHidden/>
    <w:rPr>
      <w:rFonts w:ascii="Calibri" w:hAnsi="Calibri" w:eastAsia="Calibri" w:cs="Calibri"/>
      <w:b/>
      <w:bCs/>
      <w:color w:val="000000"/>
      <w:sz w:val="20"/>
      <w:szCs w:val="20"/>
    </w:rPr>
  </w:style>
  <w:style w:type="paragraph" w:styleId="841">
    <w:name w:val="Header"/>
    <w:basedOn w:val="831"/>
    <w:link w:val="842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2" w:customStyle="1">
    <w:name w:val="Верхний колонтитул Знак"/>
    <w:basedOn w:val="832"/>
    <w:link w:val="841"/>
    <w:uiPriority w:val="99"/>
    <w:rPr>
      <w:rFonts w:ascii="Calibri" w:hAnsi="Calibri" w:eastAsia="Calibri" w:cs="Calibri"/>
      <w:color w:val="000000"/>
    </w:rPr>
  </w:style>
  <w:style w:type="paragraph" w:styleId="843">
    <w:name w:val="Footer"/>
    <w:basedOn w:val="831"/>
    <w:link w:val="844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4" w:customStyle="1">
    <w:name w:val="Нижний колонтитул Знак"/>
    <w:basedOn w:val="832"/>
    <w:link w:val="843"/>
    <w:uiPriority w:val="99"/>
    <w:rPr>
      <w:rFonts w:ascii="Calibri" w:hAnsi="Calibri" w:eastAsia="Calibri" w:cs="Calibri"/>
      <w:color w:val="00000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 Presentation</dc:title>
  <dc:subject/>
  <dc:creator>Unknown Creator</dc:creator>
  <cp:keywords/>
  <cp:lastModifiedBy>Отдел ПУ и ОР МПК АО</cp:lastModifiedBy>
  <cp:revision>4</cp:revision>
  <dcterms:created xsi:type="dcterms:W3CDTF">2023-08-03T03:05:00Z</dcterms:created>
  <dcterms:modified xsi:type="dcterms:W3CDTF">2026-06-24T06:52:04Z</dcterms:modified>
</cp:coreProperties>
</file>