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b9193980f13417920aea4496f947598f8ec77f"/>
    <w:p>
      <w:pPr>
        <w:pStyle w:val="Heading1"/>
      </w:pPr>
      <w:r>
        <w:t xml:space="preserve">Investigation Report: Automated Asset Manager Indexing</w:t>
      </w:r>
    </w:p>
    <w:p>
      <w:pPr>
        <w:pStyle w:val="FirstParagraph"/>
      </w:pPr>
      <w:r>
        <w:rPr>
          <w:b/>
          <w:bCs/>
        </w:rPr>
        <w:t xml:space="preserve">Ticket:</w:t>
      </w:r>
      <w:r>
        <w:t xml:space="preserve"> </w:t>
      </w:r>
      <w:r>
        <w:t xml:space="preserve">11890800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Investigation: Automated Asset Manager Indexing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2025-01-26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Investigation into why Asset Manager indexing is not fully automated and requires manual configuration steps. Discovered that multiple manual steps are needed to achieve full visibility of tokens and balances.</w:t>
      </w:r>
    </w:p>
    <w:p>
      <w:r>
        <w:pict>
          <v:rect style="width:0;height:1.5pt" o:hralign="center" o:hrstd="t" o:hr="t"/>
        </w:pict>
      </w:r>
    </w:p>
    <w:bookmarkEnd w:id="9"/>
    <w:bookmarkStart w:id="1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As a Kaleido developer, I expected Asset Manager to automatically index all blockchain events and display them without manual intervention. However, there is inconsistency between what exists on-chain and what is visible in Kaleido.</w:t>
      </w:r>
    </w:p>
    <w:p>
      <w:r>
        <w:pict>
          <v:rect style="width:0;height:1.5pt" o:hralign="center" o:hrstd="t" o:hr="t"/>
        </w:pict>
      </w:r>
    </w:p>
    <w:bookmarkEnd w:id="10"/>
    <w:bookmarkStart w:id="19" w:name="investigation-findings"/>
    <w:p>
      <w:pPr>
        <w:pStyle w:val="Heading2"/>
      </w:pPr>
      <w:r>
        <w:t xml:space="preserve">Investigation Findings</w:t>
      </w:r>
    </w:p>
    <w:bookmarkStart w:id="11" w:name="asset-manager-indexing-components"/>
    <w:p>
      <w:pPr>
        <w:pStyle w:val="Heading3"/>
      </w:pPr>
      <w:r>
        <w:t xml:space="preserve">1. Asset Manager Indexing Components</w:t>
      </w:r>
    </w:p>
    <w:p>
      <w:pPr>
        <w:pStyle w:val="FirstParagraph"/>
      </w:pPr>
      <w:r>
        <w:t xml:space="preserve">Asset Manager relies on multiple components for indexing: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Auto-configured?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FFI (FireFly Interface)</w:t>
            </w:r>
          </w:p>
        </w:tc>
        <w:tc>
          <w:tcPr/>
          <w:p>
            <w:pPr>
              <w:pStyle w:val="Compact"/>
            </w:pPr>
            <w:r>
              <w:t xml:space="preserve">Contract ABI registration</w:t>
            </w:r>
          </w:p>
        </w:tc>
        <w:tc>
          <w:tcPr/>
          <w:p>
            <w:pPr>
              <w:pStyle w:val="Compact"/>
            </w:pPr>
            <w:r>
              <w:t xml:space="preserve">NO -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API</w:t>
            </w:r>
          </w:p>
        </w:tc>
        <w:tc>
          <w:tcPr/>
          <w:p>
            <w:pPr>
              <w:pStyle w:val="Compact"/>
            </w:pPr>
            <w:r>
              <w:t xml:space="preserve">REST API for contract</w:t>
            </w:r>
          </w:p>
        </w:tc>
        <w:tc>
          <w:tcPr/>
          <w:p>
            <w:pPr>
              <w:pStyle w:val="Compact"/>
            </w:pPr>
            <w:r>
              <w:t xml:space="preserve">NO -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FFListener</w:t>
            </w:r>
          </w:p>
        </w:tc>
        <w:tc>
          <w:tcPr/>
          <w:p>
            <w:pPr>
              <w:pStyle w:val="Compact"/>
            </w:pPr>
            <w:r>
              <w:t xml:space="preserve">Event subscription</w:t>
            </w:r>
          </w:p>
        </w:tc>
        <w:tc>
          <w:tcPr/>
          <w:p>
            <w:pPr>
              <w:pStyle w:val="Compact"/>
            </w:pPr>
            <w:r>
              <w:t xml:space="preserve">Partially - requires FFI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Tracking</w:t>
            </w:r>
          </w:p>
        </w:tc>
        <w:tc>
          <w:tcPr/>
          <w:p>
            <w:pPr>
              <w:pStyle w:val="Compact"/>
            </w:pPr>
            <w:r>
              <w:t xml:space="preserve">Track specific addresses</w:t>
            </w:r>
          </w:p>
        </w:tc>
        <w:tc>
          <w:tcPr/>
          <w:p>
            <w:pPr>
              <w:pStyle w:val="Compact"/>
            </w:pPr>
            <w:r>
              <w:t xml:space="preserve">NO - manual</w:t>
            </w:r>
          </w:p>
        </w:tc>
      </w:tr>
    </w:tbl>
    <w:bookmarkEnd w:id="11"/>
    <w:bookmarkStart w:id="16" w:name="root-causes-of-incomplete-indexing"/>
    <w:p>
      <w:pPr>
        <w:pStyle w:val="Heading3"/>
      </w:pPr>
      <w:r>
        <w:t xml:space="preserve">2. Root Causes of Incomplete Indexing</w:t>
      </w:r>
    </w:p>
    <w:bookmarkStart w:id="12" w:name="ffi-registration-required"/>
    <w:p>
      <w:pPr>
        <w:pStyle w:val="Heading4"/>
      </w:pPr>
      <w:r>
        <w:t xml:space="preserve">2.1 FFI Registration Required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New smart contracts require FireFly Interface (FFI) registration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Without FFI, Asset Manager cannot decode contract events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step:</w:t>
      </w:r>
      <w:r>
        <w:t xml:space="preserve"> </w:t>
      </w:r>
      <w:r>
        <w:rPr>
          <w:rStyle w:val="VerbatimChar"/>
        </w:rPr>
        <w:t xml:space="preserve">POST /contracts/interfaces</w:t>
      </w:r>
      <w:r>
        <w:t xml:space="preserve"> </w:t>
      </w:r>
      <w:r>
        <w:t xml:space="preserve">with contract ABI</w:t>
      </w:r>
    </w:p>
    <w:bookmarkEnd w:id="12"/>
    <w:bookmarkStart w:id="13" w:name="contract-api-creation"/>
    <w:p>
      <w:pPr>
        <w:pStyle w:val="Heading4"/>
      </w:pPr>
      <w:r>
        <w:t xml:space="preserve">2.2 Contract API Creation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Contract API must be explicitly created for each contract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This maps FFI to deployed contract address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step:</w:t>
      </w:r>
      <w:r>
        <w:t xml:space="preserve"> </w:t>
      </w:r>
      <w:r>
        <w:rPr>
          <w:rStyle w:val="VerbatimChar"/>
        </w:rPr>
        <w:t xml:space="preserve">POST /apis</w:t>
      </w:r>
      <w:r>
        <w:t xml:space="preserve"> </w:t>
      </w:r>
      <w:r>
        <w:t xml:space="preserve">with contract address and FFI reference</w:t>
      </w:r>
    </w:p>
    <w:bookmarkEnd w:id="13"/>
    <w:bookmarkStart w:id="14" w:name="address-tracking"/>
    <w:p>
      <w:pPr>
        <w:pStyle w:val="Heading4"/>
      </w:pPr>
      <w:r>
        <w:t xml:space="preserve">2.3 Address Tracking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Asset Manager only tracks explicitly registered addresses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Treasury wallets and user wallets must be added to tracking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Manual steps: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PATCH /addresses/{address}</w:t>
      </w:r>
      <w:r>
        <w:t xml:space="preserve"> </w:t>
      </w:r>
      <w:r>
        <w:t xml:space="preserve">for contract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PATCH /addresses/{address}</w:t>
      </w:r>
      <w:r>
        <w:t xml:space="preserve"> </w:t>
      </w:r>
      <w:r>
        <w:t xml:space="preserve">for each wallet</w:t>
      </w:r>
    </w:p>
    <w:bookmarkEnd w:id="14"/>
    <w:bookmarkStart w:id="15" w:name="display-names-not-auto-populated"/>
    <w:p>
      <w:pPr>
        <w:pStyle w:val="Heading4"/>
      </w:pPr>
      <w:r>
        <w:t xml:space="preserve">2.4 Display Names Not Auto-populated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Assets appear with technical IDs, not human-readable names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Finding: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fields require manual PATCH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quirk:</w:t>
      </w:r>
      <w:r>
        <w:t xml:space="preserve"> </w:t>
      </w:r>
      <w:r>
        <w:t xml:space="preserve">Cannot change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 after creation (causes 404 error)</w:t>
      </w:r>
    </w:p>
    <w:bookmarkEnd w:id="15"/>
    <w:bookmarkEnd w:id="16"/>
    <w:bookmarkStart w:id="17" w:name="wallet-manager-separation"/>
    <w:p>
      <w:pPr>
        <w:pStyle w:val="Heading3"/>
      </w:pPr>
      <w:r>
        <w:t xml:space="preserve">3. Wallet Manager Separation</w:t>
      </w:r>
    </w:p>
    <w:p>
      <w:pPr>
        <w:pStyle w:val="FirstParagraph"/>
      </w:pPr>
      <w:r>
        <w:t xml:space="preserve">Critical finding:</w:t>
      </w:r>
      <w:r>
        <w:t xml:space="preserve"> </w:t>
      </w:r>
      <w:r>
        <w:rPr>
          <w:b/>
          <w:bCs/>
        </w:rPr>
        <w:t xml:space="preserve">Asset Manager and Wallet Manager are separate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Auto-sync?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Manager</w:t>
            </w:r>
          </w:p>
        </w:tc>
        <w:tc>
          <w:tcPr/>
          <w:p>
            <w:pPr>
              <w:pStyle w:val="Compact"/>
            </w:pPr>
            <w:r>
              <w:t xml:space="preserve">Event indexing, transfer history</w:t>
            </w:r>
          </w:p>
        </w:tc>
        <w:tc>
          <w:tcPr/>
          <w:p>
            <w:pPr>
              <w:pStyle w:val="Compact"/>
            </w:pPr>
            <w:r>
              <w:t xml:space="preserve">Indexes from FFListener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 Manager</w:t>
            </w:r>
          </w:p>
        </w:tc>
        <w:tc>
          <w:tcPr/>
          <w:p>
            <w:pPr>
              <w:pStyle w:val="Compact"/>
            </w:pPr>
            <w:r>
              <w:t xml:space="preserve">Balance display, custody UI</w:t>
            </w:r>
          </w:p>
        </w:tc>
        <w:tc>
          <w:tcPr/>
          <w:p>
            <w:pPr>
              <w:pStyle w:val="Compact"/>
            </w:pPr>
            <w:r>
              <w:t xml:space="preserve">NO - requires manual asset connection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display tokens in Wallet Manager: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POST /assets</w:t>
      </w:r>
      <w:r>
        <w:t xml:space="preserve"> </w:t>
      </w:r>
      <w:r>
        <w:t xml:space="preserve">- Create asset definition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POST /wallets/{wallet}/connect/{asset}</w:t>
      </w:r>
      <w:r>
        <w:t xml:space="preserve"> </w:t>
      </w:r>
      <w:r>
        <w:t xml:space="preserve">- Connect each wallet</w:t>
      </w:r>
    </w:p>
    <w:bookmarkEnd w:id="17"/>
    <w:bookmarkStart w:id="18" w:name="api-issues-encountered"/>
    <w:p>
      <w:pPr>
        <w:pStyle w:val="Heading3"/>
      </w:pPr>
      <w:r>
        <w:t xml:space="preserve">4. API Issues Encountered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336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with spaces</w:t>
            </w:r>
          </w:p>
        </w:tc>
        <w:tc>
          <w:tcPr/>
          <w:p>
            <w:pPr>
              <w:pStyle w:val="Compact"/>
            </w:pPr>
            <w:r>
              <w:t xml:space="preserve">“must include only alphanumerics, dot, dash, underscore”</w:t>
            </w:r>
          </w:p>
        </w:tc>
        <w:tc>
          <w:tcPr/>
          <w:p>
            <w:pPr>
              <w:pStyle w:val="Compact"/>
            </w:pPr>
            <w:r>
              <w:t xml:space="preserve">Use kebab-case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Changing name field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t xml:space="preserve">“Object does not exist”</w:t>
            </w:r>
          </w:p>
        </w:tc>
        <w:tc>
          <w:tcPr/>
          <w:p>
            <w:pPr>
              <w:pStyle w:val="Compact"/>
            </w:pPr>
            <w:r>
              <w:t xml:space="preserve">Only update displayName, not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wallet connection</w:t>
            </w:r>
          </w:p>
        </w:tc>
        <w:tc>
          <w:tcPr/>
          <w:p>
            <w:pPr>
              <w:pStyle w:val="Compact"/>
            </w:pPr>
            <w:r>
              <w:t xml:space="preserve">Token not visible in Custody</w:t>
            </w:r>
          </w:p>
        </w:tc>
        <w:tc>
          <w:tcPr/>
          <w:p>
            <w:pPr>
              <w:pStyle w:val="Compact"/>
            </w:pPr>
            <w:r>
              <w:t xml:space="preserve">Manually connect wallet to asset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steps-required-for-full-indexing"/>
    <w:p>
      <w:pPr>
        <w:pStyle w:val="Heading2"/>
      </w:pPr>
      <w:r>
        <w:t xml:space="preserve">Steps Required for Full Indexing</w:t>
      </w:r>
    </w:p>
    <w:bookmarkStart w:id="20" w:name="asset-manager-setup-for-event-visibility"/>
    <w:p>
      <w:pPr>
        <w:pStyle w:val="Heading3"/>
      </w:pPr>
      <w:r>
        <w:t xml:space="preserve">Asset Manager Setup (for event visibility):</w:t>
      </w:r>
    </w:p>
    <w:p>
      <w:pPr>
        <w:pStyle w:val="SourceCode"/>
      </w:pPr>
      <w:r>
        <w:rPr>
          <w:rStyle w:val="VerbatimChar"/>
        </w:rPr>
        <w:t xml:space="preserve">1. POST /contracts/interfaces     → Register FFI</w:t>
      </w:r>
      <w:r>
        <w:br/>
      </w:r>
      <w:r>
        <w:rPr>
          <w:rStyle w:val="VerbatimChar"/>
        </w:rPr>
        <w:t xml:space="preserve">2. POST /apis                     → Create Contract API</w:t>
      </w:r>
      <w:r>
        <w:br/>
      </w:r>
      <w:r>
        <w:rPr>
          <w:rStyle w:val="VerbatimChar"/>
        </w:rPr>
        <w:t xml:space="preserve">3. PATCH /assets/{id}             → Set displayName</w:t>
      </w:r>
      <w:r>
        <w:br/>
      </w:r>
      <w:r>
        <w:rPr>
          <w:rStyle w:val="VerbatimChar"/>
        </w:rPr>
        <w:t xml:space="preserve">4. PATCH /addresses/{contract}    → Track contract address</w:t>
      </w:r>
      <w:r>
        <w:br/>
      </w:r>
      <w:r>
        <w:rPr>
          <w:rStyle w:val="VerbatimChar"/>
        </w:rPr>
        <w:t xml:space="preserve">5. PATCH /addresses/{wallet}      → Track wallet addresses</w:t>
      </w:r>
    </w:p>
    <w:bookmarkEnd w:id="20"/>
    <w:bookmarkStart w:id="21" w:name="Xa9b415e23a0c882ae6e38c4e79b217a6cc151dc"/>
    <w:p>
      <w:pPr>
        <w:pStyle w:val="Heading3"/>
      </w:pPr>
      <w:r>
        <w:t xml:space="preserve">Wallet Manager Setup (for balance visibility):</w:t>
      </w:r>
    </w:p>
    <w:p>
      <w:pPr>
        <w:pStyle w:val="SourceCode"/>
      </w:pPr>
      <w:r>
        <w:rPr>
          <w:rStyle w:val="VerbatimChar"/>
        </w:rPr>
        <w:t xml:space="preserve">1. POST /assets                   → Create asset in Wallet Manager</w:t>
      </w:r>
      <w:r>
        <w:br/>
      </w:r>
      <w:r>
        <w:rPr>
          <w:rStyle w:val="VerbatimChar"/>
        </w:rPr>
        <w:t xml:space="preserve">2. POST /wallets/{id}/connect/{asset}  → Connect each wallet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solution"/>
    <w:p>
      <w:pPr>
        <w:pStyle w:val="Heading2"/>
      </w:pPr>
      <w:r>
        <w:t xml:space="preserve">Resolution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Documented all manual steps</w:t>
      </w:r>
      <w:r>
        <w:t xml:space="preserve"> </w:t>
      </w:r>
      <w:r>
        <w:t xml:space="preserve">required for complete indexing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Identified API limitations</w:t>
      </w:r>
      <w:r>
        <w:t xml:space="preserve"> </w:t>
      </w:r>
      <w:r>
        <w:t xml:space="preserve">(name field immutability)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Created working configuration</w:t>
      </w:r>
      <w:r>
        <w:t xml:space="preserve"> </w:t>
      </w:r>
      <w:r>
        <w:t xml:space="preserve">for test token (STTN)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Verified indexing working</w:t>
      </w:r>
      <w:r>
        <w:t xml:space="preserve"> </w:t>
      </w:r>
      <w:r>
        <w:t xml:space="preserve">after manual configuration</w:t>
      </w:r>
    </w:p>
    <w:p>
      <w:r>
        <w:pict>
          <v:rect style="width:0;height:1.5pt" o:hralign="center" o:hrstd="t" o:hr="t"/>
        </w:pict>
      </w:r>
    </w:p>
    <w:bookmarkEnd w:id="23"/>
    <w:bookmarkStart w:id="26" w:name="recommendations"/>
    <w:p>
      <w:pPr>
        <w:pStyle w:val="Heading2"/>
      </w:pPr>
      <w:r>
        <w:t xml:space="preserve">Recommendations</w:t>
      </w:r>
    </w:p>
    <w:bookmarkStart w:id="24" w:name="short-term"/>
    <w:p>
      <w:pPr>
        <w:pStyle w:val="Heading3"/>
      </w:pPr>
      <w:r>
        <w:t xml:space="preserve">Short-term:</w:t>
      </w:r>
    </w:p>
    <w:p>
      <w:pPr>
        <w:pStyle w:val="Compact"/>
        <w:numPr>
          <w:ilvl w:val="0"/>
          <w:numId w:val="1007"/>
        </w:numPr>
      </w:pPr>
      <w:r>
        <w:t xml:space="preserve">Create runbook documenting all required configuration steps</w:t>
      </w:r>
    </w:p>
    <w:p>
      <w:pPr>
        <w:pStyle w:val="Compact"/>
        <w:numPr>
          <w:ilvl w:val="0"/>
          <w:numId w:val="1007"/>
        </w:numPr>
      </w:pPr>
      <w:r>
        <w:t xml:space="preserve">Use consistent naming convention (kebab-case) for assets</w:t>
      </w:r>
    </w:p>
    <w:bookmarkEnd w:id="24"/>
    <w:bookmarkStart w:id="25" w:name="long-term"/>
    <w:p>
      <w:pPr>
        <w:pStyle w:val="Heading3"/>
      </w:pPr>
      <w:r>
        <w:t xml:space="preserve">Long-term:</w:t>
      </w:r>
    </w:p>
    <w:p>
      <w:pPr>
        <w:pStyle w:val="Compact"/>
        <w:numPr>
          <w:ilvl w:val="0"/>
          <w:numId w:val="1008"/>
        </w:numPr>
      </w:pPr>
      <w:r>
        <w:t xml:space="preserve">Request Kaleido feature: Auto-detect new contracts from known factories</w:t>
      </w:r>
    </w:p>
    <w:p>
      <w:pPr>
        <w:pStyle w:val="Compact"/>
        <w:numPr>
          <w:ilvl w:val="0"/>
          <w:numId w:val="1008"/>
        </w:numPr>
      </w:pPr>
      <w:r>
        <w:t xml:space="preserve">Request Kaleido feature: Auto-connect wallets to new assets</w:t>
      </w:r>
    </w:p>
    <w:p>
      <w:pPr>
        <w:pStyle w:val="Compact"/>
        <w:numPr>
          <w:ilvl w:val="0"/>
          <w:numId w:val="1008"/>
        </w:numPr>
      </w:pPr>
      <w:r>
        <w:t xml:space="preserve">Consider Terraform automation for repeatable setup (see TERRAFORM_AUTOMATION_PLAN.md)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est-evidence"/>
    <w:p>
      <w:pPr>
        <w:pStyle w:val="Heading2"/>
      </w:pPr>
      <w:r>
        <w:t xml:space="preserve">Test Evidence</w:t>
      </w:r>
    </w:p>
    <w:p>
      <w:pPr>
        <w:pStyle w:val="FirstParagraph"/>
      </w:pPr>
      <w:r>
        <w:t xml:space="preserve">After manual configuration, indexing works correctly:</w:t>
      </w:r>
    </w:p>
    <w:p>
      <w:pPr>
        <w:pStyle w:val="BodyText"/>
      </w:pPr>
      <w:r>
        <w:rPr>
          <w:b/>
          <w:bCs/>
        </w:rPr>
        <w:t xml:space="preserve">Asset Manager (</w:t>
      </w:r>
      <w:r>
        <w:rPr>
          <w:rStyle w:val="VerbatimChar"/>
          <w:b/>
          <w:bCs/>
        </w:rPr>
        <w:t xml:space="preserve">GET /transfers</w:t>
      </w:r>
      <w:r>
        <w:rPr>
          <w:b/>
          <w:bCs/>
        </w:rPr>
        <w:t xml:space="preserve">):</w:t>
      </w:r>
      <w:r>
        <w:t xml:space="preserve"> </w:t>
      </w:r>
      <w:r>
        <w:t xml:space="preserve">- Shows all MINT/TRANSFER/BURN events</w:t>
      </w:r>
      <w:r>
        <w:t xml:space="preserve"> </w:t>
      </w:r>
      <w:r>
        <w:t xml:space="preserve">- Correctly classifies transaction types</w:t>
      </w:r>
      <w:r>
        <w:t xml:space="preserve"> </w:t>
      </w:r>
      <w:r>
        <w:t xml:space="preserve">- Links to correct addresses</w:t>
      </w:r>
    </w:p>
    <w:p>
      <w:pPr>
        <w:pStyle w:val="BodyText"/>
      </w:pPr>
      <w:r>
        <w:rPr>
          <w:b/>
          <w:bCs/>
        </w:rPr>
        <w:t xml:space="preserve">Wallet Manager:</w:t>
      </w:r>
      <w:r>
        <w:t xml:space="preserve"> </w:t>
      </w:r>
      <w:r>
        <w:t xml:space="preserve">- test-wallet-1: 6.70 STTN</w:t>
      </w:r>
      <w:r>
        <w:t xml:space="preserve"> </w:t>
      </w:r>
      <w:r>
        <w:t xml:space="preserve">- test-wallet-2: 0.10 STTN</w:t>
      </w:r>
      <w:r>
        <w:t xml:space="preserve"> </w:t>
      </w:r>
      <w:r>
        <w:t xml:space="preserve">- Balances update after each transaction</w:t>
      </w:r>
    </w:p>
    <w:p>
      <w:r>
        <w:pict>
          <v:rect style="width:0;height:1.5pt" o:hralign="center" o:hrstd="t" o:hr="t"/>
        </w:pict>
      </w:r>
    </w:p>
    <w:bookmarkEnd w:id="27"/>
    <w:bookmarkStart w:id="2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Asset Manager indexing is NOT fully automated. Significant manual configuration is required:</w:t>
      </w:r>
      <w:r>
        <w:t xml:space="preserve"> </w:t>
      </w:r>
      <w:r>
        <w:t xml:space="preserve">- 5 steps for Asset Manager</w:t>
      </w:r>
      <w:r>
        <w:t xml:space="preserve"> </w:t>
      </w:r>
      <w:r>
        <w:t xml:space="preserve">- 2 steps per wallet for Wallet Manager</w:t>
      </w:r>
    </w:p>
    <w:p>
      <w:pPr>
        <w:pStyle w:val="BodyText"/>
      </w:pPr>
      <w:r>
        <w:t xml:space="preserve">This explains why initial token deployment did not result in immediate visibility. The platform requires explicit configuration at multiple layers.</w:t>
      </w:r>
    </w:p>
    <w:p>
      <w:pPr>
        <w:pStyle w:val="BodyText"/>
      </w:pPr>
      <w:r>
        <w:rPr>
          <w:b/>
          <w:bCs/>
        </w:rPr>
        <w:t xml:space="preserve">Estimated setup time per new token:</w:t>
      </w:r>
      <w:r>
        <w:t xml:space="preserve"> </w:t>
      </w:r>
      <w:r>
        <w:t xml:space="preserve">30-60 minutes (manual) or ~5 minutes (with Terraform automation)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2026-01-26T20:31:55Z</dcterms:created>
  <dcterms:modified xsi:type="dcterms:W3CDTF">2026-01-26T20:31:55Z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