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investigation-report"/>
    <w:p>
      <w:pPr>
        <w:pStyle w:val="Heading1"/>
      </w:pPr>
      <w:r>
        <w:t xml:space="preserve">Investigation Report</w:t>
      </w:r>
    </w:p>
    <w:bookmarkStart w:id="9" w:name="X62d96b6ed6779b6c23388f917630055698db3f7"/>
    <w:p>
      <w:pPr>
        <w:pStyle w:val="Heading2"/>
      </w:pPr>
      <w:r>
        <w:t xml:space="preserve">EVMConnect Not Publishing Blockchain Events</w:t>
      </w:r>
    </w:p>
    <w:p>
      <w:pPr>
        <w:pStyle w:val="FirstParagraph"/>
      </w:pPr>
      <w:r>
        <w:rPr>
          <w:b/>
          <w:bCs/>
        </w:rPr>
        <w:t xml:space="preserve">Ticket:</w:t>
      </w:r>
      <w:r>
        <w:t xml:space="preserve"> </w:t>
      </w:r>
      <w:r>
        <w:t xml:space="preserve">11891053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2025-01-26</w:t>
      </w:r>
    </w:p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Investigation into why EVMConnect appears to not publish blockchain events consistently. Found that EVMConnect itself functions correctly, but visibility issues stem from missing configuration in downstream components.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2. Problem Statement</w:t>
      </w:r>
    </w:p>
    <w:p>
      <w:pPr>
        <w:pStyle w:val="FirstParagraph"/>
      </w:pPr>
      <w:r>
        <w:t xml:space="preserve">As a Kaleido developer, blockchain events executed on-chain were not appearing in Kaleido. Initial hypothesis was that EVMConnect was not publishing events properly.</w:t>
      </w:r>
    </w:p>
    <w:p>
      <w:r>
        <w:pict>
          <v:rect style="width:0;height:1.5pt" o:hralign="center" o:hrstd="t" o:hr="t"/>
        </w:pict>
      </w:r>
    </w:p>
    <w:bookmarkEnd w:id="11"/>
    <w:bookmarkStart w:id="19" w:name="investigation-findings"/>
    <w:p>
      <w:pPr>
        <w:pStyle w:val="Heading2"/>
      </w:pPr>
      <w:r>
        <w:t xml:space="preserve">3. Investigation Findings</w:t>
      </w:r>
    </w:p>
    <w:bookmarkStart w:id="12" w:name="evmconnect-architecture"/>
    <w:p>
      <w:pPr>
        <w:pStyle w:val="Heading3"/>
      </w:pPr>
      <w:r>
        <w:t xml:space="preserve">3.1 EVMConnect Architecture</w:t>
      </w:r>
    </w:p>
    <w:p>
      <w:pPr>
        <w:pStyle w:val="FirstParagraph"/>
      </w:pPr>
      <w:r>
        <w:t xml:space="preserve">EVMConnect is the bridge between blockchain and FireFly. The components are organized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Besu (EVM)</w:t>
            </w:r>
          </w:p>
        </w:tc>
        <w:tc>
          <w:tcPr/>
          <w:p>
            <w:pPr>
              <w:pStyle w:val="Compact"/>
            </w:pPr>
            <w:r>
              <w:t xml:space="preserve">Blockchain node</w:t>
            </w:r>
          </w:p>
        </w:tc>
        <w:tc>
          <w:tcPr/>
          <w:p>
            <w:pPr>
              <w:pStyle w:val="Compact"/>
            </w:pPr>
            <w:r>
              <w:t xml:space="preserve">Raw 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EVMConnect</w:t>
            </w:r>
          </w:p>
        </w:tc>
        <w:tc>
          <w:tcPr/>
          <w:p>
            <w:pPr>
              <w:pStyle w:val="Compact"/>
            </w:pPr>
            <w:r>
              <w:t xml:space="preserve">Event connector</w:t>
            </w:r>
          </w:p>
        </w:tc>
        <w:tc>
          <w:tcPr/>
          <w:p>
            <w:pPr>
              <w:pStyle w:val="Compact"/>
            </w:pPr>
            <w:r>
              <w:t xml:space="preserve">Captured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FireFly Core</w:t>
            </w:r>
          </w:p>
        </w:tc>
        <w:tc>
          <w:tcPr/>
          <w:p>
            <w:pPr>
              <w:pStyle w:val="Compact"/>
            </w:pPr>
            <w:r>
              <w:t xml:space="preserve">Event processor</w:t>
            </w:r>
          </w:p>
        </w:tc>
        <w:tc>
          <w:tcPr/>
          <w:p>
            <w:pPr>
              <w:pStyle w:val="Compact"/>
            </w:pPr>
            <w:r>
              <w:t xml:space="preserve">Processed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FFListener</w:t>
            </w:r>
          </w:p>
        </w:tc>
        <w:tc>
          <w:tcPr/>
          <w:p>
            <w:pPr>
              <w:pStyle w:val="Compact"/>
            </w:pPr>
            <w:r>
              <w:t xml:space="preserve">Event subscriber</w:t>
            </w:r>
          </w:p>
        </w:tc>
        <w:tc>
          <w:tcPr/>
          <w:p>
            <w:pPr>
              <w:pStyle w:val="Compact"/>
            </w:pPr>
            <w:r>
              <w:t xml:space="preserve">Indexed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Asset Manager</w:t>
            </w:r>
          </w:p>
        </w:tc>
        <w:tc>
          <w:tcPr/>
          <w:p>
            <w:pPr>
              <w:pStyle w:val="Compact"/>
            </w:pPr>
            <w:r>
              <w:t xml:space="preserve">Indexer and UI</w:t>
            </w:r>
          </w:p>
        </w:tc>
        <w:tc>
          <w:tcPr/>
          <w:p>
            <w:pPr>
              <w:pStyle w:val="Compact"/>
            </w:pPr>
            <w:r>
              <w:t xml:space="preserve">Visible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Flow:</w:t>
      </w:r>
      <w:r>
        <w:t xml:space="preserve"> </w:t>
      </w:r>
      <w:r>
        <w:t xml:space="preserve">Besu produces events, EVMConnect captures them, FireFly Core processes them, FFListener subscribes and indexes, Asset Manager displays to user.</w:t>
      </w:r>
    </w:p>
    <w:bookmarkEnd w:id="12"/>
    <w:bookmarkStart w:id="16" w:name="root-cause-analysis"/>
    <w:p>
      <w:pPr>
        <w:pStyle w:val="Heading3"/>
      </w:pPr>
      <w:r>
        <w:t xml:space="preserve">3.2 Root Cause Analysis</w:t>
      </w:r>
    </w:p>
    <w:p>
      <w:pPr>
        <w:pStyle w:val="FirstParagraph"/>
      </w:pPr>
      <w:r>
        <w:rPr>
          <w:b/>
          <w:bCs/>
        </w:rPr>
        <w:t xml:space="preserve">Initial hypothesis:</w:t>
      </w:r>
      <w:r>
        <w:t xml:space="preserve"> </w:t>
      </w:r>
      <w:r>
        <w:t xml:space="preserve">EVMConnect not publishing events</w:t>
      </w:r>
    </w:p>
    <w:p>
      <w:pPr>
        <w:pStyle w:val="BodyText"/>
      </w:pPr>
      <w:r>
        <w:rPr>
          <w:b/>
          <w:bCs/>
        </w:rPr>
        <w:t xml:space="preserve">Actual root cause:</w:t>
      </w:r>
      <w:r>
        <w:t xml:space="preserve"> </w:t>
      </w:r>
      <w:r>
        <w:t xml:space="preserve">Events published but not subscribed/decoded</w:t>
      </w:r>
    </w:p>
    <w:bookmarkStart w:id="13" w:name="finding-1-evmconnect-status---working"/>
    <w:p>
      <w:pPr>
        <w:pStyle w:val="Heading4"/>
      </w:pPr>
      <w:r>
        <w:t xml:space="preserve">Finding 1: EVMConnect Status - WORKING</w:t>
      </w:r>
    </w:p>
    <w:p>
      <w:pPr>
        <w:pStyle w:val="Compact"/>
        <w:numPr>
          <w:ilvl w:val="0"/>
          <w:numId w:val="1001"/>
        </w:numPr>
      </w:pPr>
      <w:r>
        <w:t xml:space="preserve">EVMConnect publishes ALL blockchain events to FireFly</w:t>
      </w:r>
    </w:p>
    <w:p>
      <w:pPr>
        <w:pStyle w:val="Compact"/>
        <w:numPr>
          <w:ilvl w:val="0"/>
          <w:numId w:val="1001"/>
        </w:numPr>
      </w:pPr>
      <w:r>
        <w:t xml:space="preserve">Evidence: GET /blockchainevents shows raw events from chain</w:t>
      </w:r>
    </w:p>
    <w:p>
      <w:pPr>
        <w:pStyle w:val="Compact"/>
        <w:numPr>
          <w:ilvl w:val="0"/>
          <w:numId w:val="1001"/>
        </w:numPr>
      </w:pPr>
      <w:r>
        <w:t xml:space="preserve">Conclusion: EVMConnect is NOT the problem</w:t>
      </w:r>
    </w:p>
    <w:bookmarkEnd w:id="13"/>
    <w:bookmarkStart w:id="14" w:name="X0157082bd91fb01364525c065543c021fa6f296"/>
    <w:p>
      <w:pPr>
        <w:pStyle w:val="Heading4"/>
      </w:pPr>
      <w:r>
        <w:t xml:space="preserve">Finding 2: Event Subscription - REQUIRES CONFIGURATION</w:t>
      </w:r>
    </w:p>
    <w:p>
      <w:pPr>
        <w:pStyle w:val="Compact"/>
        <w:numPr>
          <w:ilvl w:val="0"/>
          <w:numId w:val="1002"/>
        </w:numPr>
      </w:pPr>
      <w:r>
        <w:t xml:space="preserve">FFListener must subscribe to specific event types</w:t>
      </w:r>
    </w:p>
    <w:p>
      <w:pPr>
        <w:pStyle w:val="Compact"/>
        <w:numPr>
          <w:ilvl w:val="0"/>
          <w:numId w:val="1002"/>
        </w:numPr>
      </w:pPr>
      <w:r>
        <w:t xml:space="preserve">Without subscription, events are published but ignored</w:t>
      </w:r>
    </w:p>
    <w:p>
      <w:pPr>
        <w:pStyle w:val="Compact"/>
        <w:numPr>
          <w:ilvl w:val="0"/>
          <w:numId w:val="1002"/>
        </w:numPr>
      </w:pPr>
      <w:r>
        <w:t xml:space="preserve">Solution: Create FFI and event listener for contract</w:t>
      </w:r>
    </w:p>
    <w:bookmarkEnd w:id="14"/>
    <w:bookmarkStart w:id="15" w:name="finding-3-event-decoding---requires-ffi"/>
    <w:p>
      <w:pPr>
        <w:pStyle w:val="Heading4"/>
      </w:pPr>
      <w:r>
        <w:t xml:space="preserve">Finding 3: Event Decoding - REQUIRES FFI</w:t>
      </w:r>
    </w:p>
    <w:p>
      <w:pPr>
        <w:pStyle w:val="Compact"/>
        <w:numPr>
          <w:ilvl w:val="0"/>
          <w:numId w:val="1003"/>
        </w:numPr>
      </w:pPr>
      <w:r>
        <w:t xml:space="preserve">Raw events are hex-encoded and not human-readable</w:t>
      </w:r>
    </w:p>
    <w:p>
      <w:pPr>
        <w:pStyle w:val="Compact"/>
        <w:numPr>
          <w:ilvl w:val="0"/>
          <w:numId w:val="1003"/>
        </w:numPr>
      </w:pPr>
      <w:r>
        <w:t xml:space="preserve">Without FFI (ABI), events cannot be decoded</w:t>
      </w:r>
    </w:p>
    <w:p>
      <w:pPr>
        <w:pStyle w:val="Compact"/>
        <w:numPr>
          <w:ilvl w:val="0"/>
          <w:numId w:val="1003"/>
        </w:numPr>
      </w:pPr>
      <w:r>
        <w:t xml:space="preserve">Solution: Register contract ABI as FireFly Interface</w:t>
      </w:r>
    </w:p>
    <w:bookmarkEnd w:id="15"/>
    <w:bookmarkEnd w:id="16"/>
    <w:bookmarkStart w:id="17" w:name="event-publishing-flow"/>
    <w:p>
      <w:pPr>
        <w:pStyle w:val="Heading3"/>
      </w:pPr>
      <w:r>
        <w:t xml:space="preserve">3.3 Event Publishing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722"/>
        <w:gridCol w:w="1980"/>
        <w:gridCol w:w="1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Blockchain emits event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Event exists on-chain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EVMConnect captures event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Events in /blockchainevents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FireFly processes event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Core functionality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FFListener subscribes</w:t>
            </w:r>
          </w:p>
        </w:tc>
        <w:tc>
          <w:tcPr/>
          <w:p>
            <w:pPr>
              <w:pStyle w:val="Compact"/>
            </w:pPr>
            <w:r>
              <w:t xml:space="preserve">REQUIRES CONFIG</w:t>
            </w:r>
          </w:p>
        </w:tc>
        <w:tc>
          <w:tcPr/>
          <w:p>
            <w:pPr>
              <w:pStyle w:val="Compact"/>
            </w:pPr>
            <w:r>
              <w:t xml:space="preserve">Needs FFI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Asset Manager indexes</w:t>
            </w:r>
          </w:p>
        </w:tc>
        <w:tc>
          <w:tcPr/>
          <w:p>
            <w:pPr>
              <w:pStyle w:val="Compact"/>
            </w:pPr>
            <w:r>
              <w:t xml:space="preserve">REQUIRES CONFIG</w:t>
            </w:r>
          </w:p>
        </w:tc>
        <w:tc>
          <w:tcPr/>
          <w:p>
            <w:pPr>
              <w:pStyle w:val="Compact"/>
            </w:pPr>
            <w:r>
              <w:t xml:space="preserve">Needs address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Wallet Manager displays</w:t>
            </w:r>
          </w:p>
        </w:tc>
        <w:tc>
          <w:tcPr/>
          <w:p>
            <w:pPr>
              <w:pStyle w:val="Compact"/>
            </w:pPr>
            <w:r>
              <w:t xml:space="preserve">REQUIRES CONFIG</w:t>
            </w:r>
          </w:p>
        </w:tc>
        <w:tc>
          <w:tcPr/>
          <w:p>
            <w:pPr>
              <w:pStyle w:val="Compact"/>
            </w:pPr>
            <w:r>
              <w:t xml:space="preserve">Needs asset connection</w:t>
            </w:r>
          </w:p>
        </w:tc>
      </w:tr>
    </w:tbl>
    <w:bookmarkEnd w:id="17"/>
    <w:bookmarkStart w:id="18" w:name="verification-tests"/>
    <w:p>
      <w:pPr>
        <w:pStyle w:val="Heading3"/>
      </w:pPr>
      <w:r>
        <w:t xml:space="preserve">3.4 Verification Tests</w:t>
      </w:r>
    </w:p>
    <w:p>
      <w:pPr>
        <w:pStyle w:val="FirstParagraph"/>
      </w:pPr>
      <w:r>
        <w:rPr>
          <w:b/>
          <w:bCs/>
        </w:rPr>
        <w:t xml:space="preserve">Test 1: Raw Events Available</w:t>
      </w:r>
    </w:p>
    <w:p>
      <w:pPr>
        <w:pStyle w:val="Compact"/>
        <w:numPr>
          <w:ilvl w:val="0"/>
          <w:numId w:val="1004"/>
        </w:numPr>
      </w:pPr>
      <w:r>
        <w:t xml:space="preserve">Endpoint: GET /blockchainevents</w:t>
      </w:r>
    </w:p>
    <w:p>
      <w:pPr>
        <w:pStyle w:val="Compact"/>
        <w:numPr>
          <w:ilvl w:val="0"/>
          <w:numId w:val="1004"/>
        </w:numPr>
      </w:pPr>
      <w:r>
        <w:t xml:space="preserve">Result: OK - All blockchain events visible (hex-encoded)</w:t>
      </w:r>
    </w:p>
    <w:p>
      <w:pPr>
        <w:pStyle w:val="FirstParagraph"/>
      </w:pPr>
      <w:r>
        <w:rPr>
          <w:b/>
          <w:bCs/>
        </w:rPr>
        <w:t xml:space="preserve">Test 2: Decoded Events (after FFI setup)</w:t>
      </w:r>
    </w:p>
    <w:p>
      <w:pPr>
        <w:pStyle w:val="Compact"/>
        <w:numPr>
          <w:ilvl w:val="0"/>
          <w:numId w:val="1005"/>
        </w:numPr>
      </w:pPr>
      <w:r>
        <w:t xml:space="preserve">Endpoint: GET /transfers</w:t>
      </w:r>
    </w:p>
    <w:p>
      <w:pPr>
        <w:pStyle w:val="Compact"/>
        <w:numPr>
          <w:ilvl w:val="0"/>
          <w:numId w:val="1005"/>
        </w:numPr>
      </w:pPr>
      <w:r>
        <w:t xml:space="preserve">Result: OK - Events decoded with type classification (mint/transfer/burn)</w:t>
      </w:r>
    </w:p>
    <w:p>
      <w:pPr>
        <w:pStyle w:val="FirstParagraph"/>
      </w:pPr>
      <w:r>
        <w:rPr>
          <w:b/>
          <w:bCs/>
        </w:rPr>
        <w:t xml:space="preserve">Test 3: Transaction Execution</w:t>
      </w:r>
    </w:p>
    <w:p>
      <w:pPr>
        <w:pStyle w:val="Compact"/>
        <w:numPr>
          <w:ilvl w:val="0"/>
          <w:numId w:val="1006"/>
        </w:numPr>
      </w:pPr>
      <w:r>
        <w:t xml:space="preserve">POST /invoke/mint - Transaction hash returned, event visible in Asset Manager</w:t>
      </w:r>
    </w:p>
    <w:p>
      <w:pPr>
        <w:pStyle w:val="Compact"/>
        <w:numPr>
          <w:ilvl w:val="0"/>
          <w:numId w:val="1006"/>
        </w:numPr>
      </w:pPr>
      <w:r>
        <w:t xml:space="preserve">POST /invoke/transfer - Transaction hash returned, event visible in Asset Manager</w:t>
      </w:r>
    </w:p>
    <w:p>
      <w:pPr>
        <w:pStyle w:val="Compact"/>
        <w:numPr>
          <w:ilvl w:val="0"/>
          <w:numId w:val="1006"/>
        </w:numPr>
      </w:pPr>
      <w:r>
        <w:t xml:space="preserve">POST /invoke/burn - Transaction hash returned, event visible in Asset Manager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oot-cause-summary"/>
    <w:p>
      <w:pPr>
        <w:pStyle w:val="Heading2"/>
      </w:pPr>
      <w:r>
        <w:t xml:space="preserve">4. Root Cause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1"/>
        <w:gridCol w:w="2578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Suspected Issue</w:t>
            </w:r>
          </w:p>
        </w:tc>
        <w:tc>
          <w:tcPr/>
          <w:p>
            <w:pPr>
              <w:pStyle w:val="Compact"/>
            </w:pPr>
            <w:r>
              <w:t xml:space="preserve">Actual 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EVMConnect not publishing</w:t>
            </w:r>
          </w:p>
        </w:tc>
        <w:tc>
          <w:tcPr/>
          <w:p>
            <w:pPr>
              <w:pStyle w:val="Compact"/>
            </w:pPr>
            <w:r>
              <w:t xml:space="preserve">FFListener not subscribed</w:t>
            </w:r>
          </w:p>
        </w:tc>
        <w:tc>
          <w:tcPr/>
          <w:p>
            <w:pPr>
              <w:pStyle w:val="Compact"/>
            </w:pPr>
            <w:r>
              <w:t xml:space="preserve">Register FFI + create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lost in transit</w:t>
            </w:r>
          </w:p>
        </w:tc>
        <w:tc>
          <w:tcPr/>
          <w:p>
            <w:pPr>
              <w:pStyle w:val="Compact"/>
            </w:pPr>
            <w:r>
              <w:t xml:space="preserve">Events not decoded</w:t>
            </w:r>
          </w:p>
        </w:tc>
        <w:tc>
          <w:tcPr/>
          <w:p>
            <w:pPr>
              <w:pStyle w:val="Compact"/>
            </w:pPr>
            <w:r>
              <w:t xml:space="preserve">Provide contract ABI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defect</w:t>
            </w:r>
          </w:p>
        </w:tc>
        <w:tc>
          <w:tcPr/>
          <w:p>
            <w:pPr>
              <w:pStyle w:val="Compact"/>
            </w:pPr>
            <w:r>
              <w:t xml:space="preserve">Missing configuration</w:t>
            </w:r>
          </w:p>
        </w:tc>
        <w:tc>
          <w:tcPr/>
          <w:p>
            <w:pPr>
              <w:pStyle w:val="Compact"/>
            </w:pPr>
            <w:r>
              <w:t xml:space="preserve">Manual setup required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solution"/>
    <w:p>
      <w:pPr>
        <w:pStyle w:val="Heading2"/>
      </w:pPr>
      <w:r>
        <w:t xml:space="preserve">5. Resolution</w:t>
      </w:r>
    </w:p>
    <w:p>
      <w:pPr>
        <w:pStyle w:val="Compact"/>
        <w:numPr>
          <w:ilvl w:val="0"/>
          <w:numId w:val="1007"/>
        </w:numPr>
      </w:pPr>
      <w:r>
        <w:t xml:space="preserve">Confirmed EVMConnect is working - raw events available in /blockchainevents</w:t>
      </w:r>
    </w:p>
    <w:p>
      <w:pPr>
        <w:pStyle w:val="Compact"/>
        <w:numPr>
          <w:ilvl w:val="0"/>
          <w:numId w:val="1007"/>
        </w:numPr>
      </w:pPr>
      <w:r>
        <w:t xml:space="preserve">Identified actual issue - missing FFI registration and listener subscription</w:t>
      </w:r>
    </w:p>
    <w:p>
      <w:pPr>
        <w:pStyle w:val="Compact"/>
        <w:numPr>
          <w:ilvl w:val="0"/>
          <w:numId w:val="1007"/>
        </w:numPr>
      </w:pPr>
      <w:r>
        <w:t xml:space="preserve">Completed configuration - FFI, Contract API, FFListener all configured</w:t>
      </w:r>
    </w:p>
    <w:p>
      <w:pPr>
        <w:pStyle w:val="Compact"/>
        <w:numPr>
          <w:ilvl w:val="0"/>
          <w:numId w:val="1007"/>
        </w:numPr>
      </w:pPr>
      <w:r>
        <w:t xml:space="preserve">Verified end-to-end - MINT/TRANSFER/BURN all publishing and visible</w:t>
      </w:r>
    </w:p>
    <w:p>
      <w:r>
        <w:pict>
          <v:rect style="width:0;height:1.5pt" o:hralign="center" o:hrstd="t" o:hr="t"/>
        </w:pict>
      </w:r>
    </w:p>
    <w:bookmarkEnd w:id="21"/>
    <w:bookmarkStart w:id="25" w:name="recommendations"/>
    <w:p>
      <w:pPr>
        <w:pStyle w:val="Heading2"/>
      </w:pPr>
      <w:r>
        <w:t xml:space="preserve">6. Recommendations</w:t>
      </w:r>
    </w:p>
    <w:bookmarkStart w:id="22" w:name="immediate-actions"/>
    <w:p>
      <w:pPr>
        <w:pStyle w:val="Heading3"/>
      </w:pPr>
      <w:r>
        <w:t xml:space="preserve">Immediate Actions</w:t>
      </w:r>
    </w:p>
    <w:p>
      <w:pPr>
        <w:pStyle w:val="Compact"/>
        <w:numPr>
          <w:ilvl w:val="0"/>
          <w:numId w:val="1008"/>
        </w:numPr>
      </w:pPr>
      <w:r>
        <w:t xml:space="preserve">Always check GET /blockchainevents first to verify events reach Kaleido</w:t>
      </w:r>
    </w:p>
    <w:p>
      <w:pPr>
        <w:pStyle w:val="Compact"/>
        <w:numPr>
          <w:ilvl w:val="0"/>
          <w:numId w:val="1008"/>
        </w:numPr>
      </w:pPr>
      <w:r>
        <w:t xml:space="preserve">If raw events exist but decoded events don’t, check FFI configuration</w:t>
      </w:r>
    </w:p>
    <w:p>
      <w:pPr>
        <w:pStyle w:val="Compact"/>
        <w:numPr>
          <w:ilvl w:val="0"/>
          <w:numId w:val="1008"/>
        </w:numPr>
      </w:pPr>
      <w:r>
        <w:t xml:space="preserve">Use provided transaction hashes for troubleshooting</w:t>
      </w:r>
    </w:p>
    <w:bookmarkEnd w:id="22"/>
    <w:bookmarkStart w:id="23" w:name="process-improvement"/>
    <w:p>
      <w:pPr>
        <w:pStyle w:val="Heading3"/>
      </w:pPr>
      <w:r>
        <w:t xml:space="preserve">Process Improvement</w:t>
      </w:r>
    </w:p>
    <w:p>
      <w:pPr>
        <w:pStyle w:val="Compact"/>
        <w:numPr>
          <w:ilvl w:val="0"/>
          <w:numId w:val="1009"/>
        </w:numPr>
      </w:pPr>
      <w:r>
        <w:t xml:space="preserve">Create checklist for new contract deployment</w:t>
      </w:r>
    </w:p>
    <w:p>
      <w:pPr>
        <w:pStyle w:val="Compact"/>
        <w:numPr>
          <w:ilvl w:val="0"/>
          <w:numId w:val="1009"/>
        </w:numPr>
      </w:pPr>
      <w:r>
        <w:t xml:space="preserve">Include FFI registration as mandatory step</w:t>
      </w:r>
    </w:p>
    <w:p>
      <w:pPr>
        <w:pStyle w:val="Compact"/>
        <w:numPr>
          <w:ilvl w:val="0"/>
          <w:numId w:val="1009"/>
        </w:numPr>
      </w:pPr>
      <w:r>
        <w:t xml:space="preserve">Document event subscription requirements</w:t>
      </w:r>
    </w:p>
    <w:bookmarkEnd w:id="23"/>
    <w:bookmarkStart w:id="24" w:name="technical-debt"/>
    <w:p>
      <w:pPr>
        <w:pStyle w:val="Heading3"/>
      </w:pPr>
      <w:r>
        <w:t xml:space="preserve">Technical Debt</w:t>
      </w:r>
    </w:p>
    <w:p>
      <w:pPr>
        <w:pStyle w:val="Compact"/>
        <w:numPr>
          <w:ilvl w:val="0"/>
          <w:numId w:val="1010"/>
        </w:numPr>
      </w:pPr>
      <w:r>
        <w:t xml:space="preserve">Consider auto-FFI generation from verified contract source</w:t>
      </w:r>
    </w:p>
    <w:p>
      <w:pPr>
        <w:pStyle w:val="Compact"/>
        <w:numPr>
          <w:ilvl w:val="0"/>
          <w:numId w:val="1010"/>
        </w:numPr>
      </w:pPr>
      <w:r>
        <w:t xml:space="preserve">Request Kaleido feature: Alert when events published but no subscribers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st-evidence"/>
    <w:p>
      <w:pPr>
        <w:pStyle w:val="Heading2"/>
      </w:pPr>
      <w:r>
        <w:t xml:space="preserve">7. Test Evidence</w:t>
      </w:r>
    </w:p>
    <w:p>
      <w:pPr>
        <w:pStyle w:val="FirstParagraph"/>
      </w:pPr>
      <w:r>
        <w:t xml:space="preserve">Verified transactions publishing correctly: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Transaction Hash</w:t>
            </w:r>
          </w:p>
        </w:tc>
        <w:tc>
          <w:tcPr/>
          <w:p>
            <w:pPr>
              <w:pStyle w:val="Compact"/>
            </w:pPr>
            <w:r>
              <w:t xml:space="preserve">On-chain</w:t>
            </w:r>
          </w:p>
        </w:tc>
        <w:tc>
          <w:tcPr/>
          <w:p>
            <w:pPr>
              <w:pStyle w:val="Compact"/>
            </w:pPr>
            <w:r>
              <w:t xml:space="preserve">EVMConnect</w:t>
            </w:r>
          </w:p>
        </w:tc>
        <w:tc>
          <w:tcPr/>
          <w:p>
            <w:pPr>
              <w:pStyle w:val="Compact"/>
            </w:pPr>
            <w:r>
              <w:t xml:space="preserve">Asset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</w:t>
            </w:r>
          </w:p>
        </w:tc>
        <w:tc>
          <w:tcPr/>
          <w:p>
            <w:pPr>
              <w:pStyle w:val="Compact"/>
            </w:pPr>
            <w:r>
              <w:t xml:space="preserve">0xc5c39f60…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</w:t>
            </w:r>
          </w:p>
        </w:tc>
        <w:tc>
          <w:tcPr/>
          <w:p>
            <w:pPr>
              <w:pStyle w:val="Compact"/>
            </w:pPr>
            <w:r>
              <w:t xml:space="preserve">0xc7b30ef0…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</w:t>
            </w:r>
          </w:p>
        </w:tc>
        <w:tc>
          <w:tcPr/>
          <w:p>
            <w:pPr>
              <w:pStyle w:val="Compact"/>
            </w:pPr>
            <w:r>
              <w:t xml:space="preserve">0x72b0a1e7…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EVMConnect IS publishing blockchain events correctly. The perceived</w:t>
      </w:r>
      <w:r>
        <w:t xml:space="preserve"> </w:t>
      </w:r>
      <w:r>
        <w:t xml:space="preserve">“not publishing”</w:t>
      </w:r>
      <w:r>
        <w:t xml:space="preserve"> </w:t>
      </w:r>
      <w:r>
        <w:t xml:space="preserve">issue was caused by:</w:t>
      </w:r>
    </w:p>
    <w:p>
      <w:pPr>
        <w:pStyle w:val="Compact"/>
        <w:numPr>
          <w:ilvl w:val="0"/>
          <w:numId w:val="1011"/>
        </w:numPr>
      </w:pPr>
      <w:r>
        <w:t xml:space="preserve">Missing FFI registration - events not decoded</w:t>
      </w:r>
    </w:p>
    <w:p>
      <w:pPr>
        <w:pStyle w:val="Compact"/>
        <w:numPr>
          <w:ilvl w:val="0"/>
          <w:numId w:val="1011"/>
        </w:numPr>
      </w:pPr>
      <w:r>
        <w:t xml:space="preserve">Missing listener subscription - events not indexed</w:t>
      </w:r>
    </w:p>
    <w:p>
      <w:pPr>
        <w:pStyle w:val="Compact"/>
        <w:numPr>
          <w:ilvl w:val="0"/>
          <w:numId w:val="1011"/>
        </w:numPr>
      </w:pPr>
      <w:r>
        <w:t xml:space="preserve">Missing Asset Manager configuration - events not displayed</w:t>
      </w:r>
    </w:p>
    <w:p>
      <w:pPr>
        <w:pStyle w:val="FirstParagraph"/>
      </w:pPr>
      <w:r>
        <w:t xml:space="preserve">After proper configuration, all events flow correctly from blockchain to UI.</w:t>
      </w:r>
    </w:p>
    <w:p>
      <w:pPr>
        <w:pStyle w:val="BodyText"/>
      </w:pPr>
      <w:r>
        <w:rPr>
          <w:b/>
          <w:bCs/>
        </w:rPr>
        <w:t xml:space="preserve">Key learning:</w:t>
      </w:r>
      <w:r>
        <w:t xml:space="preserve"> </w:t>
      </w:r>
      <w:r>
        <w:t xml:space="preserve">“Not publishing”</w:t>
      </w:r>
      <w:r>
        <w:t xml:space="preserve"> </w:t>
      </w:r>
      <w:r>
        <w:t xml:space="preserve">symptoms can indicate subscription/decoding issues, not actual publishing failures. Always verify raw events first.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2026-01-26T21:22:49Z</dcterms:created>
  <dcterms:modified xsi:type="dcterms:W3CDTF">2026-01-26T21:22:49Z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