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60"/>
        <w:gridCol w:w="10086"/>
        <w:gridCol w:w="60"/>
      </w:tblGrid>
      <w:tr w:rsidR="00257461" w:rsidRPr="00257461" w14:paraId="76CAB6FC" w14:textId="77777777" w:rsidTr="00D1587D">
        <w:trPr/>
        <w:tc>
          <w:tcPr>
            <w:tcW w:w="60" w:type="dxa"/>
            <w:tcBorders>
              <w:top w:val="nil"/>
              <w:left w:val="nil"/>
              <w:bottom w:val="nil"/>
              <w:right w:val="nil"/>
            </w:tcBorders>
            <w:tcMar>
              <w:top w:w="28" w:type="dxa"/>
              <w:left w:w="28" w:type="dxa"/>
              <w:bottom w:w="28" w:type="dxa"/>
              <w:right w:w="28" w:type="dxa"/>
            </w:tcMar>
            <w:vAlign w:val="center"/>
            <w:hideMark/>
          </w:tcPr>
          <w:p w14:paraId="6BA0FF09" w14:textId="6E309B3A" w:rsidR="00257461" w:rsidRPr="00257461" w:rsidRDefault="00257461" w:rsidP="00EE62B2">
            <w:pPr>
              <w:widowControl/>
              <w:wordWrap/>
              <w:autoSpaceDE/>
              <w:autoSpaceDN/>
              <w:spacing w:before="0" w:after="0" w:line="120" w:lineRule="exact"/>
              <w:rPr>
                <w:rFonts w:ascii="바탕" w:eastAsia="굴림" w:hAnsi="굴림" w:cs="굴림"/>
                <w:b/>
                <w:bCs/>
                <w:color w:val="282828"/>
                <w:kern w:val="0"/>
                <w:sz w:val="22"/>
              </w:rPr>
            </w:pPr>
          </w:p>
        </w:tc>
        <w:tc>
          <w:tcPr>
            <w:tcW w:w="10085" w:type="dxa"/>
            <w:tcBorders>
              <w:top w:val="nil"/>
              <w:left w:val="nil"/>
              <w:bottom w:val="nil"/>
              <w:right w:val="nil"/>
            </w:tcBorders>
            <w:tcMar>
              <w:top w:w="28" w:type="dxa"/>
              <w:left w:w="28" w:type="dxa"/>
              <w:bottom w:w="28" w:type="dxa"/>
              <w:right w:w="28" w:type="dxa"/>
            </w:tcMar>
            <w:vAlign w:val="center"/>
            <w:hideMark/>
          </w:tcPr>
          <w:p w14:paraId="1BAE2790" w14:textId="77777777" w:rsidR="00257461" w:rsidRDefault="00257461" w:rsidP="00257461">
            <w:pPr>
              <w:wordWrap/>
              <w:snapToGrid w:val="0"/>
              <w:spacing w:after="0" w:line="330" w:lineRule="exact" w:before="0"/>
              <w:jc w:val="center"/>
              <w:textAlignment w:val="baseline"/>
              <w:rPr>
                <w:rFonts w:ascii="한양신명조" w:eastAsia="한양신명조" w:hAnsi="굴림" w:cs="굴림"/>
                <w:b/>
                <w:bCs/>
                <w:color w:val="000000"/>
                <w:kern w:val="0"/>
                <w:sz w:val="28"/>
                <w:szCs w:val="28"/>
              </w:rPr>
            </w:pPr>
            <w:r>
              <w:rPr>
                <w:rFonts w:ascii="한양신명조" w:eastAsia="한양신명조" w:hAnsi="굴림" w:cs="굴림" w:hint="eastAsia"/>
                <w:b/>
                <w:bCs/>
                <w:color w:val="000000"/>
                <w:kern w:val="0"/>
                <w:sz w:val="28"/>
                <w:szCs w:val="28"/>
              </w:rPr>
              <w:t xml:space="preserve">결정 모델은 VLM 로봇 제어의 빠른 계층이 될 수 있는가: RoboTwin 2.0 실패 분석과 피지컬 AI에서의 한계</w:t>
            </w:r>
          </w:p>
          <w:p w14:paraId="1A64EA7E" w14:textId="4578873F" w:rsidR="00653AF2" w:rsidRPr="00653AF2" w:rsidRDefault="00653AF2" w:rsidP="00257461">
            <w:pPr>
              <w:wordWrap/>
              <w:snapToGrid w:val="0"/>
              <w:spacing w:after="0" w:line="330" w:lineRule="exact" w:before="40"/>
              <w:jc w:val="center"/>
              <w:textAlignment w:val="baseline"/>
              <w:rPr>
                <w:rFonts w:ascii="Times New Roman" w:eastAsia="굴림" w:hAnsi="Times New Roman" w:cs="Times New Roman"/>
                <w:color w:val="000000"/>
                <w:kern w:val="0"/>
                <w:sz w:val="28"/>
                <w:szCs w:val="28"/>
              </w:rPr>
            </w:pPr>
            <w:r>
              <w:rPr>
                <w:rFonts w:ascii="Times New Roman" w:eastAsia="한양신명조" w:hAnsi="Times New Roman" w:cs="Times New Roman"/>
                <w:b/>
                <w:bCs/>
                <w:color w:val="000000"/>
                <w:kern w:val="0"/>
                <w:sz w:val="28"/>
                <w:szCs w:val="28"/>
              </w:rPr>
              <w:t xml:space="preserve">Can Decision Models Serve as the Fast Layer of VLM-Based Robot Control? Failure Analysis on RoboTwin 2.0 and Limitations in Physical AI</w:t>
            </w:r>
          </w:p>
        </w:tc>
        <w:tc>
          <w:tcPr>
            <w:tcW w:w="60" w:type="dxa"/>
            <w:tcBorders>
              <w:top w:val="nil"/>
              <w:left w:val="nil"/>
              <w:bottom w:val="nil"/>
              <w:right w:val="nil"/>
            </w:tcBorders>
            <w:tcMar>
              <w:top w:w="28" w:type="dxa"/>
              <w:left w:w="28" w:type="dxa"/>
              <w:bottom w:w="28" w:type="dxa"/>
              <w:right w:w="28" w:type="dxa"/>
            </w:tcMar>
            <w:vAlign w:val="center"/>
            <w:hideMark/>
          </w:tcPr>
          <w:p w14:paraId="2C849EBE" w14:textId="77777777" w:rsidR="00257461" w:rsidRPr="00257461" w:rsidRDefault="00257461" w:rsidP="00257461">
            <w:pPr>
              <w:snapToGrid w:val="0"/>
              <w:spacing w:after="0" w:line="120" w:lineRule="exact" w:before="0"/>
              <w:ind w:left="480" w:hanging="480"/>
              <w:textAlignment w:val="baseline"/>
              <w:rPr>
                <w:rFonts w:ascii="바탕" w:eastAsia="굴림" w:hAnsi="굴림" w:cs="굴림"/>
                <w:color w:val="000000"/>
                <w:kern w:val="0"/>
                <w:szCs w:val="20"/>
              </w:rPr>
            </w:pPr>
          </w:p>
        </w:tc>
      </w:tr>
      <w:tr w:rsidR="00257461" w:rsidRPr="00257461" w14:paraId="3D2B2CBB" w14:textId="77777777" w:rsidTr="00D1587D">
        <w:trPr/>
        <w:tc>
          <w:tcPr>
            <w:tcW w:w="60" w:type="dxa"/>
            <w:tcBorders>
              <w:top w:val="nil"/>
              <w:left w:val="nil"/>
              <w:bottom w:val="nil"/>
              <w:right w:val="nil"/>
            </w:tcBorders>
            <w:tcMar>
              <w:top w:w="28" w:type="dxa"/>
              <w:left w:w="28" w:type="dxa"/>
              <w:bottom w:w="28" w:type="dxa"/>
              <w:right w:w="28" w:type="dxa"/>
            </w:tcMar>
            <w:vAlign w:val="center"/>
            <w:hideMark/>
          </w:tcPr>
          <w:p w14:paraId="6B512D37" w14:textId="56DBCE35" w:rsidR="00257461" w:rsidRPr="00257461" w:rsidRDefault="00257461" w:rsidP="00257461">
            <w:pPr>
              <w:snapToGrid w:val="0"/>
              <w:spacing w:after="0" w:line="120" w:lineRule="exact" w:before="0"/>
              <w:ind w:left="480" w:hanging="480"/>
              <w:textAlignment w:val="baseline"/>
              <w:rPr>
                <w:rFonts w:ascii="바탕" w:eastAsia="굴림" w:hAnsi="굴림" w:cs="굴림"/>
                <w:color w:val="000000"/>
                <w:kern w:val="0"/>
                <w:szCs w:val="20"/>
              </w:rPr>
            </w:pPr>
          </w:p>
        </w:tc>
        <w:tc>
          <w:tcPr>
            <w:tcW w:w="10085" w:type="dxa"/>
            <w:tcBorders>
              <w:top w:val="nil"/>
              <w:left w:val="nil"/>
              <w:bottom w:val="nil"/>
              <w:right w:val="nil"/>
            </w:tcBorders>
            <w:tcMar>
              <w:top w:w="28" w:type="dxa"/>
              <w:left w:w="28" w:type="dxa"/>
              <w:bottom w:w="28" w:type="dxa"/>
              <w:right w:w="28" w:type="dxa"/>
            </w:tcMar>
            <w:vAlign w:val="center"/>
            <w:hideMark/>
          </w:tcPr>
          <w:p w14:paraId="24409935" w14:textId="779AD620" w:rsidR="00257461" w:rsidRPr="00257461" w:rsidRDefault="00F3686D" w:rsidP="00257461">
            <w:pPr>
              <w:wordWrap/>
              <w:snapToGrid w:val="0"/>
              <w:spacing w:after="0" w:line="230" w:lineRule="exact" w:before="140"/>
              <w:ind w:left="480" w:hanging="480"/>
              <w:jc w:val="center"/>
              <w:textAlignment w:val="baseline"/>
              <w:rPr>
                <w:rFonts w:ascii="바탕" w:eastAsia="굴림" w:hAnsi="굴림" w:cs="굴림"/>
                <w:color w:val="000000"/>
                <w:kern w:val="0"/>
                <w:szCs w:val="20"/>
              </w:rPr>
            </w:pPr>
            <w:r>
              <w:rPr>
                <w:rFonts w:ascii="한양신명조" w:eastAsia="한양신명조" w:hAnsi="굴림" w:cs="굴림" w:hint="eastAsia"/>
                <w:color w:val="000000"/>
                <w:kern w:val="0"/>
                <w:sz w:val="18"/>
                <w:szCs w:val="18"/>
              </w:rPr>
              <w:t xml:space="preserve">임준현</w:t>
            </w:r>
            <w:r>
              <w:rPr>
                <w:rFonts w:ascii="한양신명조" w:eastAsia="한양신명조" w:hAnsi="굴림" w:cs="굴림" w:hint="eastAsia"/>
                <w:color w:val="000000"/>
                <w:kern w:val="0"/>
                <w:sz w:val="18"/>
                <w:szCs w:val="18"/>
                <w:vertAlign w:val="superscript"/>
              </w:rPr>
              <w:t xml:space="preserve">*</w:t>
            </w:r>
            <w:r>
              <w:rPr>
                <w:rFonts w:ascii="한양신명조" w:eastAsia="한양신명조" w:hAnsi="굴림" w:cs="굴림" w:hint="eastAsia"/>
                <w:color w:val="000000"/>
                <w:kern w:val="0"/>
                <w:sz w:val="18"/>
                <w:szCs w:val="18"/>
              </w:rPr>
              <w:t xml:space="preserve">, 성낙준</w:t>
            </w:r>
            <w:r>
              <w:rPr>
                <w:rFonts w:ascii="한양신명조" w:eastAsia="한양신명조" w:hAnsi="굴림" w:cs="굴림" w:hint="eastAsia"/>
                <w:color w:val="000000"/>
                <w:kern w:val="0"/>
                <w:sz w:val="18"/>
                <w:szCs w:val="18"/>
                <w:vertAlign w:val="superscript"/>
              </w:rPr>
              <w:t xml:space="preserve">**</w:t>
            </w:r>
          </w:p>
          <w:p w14:paraId="54ACDE91" w14:textId="7FCE7C02" w:rsidR="00257461" w:rsidRPr="00257461" w:rsidRDefault="00257461" w:rsidP="00257461">
            <w:pPr>
              <w:wordWrap/>
              <w:snapToGrid w:val="0"/>
              <w:spacing w:after="0" w:line="230" w:lineRule="exact" w:before="0"/>
              <w:ind w:left="480" w:hanging="480"/>
              <w:jc w:val="center"/>
              <w:textAlignment w:val="baseline"/>
              <w:rPr>
                <w:rFonts w:ascii="바탕" w:eastAsia="굴림" w:hAnsi="굴림" w:cs="굴림" w:hint="eastAsia"/>
                <w:color w:val="000000"/>
                <w:kern w:val="0"/>
                <w:szCs w:val="20"/>
              </w:rPr>
            </w:pPr>
            <w:r>
              <w:rPr>
                <w:rFonts w:ascii="한양신명조" w:eastAsia="한양신명조" w:hAnsi="굴림" w:cs="굴림" w:hint="eastAsia"/>
                <w:color w:val="000000"/>
                <w:kern w:val="0"/>
                <w:sz w:val="18"/>
                <w:szCs w:val="18"/>
                <w:vertAlign w:val="superscript"/>
              </w:rPr>
              <w:t xml:space="preserve">*</w:t>
            </w:r>
            <w:r>
              <w:rPr>
                <w:rFonts w:ascii="한양신명조" w:eastAsia="한양신명조" w:hAnsi="굴림" w:cs="굴림" w:hint="eastAsia"/>
                <w:color w:val="000000"/>
                <w:kern w:val="0"/>
                <w:sz w:val="18"/>
                <w:szCs w:val="18"/>
              </w:rPr>
              <w:t xml:space="preserve">한신대학교 컴퓨터공학부, </w:t>
            </w:r>
            <w:r>
              <w:rPr>
                <w:rFonts w:ascii="한양신명조" w:eastAsia="한양신명조" w:hAnsi="굴림" w:cs="굴림" w:hint="eastAsia"/>
                <w:color w:val="000000"/>
                <w:kern w:val="0"/>
                <w:sz w:val="18"/>
                <w:szCs w:val="18"/>
                <w:vertAlign w:val="superscript"/>
              </w:rPr>
              <w:t xml:space="preserve">**</w:t>
            </w:r>
            <w:r>
              <w:rPr>
                <w:rFonts w:ascii="한양신명조" w:eastAsia="한양신명조" w:hAnsi="굴림" w:cs="굴림" w:hint="eastAsia"/>
                <w:color w:val="000000"/>
                <w:kern w:val="0"/>
                <w:sz w:val="18"/>
                <w:szCs w:val="18"/>
              </w:rPr>
              <w:t xml:space="preserve">한신대학교 AI·SW학</w:t>
            </w:r>
          </w:p>
          <w:p w14:paraId="06E330C7" w14:textId="00F118DA" w:rsidR="00257461" w:rsidRPr="00257461" w:rsidRDefault="00F3686D" w:rsidP="00257461">
            <w:pPr>
              <w:wordWrap/>
              <w:snapToGrid w:val="0"/>
              <w:spacing w:after="0" w:line="230" w:lineRule="exact" w:before="0"/>
              <w:ind w:left="480" w:hanging="480"/>
              <w:jc w:val="center"/>
              <w:textAlignment w:val="baseline"/>
              <w:rPr>
                <w:rFonts w:ascii="바탕" w:eastAsia="굴림" w:hAnsi="굴림" w:cs="굴림"/>
                <w:color w:val="000000"/>
                <w:kern w:val="0"/>
                <w:sz w:val="18"/>
                <w:szCs w:val="18"/>
              </w:rPr>
            </w:pPr>
            <w:r>
              <w:rPr>
                <w:rFonts w:ascii="한양신명조" w:eastAsia="한양신명조" w:hAnsi="굴림" w:cs="굴림" w:hint="eastAsia"/>
                <w:color w:val="000000"/>
                <w:kern w:val="0"/>
                <w:sz w:val="18"/>
                <w:szCs w:val="18"/>
              </w:rPr>
              <w:t xml:space="preserve">tomtom35177@hs.ac.kr, njsung@hs.ac.kr</w:t>
            </w:r>
          </w:p>
        </w:tc>
        <w:tc>
          <w:tcPr>
            <w:tcW w:w="60" w:type="dxa"/>
            <w:tcBorders>
              <w:top w:val="nil"/>
              <w:left w:val="nil"/>
              <w:bottom w:val="nil"/>
              <w:right w:val="nil"/>
            </w:tcBorders>
            <w:tcMar>
              <w:top w:w="28" w:type="dxa"/>
              <w:left w:w="28" w:type="dxa"/>
              <w:bottom w:w="28" w:type="dxa"/>
              <w:right w:w="28" w:type="dxa"/>
            </w:tcMar>
            <w:vAlign w:val="center"/>
            <w:hideMark/>
          </w:tcPr>
          <w:p w14:paraId="54D2FC70" w14:textId="77777777" w:rsidR="00257461" w:rsidRPr="00257461" w:rsidRDefault="00257461" w:rsidP="00257461">
            <w:pPr>
              <w:snapToGrid w:val="0"/>
              <w:spacing w:after="0" w:line="120" w:lineRule="exact" w:before="0"/>
              <w:ind w:left="480" w:hanging="480"/>
              <w:textAlignment w:val="baseline"/>
              <w:rPr>
                <w:rFonts w:ascii="바탕" w:eastAsia="굴림" w:hAnsi="굴림" w:cs="굴림"/>
                <w:color w:val="000000"/>
                <w:kern w:val="0"/>
                <w:szCs w:val="20"/>
              </w:rPr>
            </w:pPr>
          </w:p>
        </w:tc>
      </w:tr>
      <w:tr w:rsidR="00257461" w:rsidRPr="00257461" w14:paraId="0D996B0F" w14:textId="77777777" w:rsidTr="004B751C">
        <w:trPr/>
        <w:tc>
          <w:tcPr>
            <w:tcW w:w="60" w:type="dxa"/>
            <w:tcBorders>
              <w:top w:val="nil"/>
              <w:left w:val="nil"/>
              <w:bottom w:val="nil"/>
              <w:right w:val="nil"/>
            </w:tcBorders>
            <w:tcMar>
              <w:top w:w="28" w:type="dxa"/>
              <w:left w:w="28" w:type="dxa"/>
              <w:bottom w:w="28" w:type="dxa"/>
              <w:right w:w="28" w:type="dxa"/>
            </w:tcMar>
            <w:vAlign w:val="center"/>
            <w:hideMark/>
          </w:tcPr>
          <w:p w14:paraId="3C5FC5D2" w14:textId="77777777" w:rsidR="00257461" w:rsidRPr="00257461" w:rsidRDefault="00257461" w:rsidP="00257461">
            <w:pPr>
              <w:snapToGrid w:val="0"/>
              <w:spacing w:after="0" w:line="120" w:lineRule="exact" w:before="0"/>
              <w:ind w:left="480" w:hanging="480"/>
              <w:textAlignment w:val="baseline"/>
              <w:rPr>
                <w:rFonts w:ascii="바탕" w:eastAsia="굴림" w:hAnsi="굴림" w:cs="굴림"/>
                <w:color w:val="000000"/>
                <w:kern w:val="0"/>
                <w:szCs w:val="20"/>
              </w:rPr>
            </w:pPr>
          </w:p>
        </w:tc>
        <w:tc>
          <w:tcPr>
            <w:tcW w:w="10085" w:type="dxa"/>
            <w:tcBorders>
              <w:top w:val="nil"/>
              <w:left w:val="nil"/>
              <w:bottom w:val="nil"/>
              <w:right w:val="nil"/>
            </w:tcBorders>
            <w:tcMar>
              <w:top w:w="28" w:type="dxa"/>
              <w:left w:w="28" w:type="dxa"/>
              <w:bottom w:w="28" w:type="dxa"/>
              <w:right w:w="28" w:type="dxa"/>
            </w:tcMar>
            <w:vAlign w:val="center"/>
          </w:tcPr>
          <w:p w14:paraId="38557952" w14:textId="58E5C513" w:rsidR="00F3686D" w:rsidRPr="00F3686D" w:rsidRDefault="00F3686D" w:rsidP="00F3686D">
            <w:pPr>
              <w:pStyle w:val="ab"/>
              <w:spacing w:before="120" w:after="20" w:line="270" w:lineRule="exact"/>
              <w:ind w:left="0"/>
              <w:jc w:val="center"/>
              <w:rPr>
                <w:rFonts w:ascii="한양신명조" w:eastAsia="한양신명조"/>
                <w:b/>
                <w:bCs/>
                <w:sz w:val="20"/>
                <w:szCs w:val="20"/>
              </w:rPr>
            </w:pPr>
            <w:r>
              <w:rPr>
                <w:rFonts w:ascii="한양신명조" w:eastAsia="한양신명조" w:hint="eastAsia"/>
                <w:b/>
                <w:bCs/>
                <w:sz w:val="20"/>
                <w:szCs w:val="20"/>
              </w:rPr>
              <w:t xml:space="preserve">요 약</w:t>
            </w:r>
          </w:p>
          <w:p w14:paraId="421C1C86" w14:textId="77777777" w:rsidR="00F3686D" w:rsidRDefault="00F3686D" w:rsidP="00F3686D">
            <w:pPr>
              <w:pStyle w:val="ab"/>
              <w:spacing w:before="0" w:after="60" w:line="240" w:lineRule="exact"/>
              <w:ind w:left="0"/>
              <w:rPr>
                <w:rFonts w:ascii="한양신명조" w:eastAsia="한양신명조"/>
              </w:rPr>
            </w:pPr>
            <w:r>
              <w:rPr>
                <w:rFonts w:ascii="한양신명조" w:eastAsia="한양신명조" w:hint="eastAsia"/>
              </w:rPr>
              <w:t xml:space="preserve">RoboDawn은 추가 학습 없는 시각-언어 모델(VLM)이 매 턴 영상을 보고 명령을 내려 양팔 로봇을 움직이게 하는 제어 프레임워크로, 성공률은 높지만 느리다. 우리는 RoboTwin 2.0의 18과제를 재현해 실패를 분석하고, 계획 VLM(Gemini 3.8 Flash)의 판단 일부를 약 80배 빠른 판별형 결정 모델 Clef에 위임하는 세 방식을 시험했다. 가장 흔한 실패는 의미 판단 오류가 아니라 접근 중 충돌이었다. Clef는 목표 지점이 영상에 없으면 그리퍼 정렬 여부를 잘 구별하지 못했지만(AUC 0.61), 실제 파지 지점을 표시하면 정확히 판단했다(AUC 1.00). 그러나 목표 좌표가 있으면 운동 계획기가 팔을 바로 옮기므로, 결정 모델이 이동 방향을 고를 필요가 없었다. 세 방식은 실제 실행에서 성공률을 바꾸지 못했거나 오프라인 비교에서 비교 기준을 넘지 못했다. 결정 모델이 답하려면 목표와 관측을 먼저 갖춰 줘야 하고, 그렇게 갖춰 주면 그 판단은 기하 규칙과 겹친다. 이를 근거로 피지컬 AI에서 결정 모델의 한계 다섯 가지를 정리하고, 빠른 계층에는 기하 규칙이나 소형 특화 모델을 먼저 검토할 것을 제안한다.</w:t>
            </w:r>
          </w:p>
        </w:tc>
        <w:tc>
          <w:tcPr>
            <w:tcW w:w="60" w:type="dxa"/>
            <w:tcBorders>
              <w:top w:val="nil"/>
              <w:left w:val="nil"/>
              <w:bottom w:val="nil"/>
              <w:right w:val="nil"/>
            </w:tcBorders>
            <w:tcMar>
              <w:top w:w="28" w:type="dxa"/>
              <w:left w:w="28" w:type="dxa"/>
              <w:bottom w:w="28" w:type="dxa"/>
              <w:right w:w="28" w:type="dxa"/>
            </w:tcMar>
            <w:vAlign w:val="center"/>
            <w:hideMark/>
          </w:tcPr>
          <w:p w14:paraId="227C175F" w14:textId="77777777" w:rsidR="00257461" w:rsidRPr="00257461" w:rsidRDefault="00257461" w:rsidP="00257461">
            <w:pPr>
              <w:snapToGrid w:val="0"/>
              <w:spacing w:after="0" w:line="120" w:lineRule="exact" w:before="0"/>
              <w:ind w:left="480" w:hanging="480"/>
              <w:textAlignment w:val="baseline"/>
              <w:rPr>
                <w:rFonts w:ascii="바탕" w:eastAsia="굴림" w:hAnsi="굴림" w:cs="굴림"/>
                <w:color w:val="000000"/>
                <w:kern w:val="0"/>
                <w:szCs w:val="20"/>
              </w:rPr>
            </w:pPr>
          </w:p>
        </w:tc>
      </w:tr>
    </w:tbl>
    <w:p w:rsidR="00437075" w:rsidRPr="00437075" w:rsidRDefault="00437075" w:rsidP="004B751C">
      <w:pPr>
        <w:keepNext/>
        <w:tabs>
          <w:tab w:val="left" w:pos="526"/>
          <w:tab w:val="left" w:pos="706"/>
        </w:tabs>
        <w:wordWrap/>
        <w:snapToGrid w:val="0"/>
        <w:spacing w:after="0" w:line="240" w:lineRule="auto" w:before="40"/>
        <w:ind w:firstLine="0"/>
        <w:jc w:val="center"/>
        <w:textAlignment w:val="baseline"/>
        <w:rPr>
          <w:rFonts w:ascii="바탕" w:eastAsia="굴림" w:hAnsi="굴림" w:cs="굴림"/>
          <w:color w:val="000000"/>
          <w:spacing w:val="-20"/>
          <w:w w:val="95"/>
          <w:kern w:val="0"/>
          <w:sz w:val="17"/>
          <w:szCs w:val="17"/>
        </w:rPr>
      </w:pPr>
      <w:r>
        <w:drawing>
          <wp:inline xmlns:a="http://schemas.openxmlformats.org/drawingml/2006/main" xmlns:pic="http://schemas.openxmlformats.org/drawingml/2006/picture">
            <wp:extent cx="5688000" cy="1761161"/>
            <wp:docPr id="1" name="Picture 1"/>
            <wp:cNvGraphicFramePr>
              <a:graphicFrameLocks noChangeAspect="1"/>
            </wp:cNvGraphicFramePr>
            <a:graphic>
              <a:graphicData uri="http://schemas.openxmlformats.org/drawingml/2006/picture">
                <pic:pic>
                  <pic:nvPicPr>
                    <pic:cNvPr id="0" name="fig1_robodawn_robotwin.png"/>
                    <pic:cNvPicPr/>
                  </pic:nvPicPr>
                  <pic:blipFill>
                    <a:blip r:embed="rId13"/>
                    <a:stretch>
                      <a:fillRect/>
                    </a:stretch>
                  </pic:blipFill>
                  <pic:spPr>
                    <a:xfrm>
                      <a:off x="0" y="0"/>
                      <a:ext cx="5688000" cy="1761161"/>
                    </a:xfrm>
                    <a:prstGeom prst="rect"/>
                  </pic:spPr>
                </pic:pic>
              </a:graphicData>
            </a:graphic>
          </wp:inline>
        </w:drawing>
      </w:r>
    </w:p>
    <w:p w:rsidR="00437075" w:rsidRPr="00437075" w:rsidRDefault="00437075" w:rsidP="004B751C">
      <w:pPr>
        <w:keepLines/>
        <w:wordWrap/>
        <w:snapToGrid w:val="0"/>
        <w:spacing w:after="80" w:line="222" w:lineRule="exact" w:before="30"/>
        <w:jc w:val="both"/>
        <w:textAlignment w:val="baseline"/>
        <w:rPr>
          <w:rFonts w:ascii="돋움" w:eastAsia="굴림" w:hAnsi="굴림" w:cs="굴림"/>
          <w:color w:val="000000"/>
          <w:kern w:val="0"/>
          <w:sz w:val="16"/>
          <w:szCs w:val="16"/>
        </w:rPr>
      </w:pPr>
      <w:r>
        <w:rPr>
          <w:rFonts w:ascii="한양신명조" w:eastAsia="한양신명조" w:hAnsi="굴림" w:cs="굴림" w:hint="eastAsia"/>
          <w:color w:val="000000"/>
          <w:kern w:val="0"/>
          <w:sz w:val="18"/>
          <w:szCs w:val="18"/>
        </w:rPr>
        <w:t xml:space="preserve">그림 1.</w:t>
      </w:r>
      <w:r>
        <w:rPr>
          <w:rFonts w:ascii="한양신명조" w:eastAsia="한양신명조" w:hAnsi="굴림" w:cs="굴림" w:hint="eastAsia"/>
          <w:color w:val="000000"/>
          <w:kern w:val="0"/>
          <w:sz w:val="18"/>
          <w:szCs w:val="18"/>
        </w:rPr>
        <w:t xml:space="preserve"> RoboTwin 2.0에서의 RoboDawn. (a) Gemini가 받는 영상 4장 중 전경(위)과 상단 카메라(아래), 격자와 그리퍼 끝 표시는 덧그림. (b) 분석한 8과제. (c) 접근 충돌의 예(place_shoe 에피소드 5): 그리퍼 끝이 신발 축에서 2.9 cm 어긋난 채 내려가 신발이 넘어지고(t03: 3번째 턴) 뒤집혔다(t04).</w:t>
      </w:r>
    </w:p>
    <w:p w14:paraId="7FC8940D" w14:textId="179B51E7" w:rsidR="00437075" w:rsidRDefault="00F5626B">
      <w:pPr>
        <w:spacing w:before="0" w:after="0" w:line="240" w:lineRule="auto"/>
        <w:rPr>
          <w:sz w:val="2"/>
        </w:rPr>
        <w:sectPr w:rsidR="00437075">
          <w:headerReference w:type="default" r:id="rId7"/>
          <w:footerReference w:type="default" r:id="rId8"/>
          <w:pgSz w:w="11906" w:h="16838"/>
          <w:pgMar w:top="964" w:right="850" w:bottom="850" w:left="850" w:header="454" w:footer="340" w:gutter="0"/>
          <w:cols w:space="284"/>
          <w:docGrid w:linePitch="360"/>
        </w:sectPr>
      </w:pPr>
    </w:p>
    <w:p w:rsidR="00437075" w:rsidRPr="00437075" w:rsidRDefault="00437075" w:rsidP="004B751C">
      <w:pPr>
        <w:keepNext/>
        <w:wordWrap/>
        <w:snapToGrid w:val="0"/>
        <w:spacing w:after="20" w:line="270" w:lineRule="exact" w:before="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I. 서론</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RoboDawn[1]은 추가 학습 없는 VLM이 매 턴(VLM 호출 한 번과 그 명령의 실행) 영상과 상태를 보고 “왼팔 z −5 cm” 같은 명령을 내리게 하는 제어 프레임워크다. RoboTwin 2.0[2]에서 학습 기반 정책에 견줄 성공률을 보였지만, 우리 실행에서 계획 VLM인 Gemini 3.8 Flash의 턴당 지연 중앙값은 37~50초로 로봇 동작(2.0초)의 약 20배였다. 사람의 빠른 직관(System 1)과 느린 숙고(System 2)의 구분[3]을 본뜬 이중 시스템 로봇[4–8]은 느린 VLM 아래에 로봇 데이터로 학습한 빠른 정책을 둔다. RoboDawn에는 이 빠른 계층이 없으므로, 우리는 학습 없이 붙일 수 있는 후보로 Cloudflare의 결정 모델(decision model) Clef[9]를 시험했다. Clef는 고정된 27B 모델에 LoRA를 더해 이미지(최대 4장)와 형식이 정해진 질문(예/아니오, 선택, 점수)에 텍스트 대신 선택지별 확률로 답한다[10]. 우리가 잰 호출당 지연은 약 0.45초, 요금은 약 $0.0002로 각각 Gemini 한 턴의 약 1/80, 1/100이다.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rPr>
        <w:t xml:space="preserve">본 논문은 RoboDawn의 실패를 분석하고, 어떤 판단을 빠른 결정 모델에 실제로 위임할 수 있는지 평가한다. 특히 판단에 필요한 목표와 관측을 갖추기 어렵고, 이를 갖춰 주면 결정 모델의 역할이 기하 규칙과 겹친다는 점을 다섯 가지 한계로 정리한다.</w:t>
      </w:r>
    </w:p>
    <w:p w:rsidR="00437075" w:rsidRPr="00437075" w:rsidRDefault="00437075" w:rsidP="004B751C">
      <w:pPr>
        <w:keepNext/>
        <w:wordWrap/>
        <w:snapToGrid w:val="0"/>
        <w:spacing w:after="20" w:line="270" w:lineRule="exact" w:before="7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II. RoboTwin 2.0과 RoboDawn 재현</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RoboTwin 2.0[2]은 Aloha-AgileX 양팔 로봇 과제 50개로 이루어진 SAPIEN 기반 조작 벤치마크다. 방해 물체, 배경 텍스처, 조명, 탁자 높이, 언어 지시가 에피소드마다 무작위로 바뀌고(그림 1b), 성패는 과제별 판정 함수가 정한다. RoboDawn[1]에서 VLM은 매 턴 영상 4장(그림 1a), 상태 텍스트, 직전 턴에 스스로 남긴 메모, 과제 시연 기록 하나를 받아 move, rotate, point, gripper 명령 1~4개를 낸다. 명령마다 운동 계획기(motion planner)가 목표 자세까지 팔 경로를 계산해 실행한다[11]. 저자들은 50과제에서 Gemini 3.8 Flash로 62.2%를 보고했고[1] 평가 에피소드 500개의 기록을 공개했다[11].</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rPr>
        <w:t xml:space="preserve">우리는 그중 18과제를 과제당 평가 에피소드 10개로 재현했고, 성공률은 50%로 같은 과제의 공개 기록과 같았다. 먼저 재현한 10과제에서 실행 시간의 96%는 모델 호출이었고, 같은 하위 목표를 수행하는 후속 턴(38%)에도 새 목표를 정하는 턴만큼 추론 토큰을 썼다. 이어 결정 모델이 맡을 만한 방향(신발·QR·스캔)이나 대상(병·빵·저울) 판단이 필요해 보이는 8과제(그림 1b)를 골라 이후 분석의 기준 실행(80개 중 33개 성공)으로 썼다.</w:t>
      </w:r>
    </w:p>
    <w:p w:rsidR="00437075" w:rsidRPr="00437075" w:rsidRDefault="00437075" w:rsidP="004B751C">
      <w:pPr>
        <w:keepNext/>
        <w:wordWrap/>
        <w:snapToGrid w:val="0"/>
        <w:spacing w:after="20" w:line="270" w:lineRule="exact" w:before="7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III. 실패는 어디서 오는가</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8과제의 실패 47개를 턴별 실행 기록과 시뮬레이터 참값(물체 자세, 그리퍼 끝 위치)으로 다시 읽어 원인을 분류했다. 방향·대상 판단을 보려고 고른 과제였지만, 그런 오류가 주원인인 실패는 6개뿐이었다. 가장 많은 25개는 접근하다 물체를 넘어뜨리거나 민 경우(이하 접근 충돌, 그림 1c)였다. 넘어진 물체는 거의 회복되지 않았다. 10과제에서도 실패 43개 중 접근 충돌(17개)이 가장 많았다. 여기서 그리퍼 닫기의 86%는 같은 턴의 이동 뒤에 실행되어 VLM이 닫기 직전 자세를 보지 못했고, 집기 과제 닫기의 72%는 빈 파지였다. 시간의 병목은 모델 호출이었지만, 실패의 병목은 그리퍼 끝이 물체 위에 있는지, 그대로 내려가면 부딪히는지 같은 접근 직전의 기하였다. 모델을 빠르게 하는 것과 실패를 줄이는 것은 별개의 문제다.</w:t>
      </w:r>
    </w:p>
    <w:p w:rsidR="00437075" w:rsidRPr="00437075" w:rsidRDefault="00437075" w:rsidP="004B751C">
      <w:pPr>
        <w:keepNext/>
        <w:wordWrap/>
        <w:snapToGrid w:val="0"/>
        <w:spacing w:after="20" w:line="270" w:lineRule="exact" w:before="7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IV. Clef에 판단 위임</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세 위임 방식은 서로 다른 역할을 검토한다(표 1). 시각 서보 정렬은 가장 흔한 실패인 접근 충돌을 겨냥한다. 상단 카메라 크롭에 그리퍼 끝을 빨간 십자로 표시해 파지 지점 쪽 2 cm 이동의 방향(상하좌우 또는 그대로)과 정렬 여부를 묻고, 그 답대로 Gemini 없이 이동을 반복한다(그림 2a). 물체 모니터는 회복할 수 없는 실패를 일찍 찾아, 매 턴 대상 물체가 넘어졌는지 판정하고 넘어졌으면 에피소드를 끝낸다. 의미 판단은 빈도는 낮았지만 결정 모델의 강점인 시각 분류가 가장 잘 드러날 곳으로, 신발 앞코와 QR 면의 방향과 대상 재식별을 묻는다. 물체 모니터만 실제 실행으로, 나머지는 기록된 장면으로 오프라인 평가했다. 비교 기준은 같은 입력의 Gemini와, 잡음 없는 시뮬레이터 깊이로 계산하는 학습 없는 규칙(이하 깊이 기반 규칙)이다. 물체 모니터와 재식별은 비교 기준과 차이가 없었으므로(표 1), 아래에서는 정렬과 앞코를 살펴본다.</w:t>
      </w:r>
    </w:p>
    <w:p w:rsidR="00437075" w:rsidRPr="00395490" w:rsidRDefault="00437075" w:rsidP="004B751C">
      <w:pPr>
        <w:keepNext/>
        <w:wordWrap/>
        <w:snapToGrid w:val="0"/>
        <w:spacing w:after="20" w:line="236" w:lineRule="exact" w:before="60"/>
        <w:jc w:val="left"/>
        <w:textAlignment w:val="baseline"/>
        <w:rPr>
          <w:rFonts w:ascii="한양신명조" w:eastAsia="한양신명조" w:hAnsi="굴림" w:cs="굴림"/>
          <w:color w:val="000000"/>
          <w:kern w:val="0"/>
          <w:szCs w:val="20"/>
        </w:rPr>
      </w:pPr>
      <w:r>
        <w:rPr>
          <w:rFonts w:ascii="한양신명조" w:eastAsia="한양신명조" w:hAnsi="굴림" w:cs="굴림" w:hint="eastAsia"/>
          <w:color w:val="000000"/>
          <w:kern w:val="0"/>
          <w:szCs w:val="20"/>
        </w:rPr>
        <w:t xml:space="preserve">표 1.</w:t>
      </w:r>
      <w:r>
        <w:rPr>
          <w:rFonts w:ascii="한양신명조" w:eastAsia="한양신명조" w:hAnsi="굴림" w:cs="굴림" w:hint="eastAsia"/>
          <w:color w:val="000000"/>
          <w:kern w:val="0"/>
          <w:szCs w:val="20"/>
        </w:rPr>
        <w:t xml:space="preserve"> 위임 방식별 판단과 결과</w:t>
      </w:r>
    </w:p>
    <w:tbl>
      <w:tblPr>
        <w:tblStyle w:val="ad"/>
        <w:tblW w:type="dxa" w:w="4959"/>
        <w:tblCellMar>
          <w:top w:w="20" w:type="dxa"/>
          <w:left w:w="57" w:type="dxa"/>
          <w:bottom w:w="20" w:type="dxa"/>
          <w:right w:w="57" w:type="dxa"/>
        </w:tblCellMar>
        <w:tblLook w:firstColumn="1" w:firstRow="1" w:lastColumn="0" w:lastRow="0" w:noHBand="0" w:noVBand="1" w:val="04A0"/>
      </w:tblPr>
      <w:tblGrid>
        <w:gridCol w:w="644"/>
        <w:gridCol w:w="1141"/>
        <w:gridCol w:w="644"/>
        <w:gridCol w:w="1637"/>
        <w:gridCol w:w="893"/>
      </w:tblGrid>
      <w:tr>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b/>
                <w:color w:val="000000"/>
                <w:kern w:val="0"/>
                <w:sz w:val="16"/>
                <w:szCs w:val="16"/>
              </w:rPr>
              <w:t xml:space="preserve">방식</w:t>
            </w: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b/>
                <w:color w:val="000000"/>
                <w:kern w:val="0"/>
                <w:sz w:val="16"/>
                <w:szCs w:val="16"/>
              </w:rPr>
              <w:t xml:space="preserve">판단 (지표)</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b/>
                <w:color w:val="000000"/>
                <w:kern w:val="0"/>
                <w:sz w:val="16"/>
                <w:szCs w:val="16"/>
              </w:rPr>
              <w:t xml:space="preserve">Clef</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b/>
                <w:color w:val="000000"/>
                <w:kern w:val="0"/>
                <w:sz w:val="16"/>
                <w:szCs w:val="16"/>
              </w:rPr>
              <w:t xml:space="preserve">비교 기준</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b/>
                <w:color w:val="000000"/>
                <w:kern w:val="0"/>
                <w:sz w:val="16"/>
                <w:szCs w:val="16"/>
              </w:rPr>
              <w:t xml:space="preserve">판정</w:t>
            </w:r>
          </w:p>
        </w:tc>
      </w:tr>
      <w:tr>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시각 서보</w:t>
            </w: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정렬 판별 (AUC)§</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0.61→1.00</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좌표 + 운동 계획기</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Clef 불필요</w:t>
            </w:r>
          </w:p>
        </w:tc>
      </w:tr>
      <w:tr>
        <w:tc>
          <w:tcPr>
            <w:tcW w:type="dxa" w:w="645"/>
            <w:vMerge w:val="restart"/>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물체 모니터</w:t>
            </w: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실행 성공 수 (58쌍)*</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29</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기준 실행 26</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차이 없음</w:t>
            </w:r>
          </w:p>
        </w:tc>
      </w:tr>
      <w:tr>
        <w:tc>
          <w:tcPr>
            <w:tcW w:type="dxa" w:w="2041"/>
            <w:vMerge/>
          </w:tcP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넘어짐 (AUC)</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0.97†</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깊이 형상 점수 0.99</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차이 없음</w:t>
            </w:r>
          </w:p>
        </w:tc>
      </w:tr>
      <w:tr>
        <w:tc>
          <w:tcPr>
            <w:tcW w:type="dxa" w:w="645"/>
            <w:vMerge w:val="restart"/>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의미 판단</w:t>
            </w: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재식별 (정확도)</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0.93‡</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깊이 추적기 0.90</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차이 없음</w:t>
            </w:r>
          </w:p>
        </w:tc>
      </w:tr>
      <w:tr>
        <w:tc>
          <w:tcPr>
            <w:tcW w:type="dxa" w:w="2041"/>
            <w:vMerge/>
          </w:tcPr>
          <w:p/>
        </w:tc>
        <w:tc>
          <w:tcPr>
            <w:tcW w:type="dxa" w:w="1141"/>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앞코 방향 (정확도)</w:t>
            </w:r>
          </w:p>
        </w:tc>
        <w:tc>
          <w:tcPr>
            <w:tcW w:type="dxa" w:w="645"/>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0.93</w:t>
            </w:r>
          </w:p>
        </w:tc>
        <w:tc>
          <w:tcPr>
            <w:tcW w:type="dxa" w:w="1637"/>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Gemini 1.00, 깊이 규칙 0.98</w:t>
            </w:r>
          </w:p>
        </w:tc>
        <w:tc>
          <w:tcPr>
            <w:tcW w:type="dxa" w:w="893"/>
          </w:tcPr>
          <w:p w:rsidR="00437075" w:rsidRPr="00F125F8" w:rsidRDefault="00437075" w:rsidP="004B751C">
            <w:pPr>
              <w:keepNext/>
              <w:wordWrap/>
              <w:snapToGrid w:val="0"/>
              <w:spacing w:line="186" w:lineRule="exact" w:before="0" w:after="0"/>
              <w:jc w:val="left"/>
              <w:textAlignment w:val="baseline"/>
              <w:rPr>
                <w:rFonts w:ascii="한양신명조" w:eastAsia="한양신명조" w:hAnsi="굴림" w:cs="굴림"/>
                <w:color w:val="000000"/>
                <w:kern w:val="0"/>
                <w:sz w:val="18"/>
                <w:szCs w:val="18"/>
              </w:rPr>
            </w:pPr>
            <w:r>
              <w:rPr>
                <w:rFonts w:ascii="한양신명조" w:eastAsia="한양신명조" w:hAnsi="굴림" w:cs="굴림" w:hint="eastAsia"/>
                <w:color w:val="000000"/>
                <w:kern w:val="0"/>
                <w:sz w:val="16"/>
                <w:szCs w:val="16"/>
              </w:rPr>
              <w:t xml:space="preserve">Clef 낮음</w:t>
            </w:r>
          </w:p>
        </w:tc>
      </w:tr>
    </w:tbl>
    <w:p w:rsidR="00437075" w:rsidRPr="00437075" w:rsidRDefault="00437075" w:rsidP="004B751C">
      <w:pPr>
        <w:wordWrap/>
        <w:snapToGrid w:val="0"/>
        <w:spacing w:after="80" w:line="176" w:lineRule="exact" w:before="30"/>
        <w:jc w:val="left"/>
        <w:textAlignment w:val="baseline"/>
        <w:rPr>
          <w:rFonts w:ascii="돋움" w:eastAsia="굴림" w:hAnsi="굴림" w:cs="굴림"/>
          <w:color w:val="000000"/>
          <w:kern w:val="0"/>
          <w:sz w:val="16"/>
          <w:szCs w:val="16"/>
        </w:rPr>
      </w:pPr>
      <w:r>
        <w:rPr>
          <w:rFonts w:ascii="한양신명조" w:eastAsia="한양신명조" w:hAnsi="굴림" w:cs="굴림" w:hint="eastAsia"/>
          <w:color w:val="000000"/>
          <w:kern w:val="0"/>
          <w:sz w:val="15"/>
          <w:szCs w:val="15"/>
        </w:rPr>
        <w:t xml:space="preserve">§ 목표 표시 없음 → 실제 파지 지점 표시. * 실제 실행, 같은 평가 에피소드 58개 짝 비교(McNemar p = 0.68). Gemini 호출 14~24% 감소는 조기 종료의 결과. † 깊이 수치를 텍스트로 함께 입력. ‡ 깊이 추적기 위치를 사전확률로 결합.</w:t>
      </w:r>
    </w:p>
    <w:p w:rsidR="00437075" w:rsidRPr="00437075" w:rsidRDefault="00437075" w:rsidP="004B751C">
      <w:pPr>
        <w:keepNext/>
        <w:tabs>
          <w:tab w:val="left" w:pos="526"/>
          <w:tab w:val="left" w:pos="706"/>
        </w:tabs>
        <w:wordWrap/>
        <w:snapToGrid w:val="0"/>
        <w:spacing w:after="0" w:line="240" w:lineRule="auto" w:before="40"/>
        <w:ind w:firstLine="0"/>
        <w:jc w:val="center"/>
        <w:textAlignment w:val="baseline"/>
        <w:rPr>
          <w:rFonts w:ascii="바탕" w:eastAsia="굴림" w:hAnsi="굴림" w:cs="굴림"/>
          <w:color w:val="000000"/>
          <w:spacing w:val="-20"/>
          <w:w w:val="95"/>
          <w:kern w:val="0"/>
          <w:sz w:val="17"/>
          <w:szCs w:val="17"/>
        </w:rPr>
      </w:pPr>
      <w:r>
        <w:drawing>
          <wp:inline xmlns:a="http://schemas.openxmlformats.org/drawingml/2006/main" xmlns:pic="http://schemas.openxmlformats.org/drawingml/2006/picture">
            <wp:extent cx="3150000" cy="1170269"/>
            <wp:docPr id="2" name="Picture 2"/>
            <wp:cNvGraphicFramePr>
              <a:graphicFrameLocks noChangeAspect="1"/>
            </wp:cNvGraphicFramePr>
            <a:graphic>
              <a:graphicData uri="http://schemas.openxmlformats.org/drawingml/2006/picture">
                <pic:pic>
                  <pic:nvPicPr>
                    <pic:cNvPr id="0" name="fig3_compact.png"/>
                    <pic:cNvPicPr/>
                  </pic:nvPicPr>
                  <pic:blipFill>
                    <a:blip r:embed="rId14"/>
                    <a:stretch>
                      <a:fillRect/>
                    </a:stretch>
                  </pic:blipFill>
                  <pic:spPr>
                    <a:xfrm>
                      <a:off x="0" y="0"/>
                      <a:ext cx="3150000" cy="1170269"/>
                    </a:xfrm>
                    <a:prstGeom prst="rect"/>
                  </pic:spPr>
                </pic:pic>
              </a:graphicData>
            </a:graphic>
          </wp:inline>
        </w:drawing>
      </w:r>
    </w:p>
    <w:p w:rsidR="00437075" w:rsidRPr="00437075" w:rsidRDefault="00437075" w:rsidP="004B751C">
      <w:pPr>
        <w:keepLines/>
        <w:wordWrap/>
        <w:snapToGrid w:val="0"/>
        <w:spacing w:after="80" w:line="222" w:lineRule="exact" w:before="30"/>
        <w:jc w:val="both"/>
        <w:textAlignment w:val="baseline"/>
        <w:rPr>
          <w:rFonts w:ascii="돋움" w:eastAsia="굴림" w:hAnsi="굴림" w:cs="굴림"/>
          <w:color w:val="000000"/>
          <w:kern w:val="0"/>
          <w:sz w:val="16"/>
          <w:szCs w:val="16"/>
        </w:rPr>
      </w:pPr>
      <w:r>
        <w:rPr>
          <w:rFonts w:ascii="한양신명조" w:eastAsia="한양신명조" w:hAnsi="굴림" w:cs="굴림" w:hint="eastAsia"/>
          <w:color w:val="000000"/>
          <w:kern w:val="0"/>
          <w:sz w:val="18"/>
          <w:szCs w:val="18"/>
        </w:rPr>
        <w:t xml:space="preserve">그림 2.</w:t>
      </w:r>
      <w:r>
        <w:rPr>
          <w:rFonts w:ascii="한양신명조" w:eastAsia="한양신명조" w:hAnsi="굴림" w:cs="굴림" w:hint="eastAsia"/>
          <w:color w:val="000000"/>
          <w:kern w:val="0"/>
          <w:sz w:val="18"/>
          <w:szCs w:val="18"/>
        </w:rPr>
        <w:t xml:space="preserve"> 목표 정보와 관측 시점에 따른 Clef의 판단 변화(○ 정답, × 오답). (a) 정렬(빨간 십자: 그리퍼 끝): 목표(파란 원)를 그려야 맞는 방향을 골랐다. (b) 앞코(같은 신발, 참값 왼쪽): 놓는 순간에는 그리퍼에 가려 뒤꿈치를 앞코로 읽었다.</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정렬은 목표 정하기와 목표 따라가기로 나뉜다. 오프라인 평가에 쓴 접근 장면 242개에서 대상 이름만 주면 Clef는 정렬 여부를 잘 구별하지 못했고(AUC 0.61), 목표에서 3~8 cm일 때 맞는 방향을 고른 비율은 73%였다. 같은 장면에 나중에 실제로 파지된 지점(참값)을 파란 원으로 그리자 AUC는 1.00, 맞는 방향은 98%가 되었다(그림 2a). 표시된 목표를 따라가기는 쉬웠지만, 목표를 영상에 그릴 만큼 정해졌다면 그 좌표를 운동 계획기에 주어 팔을 한 번에 옮기면 되므로 빠른 모델이 이동 방향을 고를 필요가 없다. 정작 필요한 목표 정하기는 Clef가 못 했다.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rPr>
        <w:t xml:space="preserve">앞코 방향 판단은 질문 시점에 크게 좌우되었다. 놓는 순간에는 26건 중 14건에서 앞코가 팔과 그리퍼에 가렸고, 가려진 14건 중 Clef가 맞힌 것은 3건뿐이었다. 그래서 팔에 가리지 않은 잡기 전 장면을 신발의 깊이 분할 영역 중심으로 잘라 물었더니 4방향 정확도는 0.93이었다(그림 2b). 이 추정을 그리퍼 회전에 맞춰 갱신해 놓을 때의 방향을 예측하자 16건 중 13건을 맞혀, 놓는 순간에 직접 묻는 것(9건)보다 나았다. 다만 깊이 높이 규칙으로 같은 갱신을 하면 16건을 모두 맞혔다.</w:t>
      </w:r>
    </w:p>
    <w:p w:rsidR="00437075" w:rsidRPr="00437075" w:rsidRDefault="00437075" w:rsidP="004B751C">
      <w:pPr>
        <w:keepNext/>
        <w:wordWrap/>
        <w:snapToGrid w:val="0"/>
        <w:spacing w:after="20" w:line="270" w:lineRule="exact" w:before="7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V. 피지컬 AI에서 결정 모델의 한계</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결정 모델은 속도로 보면 계획 VLM과 System 1 사이에 있지만, 로봇 조작에서는 판단에 필요한 정보를 갖추는 단계부터 그 판단을 동작으로 이어 가는 단계까지 한계가 드러났고, 그만큼 빠른 계층으로서 맡을 역할도 줄었다.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b/>
          <w:bCs/>
        </w:rPr>
        <w:t xml:space="preserve">① 질문이 답보다 어렵다.</w:t>
      </w:r>
      <w:r>
        <w:rPr>
          <w:rFonts w:ascii="한양신명조" w:eastAsia="한양신명조" w:hint="eastAsia"/>
        </w:rPr>
        <w:t xml:space="preserve"> 결정 모델은 주어진 질문에만 답한다. 정렬(AUC 0.61 → 목표 표시 1.00)과 앞코(가려진 순간 3/14 → 가리지 않은 장면 0.93)에서 성패는 모델이 아니라 무엇을 보여 주고 언제 묻는가에서 갈렸다. 이를 정하는 것은 계획 VLM이나 규칙의 일이며, 결정 모델은 스스로 질문을 만들지 못한다.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b/>
          <w:bCs/>
        </w:rPr>
        <w:t xml:space="preserve">② 가려짐을 알아채지 못한다.</w:t>
      </w:r>
      <w:r>
        <w:rPr>
          <w:rFonts w:ascii="한양신명조" w:eastAsia="한양신명조" w:hint="eastAsia"/>
        </w:rPr>
        <w:t xml:space="preserve"> 로봇은 자기 팔과 그리퍼가 대상을 가리는 부분 관측 속에서 일한다. 그러나 Clef는 “가려짐” 선택지가 있어도 그 평균 확률이 앞코가 보일 때 0.23, 가려질 때 0.29로 비슷했고, 가려진 신발에서는 뒤꿈치를 앞코로 확신 있게 읽었다. 이는 VLM의 물체 환각[12]과 닮았으며, 행동을 허용하거나 막는 검증기라면 자기 불확실성을 알아야 한다[13].</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b/>
          <w:bCs/>
        </w:rPr>
        <w:t xml:space="preserve">③ 상태와 시간을 다루지 못한다.</w:t>
      </w:r>
      <w:r>
        <w:rPr>
          <w:rFonts w:ascii="한양신명조" w:eastAsia="한양신명조" w:hint="eastAsia"/>
        </w:rPr>
        <w:t xml:space="preserve"> Clef는 호출마다 한 장면에 독립적으로 답한다. 그러나 물리 과제는 턴을 넘어 이어지며, 같은 물체를 턴마다 추적하는 일과 잡기 전에 추정한 방향을 그리퍼 회전에 맞춰 갱신하는 일(13/16건)은 고유감각(관절·그리퍼 상태)과 깊이를 쓰는 규칙이 했다.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b/>
          <w:bCs/>
        </w:rPr>
        <w:t xml:space="preserve">④ 출력이 이산적이고 센서를 직접 읽지 못한다.</w:t>
      </w:r>
      <w:r>
        <w:rPr>
          <w:rFonts w:ascii="한양신명조" w:eastAsia="한양신명조" w:hint="eastAsia"/>
        </w:rPr>
        <w:t xml:space="preserve"> 로봇에 필요한 것은 거리, 각도, 힘 같은 연속량이지만 결정 모델은 몇 개의 선택지에 확률을 줄 뿐이어서, 정렬도 2 cm 이동을 반복하는 형태가 된다. 또한 입력이 RGB와 텍스트뿐이라 깊이와 고유감각은 규칙이 계산해 텍스트로 넘겨야 했고, 넘어짐 AUC도 깊이 수치를 붙였을 때 0.92에서 0.97로 올랐다. 이는 VLM이 세밀한 기하, 상대 깊이, 거리 판단에 약하다는 보고[14–16]와 부합한다.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b/>
          <w:bCs/>
        </w:rPr>
        <w:t xml:space="preserve">⑤ 느리고 범용성의 이점이 작다.</w:t>
      </w:r>
      <w:r>
        <w:rPr>
          <w:rFonts w:ascii="한양신명조" w:eastAsia="한양신명조" w:hint="eastAsia"/>
        </w:rPr>
        <w:t xml:space="preserve"> 우리가 잰 0.45초(네트워크 포함)도, 제공자가 밝힌 중앙값 0.21초[9]도 System 1의 제어 주기(수~수십 ms)[4–6]보다 길다. 또한 빠른 계층에 맡기려던 판단은 정렬, 넘어짐, 방향처럼 몇 가지로 제한되어(의미 이해가 필요한 실패는 47개 중 6개), 범용성보다 센서 정보를 쓰는 능력과 짧은 반응 시간이 중요했다. 같은 크롭을 받은 Gemini는 앞코(1.00 대 0.93)와 표시된 정렬의 방향(100% 대 96%)에서 Clef보다 나았다.</w:t>
      </w:r>
    </w:p>
    <w:p w:rsidR="004B751C" w:rsidRDefault="004B751C" w:rsidP="004B751C">
      <w:pPr>
        <w:pStyle w:val="ab"/>
        <w:spacing w:before="0" w:after="0" w:line="236" w:lineRule="exact"/>
        <w:ind w:left="0" w:firstLine="180"/>
        <w:rPr>
          <w:rFonts w:ascii="한양신명조" w:eastAsia="한양신명조"/>
        </w:rPr>
      </w:pPr>
      <w:r>
        <w:rPr>
          <w:rFonts w:ascii="한양신명조" w:eastAsia="한양신명조" w:hint="eastAsia"/>
        </w:rPr>
        <w:t xml:space="preserve">이 한계들은 서로 이어진다. 목표와 관측이 정해지지 않으면 결정 모델은 답하기 어렵다. 반대로 목표 좌표, 깊이, 회전 정보를 밖에서 주면 판단은 좋아지지만, 같은 정보로 기하 규칙도 판단하고 운동 계획기도 바로 움직일 수 있다. 따라서 우리 조건에서 핵심은 판별 속도보다, 계획 VLM과 기하 규칙 사이에서 결정 모델이 독립적으로 맡을 역할이 제한적이라는 점이다.</w:t>
      </w:r>
    </w:p>
    <w:p w:rsidR="00437075" w:rsidRPr="00437075" w:rsidRDefault="00437075" w:rsidP="004B751C">
      <w:pPr>
        <w:keepNext/>
        <w:wordWrap/>
        <w:snapToGrid w:val="0"/>
        <w:spacing w:after="20" w:line="270" w:lineRule="exact" w:before="70"/>
        <w:jc w:val="center"/>
        <w:textAlignment w:val="baseline"/>
        <w:rPr>
          <w:rFonts w:ascii="한양신명조" w:eastAsia="굴림" w:hAnsi="굴림" w:cs="굴림"/>
          <w:b/>
          <w:bCs/>
          <w:color w:val="000000"/>
          <w:kern w:val="0"/>
          <w:sz w:val="24"/>
          <w:szCs w:val="24"/>
        </w:rPr>
      </w:pPr>
      <w:r>
        <w:rPr>
          <w:rFonts w:ascii="한양신명조" w:eastAsia="한양신명조" w:hAnsi="굴림" w:cs="굴림" w:hint="eastAsia"/>
          <w:b/>
          <w:bCs/>
          <w:color w:val="000000"/>
          <w:kern w:val="0"/>
          <w:sz w:val="22"/>
        </w:rPr>
        <w:t xml:space="preserve">VI. 결론</w:t>
      </w:r>
    </w:p>
    <w:p w:rsidR="004B751C" w:rsidRDefault="004B751C" w:rsidP="004B751C">
      <w:pPr>
        <w:pStyle w:val="ab"/>
        <w:spacing w:before="0" w:after="0" w:line="236" w:lineRule="exact"/>
        <w:ind w:left="0"/>
        <w:rPr>
          <w:rFonts w:ascii="한양신명조" w:eastAsia="한양신명조"/>
        </w:rPr>
      </w:pPr>
      <w:r>
        <w:rPr>
          <w:rFonts w:ascii="한양신명조" w:eastAsia="한양신명조" w:hint="eastAsia"/>
        </w:rPr>
        <w:t xml:space="preserve">계획 VLM의 판단을 결정 모델에 위임한 세 방식은 성공률을 바꾸지 못했거나 비교 기준을 넘지 못했다. 결정 모델이 답하려면 목표와 관측을 먼저 갖춰 줘야 했고, 그러면 그 판단은 기하 규칙과 겹쳤다. 잡음 없는 깊이와 참값 목표를 쓴 결과이지만, 빠른 계층에는 범용성보다 센서 활용과 반응 속도가 중요하므로 기하 규칙이나 소형 특화 모델을 먼저 검토하기를 제안한다.</w:t>
      </w:r>
    </w:p>
    <w:p w:rsidR="00F125F8" w:rsidRPr="00F125F8" w:rsidRDefault="00F125F8" w:rsidP="004B751C">
      <w:pPr>
        <w:pStyle w:val="-"/>
        <w:keepNext/>
        <w:spacing w:before="70" w:after="20" w:line="270" w:lineRule="exact"/>
        <w:rPr>
          <w:rFonts w:eastAsia="한양신명조"/>
          <w:sz w:val="22"/>
          <w:szCs w:val="22"/>
        </w:rPr>
      </w:pPr>
      <w:r>
        <w:rPr>
          <w:rFonts w:eastAsia="한양신명조" w:hint="eastAsia"/>
          <w:sz w:val="22"/>
          <w:szCs w:val="22"/>
        </w:rPr>
        <w:t xml:space="preserve">참고문헌</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 M.-H. Guo, Z.-H. Mo, J.-J. Wang, Y. Zhang, K. Wang, Y.-X. Deng, J.-P. Zhang, Y. Rao, S.-M. Hu, “Transferring the Intelligence of VLMs to Robotic Control,” arXiv:2609.22966, 2026.</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[2] T. Chen et al., “RoboTwin 2.0: A Scalable Data Generator and Benchmark with Strong Domain Randomization for Robust Bimanual Robotic Manipulation,” ICML, 2026.</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[3] D. Kahneman, </w:t>
      </w:r>
      <w:r>
        <w:rPr>
          <w:rFonts w:ascii="한양신명조" w:eastAsia="한양신명조" w:hint="eastAsia"/>
          <w:i/>
          <w:spacing w:val="0"/>
          <w:w w:val="100"/>
        </w:rPr>
        <w:t xml:space="preserve">Thinking, Fast and Slow</w:t>
      </w:r>
      <w:r>
        <w:rPr>
          <w:rFonts w:ascii="한양신명조" w:eastAsia="한양신명조" w:hint="eastAsia"/>
          <w:spacing w:val="0"/>
          <w:w w:val="100"/>
        </w:rPr>
        <w:t xml:space="preserve">, Farrar, Straus and Giroux, 2011.</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[4] Figure AI, “Helix: A Vision-Language-Action Model for Generalist Humanoid Control,” Feb. 2025. https://www.figure.ai/news/helix</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[5] NVIDIA et al., “GR00T N1: An Open Foundation Model for Generalist Humanoid Robots,” arXiv:2503.14734, 2025.</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[6] Q. Bu et al., “Towards Synergistic, Generalized, and Efficient Dual-System for Robotic Manipulation,” arXiv:2410.08001, 2024.</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[7] L. X. Shi et al., “Hi Robot: Open-Ended Instruction Following with Hierarchical Vision-Language-Action Models,” ICML, 2025.</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[8] H. Chen et al., “Fast-in-Slow: A Dual-System VLA Model Unifying Fast Manipulation within Slow Reasoning,” NeurIPS, 2025.</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[9] M. Chen, A. Reneau, K. Flansburg, “Introducing Clef: our open-source decision models, and new RL fine-tuning platform,” Cloudflare Blog, Oct. 2026. https://blog.cloudflare.com/clef-decision-models/</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[10] Cloudflare, “clef,” Cloudflare Workers AI Docs, accessed Oct. 2026. https://developers.cloudflare.com/workers-ai/models/clef/</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[11] RoboDawn, “Results: RoboTwin 2.0 episodes,” accessed Oct. 2026. https://robodawn.top/results/</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[12] Y. Li et al., “Evaluating Object Hallucination in Large Vision-Language Models,” EMNLP, 2023.</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[13] A. Z. Ren et al., “Robots That Ask For Help: Uncertainty Alignment for Large Language Model Planners,” CoRL, 2023.</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[14] P. Rahmanzadehgervi, L. Bolton, M. R. Taesiri, A. T. Nguyen, “Vision language models are blind,” ACCV, 2024.</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[15] X. Fu et al., “BLINK: Multimodal Large Language Models Can See but Not Perceive,” ECCV, 2024.</w:t>
      </w:r>
    </w:p>
    <w:p w:rsidR="00F125F8" w:rsidRPr="00F3686D" w:rsidRDefault="00F125F8" w:rsidP="004B751C">
      <w:pPr>
        <w:pStyle w:val="-2"/>
        <w:spacing w:before="0" w:after="0" w:line="228" w:lineRule="exact"/>
        <w:rPr>
          <w:rFonts w:ascii="한양신명조" w:eastAsia="한양신명조"/>
          <w:spacing w:val="0"/>
          <w:w w:val="100"/>
        </w:rPr>
      </w:pPr>
      <w:r>
        <w:rPr>
          <w:rFonts w:ascii="한양신명조" w:eastAsia="한양신명조" w:hint="eastAsia"/>
          <w:spacing w:val="0"/>
          <w:w w:val="100"/>
        </w:rPr>
        <w:t xml:space="preserve">[16] B. Chen et al., “SpatialVLM: Endowing Vision-Language Models with Spatial Reasoning Capabilities,” CVPR, 2024.</w:t>
      </w:r>
    </w:p>
    <w:sectPr w:rsidR="00860EA4" w:rsidRPr="00F125F8" w:rsidSect="00437075">
      <w:footerReference w:type="default" r:id="rId10"/>
      <w:type w:val="continuous"/>
      <w:pgSz w:w="11906" w:h="16838"/>
      <w:pgMar w:top="964" w:right="850" w:bottom="850" w:left="850" w:header="454" w:footer="34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6A44" w14:textId="77777777" w:rsidR="0048010D" w:rsidRDefault="0048010D" w:rsidP="00257461">
      <w:pPr>
        <w:spacing w:after="0" w:line="240" w:lineRule="auto"/>
      </w:pPr>
      <w:r>
        <w:separator/>
      </w:r>
    </w:p>
  </w:endnote>
  <w:endnote w:type="continuationSeparator" w:id="0">
    <w:p w14:paraId="32BB92E9" w14:textId="77777777" w:rsidR="0048010D" w:rsidRDefault="0048010D" w:rsidP="00257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돋움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97CB" w14:textId="1F3D377C" w:rsidR="00F76048" w:rsidRDefault="00F76048" w:rsidP="00F5626B">
    <w:pPr>
      <w:pBdr>
        <w:bottom w:val="single" w:sz="12" w:space="1" w:color="auto"/>
      </w:pBdr>
      <w:spacing w:before="0" w:after="0" w:line="240" w:lineRule="auto"/>
      <w:rPr>
        <w:rFonts w:ascii="바탕" w:eastAsia="바탕" w:hAnsi="바탕"/>
      </w:rPr>
    </w:pPr>
  </w:p>
  <w:p w14:paraId="460682A6" w14:textId="6C0A5C1B" w:rsidR="00F5626B" w:rsidRDefault="00F5626B" w:rsidP="004B751C">
    <w:pPr>
      <w:spacing w:before="0" w:after="0" w:line="240" w:lineRule="auto"/>
      <w:rPr>
        <w:rFonts w:hint="eastAsia"/>
      </w:rPr>
    </w:pPr>
    <w:r w:rsidRPr="00653AF2">
      <w:rPr>
        <w:rFonts w:ascii="바탕" w:eastAsia="바탕" w:hAnsi="바탕" w:hint="eastAsia"/>
      </w:rPr>
      <w:t>※</w:t>
    </w:r>
    <w:r w:rsidR="00BE6492" w:rsidRPr="00653AF2">
      <w:t>본 과제(결과물)는 교육부의 재원으로 지원을 받아 수행된 대학지원사업의 연구결과입니다</w:t>
    </w:r>
    <w:r w:rsidR="00BE6492" w:rsidRPr="00653AF2">
      <w:rPr>
        <w:rFonts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F567" w14:textId="77777777" w:rsidR="00653AF2" w:rsidRDefault="00653A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52C8" w14:textId="77777777" w:rsidR="0048010D" w:rsidRDefault="0048010D" w:rsidP="00257461">
      <w:pPr>
        <w:spacing w:after="0" w:line="240" w:lineRule="auto"/>
      </w:pPr>
      <w:r>
        <w:separator/>
      </w:r>
    </w:p>
  </w:footnote>
  <w:footnote w:type="continuationSeparator" w:id="0">
    <w:p w14:paraId="67D9B25C" w14:textId="77777777" w:rsidR="0048010D" w:rsidRDefault="0048010D" w:rsidP="00257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364E" w14:textId="27B05298" w:rsidR="00257461" w:rsidRDefault="00257461" w:rsidP="00F5626B">
    <w:pPr>
      <w:spacing w:before="0" w:after="0" w:line="240" w:lineRule="auto"/>
    </w:pPr>
    <w:r>
      <w:t>202</w:t>
    </w:r>
    <w:r w:rsidR="00EB1BD0">
      <w:rPr>
        <w:rFonts w:hint="eastAsia"/>
      </w:rPr>
      <w:t>6</w:t>
    </w:r>
    <w:r>
      <w:t xml:space="preserve"> </w:t>
    </w:r>
    <w:proofErr w:type="spellStart"/>
    <w:r>
      <w:rPr>
        <w:rFonts w:hint="eastAsia"/>
      </w:rPr>
      <w:t>한국데이터사이언스학회</w:t>
    </w:r>
    <w:proofErr w:type="spellEnd"/>
    <w:r>
      <w:rPr>
        <w:rFonts w:hint="eastAsia"/>
      </w:rPr>
      <w:t xml:space="preserve"> </w:t>
    </w:r>
    <w:r w:rsidR="00653AF2">
      <w:rPr>
        <w:rFonts w:hint="eastAsia"/>
      </w:rPr>
      <w:t>추계</w:t>
    </w:r>
    <w:r>
      <w:rPr>
        <w:rFonts w:hint="eastAsia"/>
      </w:rPr>
      <w:t xml:space="preserve"> 종합학술대회 논문집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61"/>
    <w:rsid w:val="00032BD6"/>
    <w:rsid w:val="000475C6"/>
    <w:rsid w:val="000D69AA"/>
    <w:rsid w:val="00257461"/>
    <w:rsid w:val="00301D53"/>
    <w:rsid w:val="00302124"/>
    <w:rsid w:val="003464DA"/>
    <w:rsid w:val="00395490"/>
    <w:rsid w:val="004048E5"/>
    <w:rsid w:val="00437075"/>
    <w:rsid w:val="0048010D"/>
    <w:rsid w:val="004A71C4"/>
    <w:rsid w:val="004A77B7"/>
    <w:rsid w:val="004B751C"/>
    <w:rsid w:val="00612AB5"/>
    <w:rsid w:val="00653AF2"/>
    <w:rsid w:val="00754758"/>
    <w:rsid w:val="00796FD6"/>
    <w:rsid w:val="00860EA4"/>
    <w:rsid w:val="00915356"/>
    <w:rsid w:val="00973EB1"/>
    <w:rsid w:val="009A2CD3"/>
    <w:rsid w:val="00B3706D"/>
    <w:rsid w:val="00BE6492"/>
    <w:rsid w:val="00CB1059"/>
    <w:rsid w:val="00CF5119"/>
    <w:rsid w:val="00D1587D"/>
    <w:rsid w:val="00D339AE"/>
    <w:rsid w:val="00DA5DEF"/>
    <w:rsid w:val="00DD0655"/>
    <w:rsid w:val="00E63537"/>
    <w:rsid w:val="00EB1BD0"/>
    <w:rsid w:val="00EB3E1B"/>
    <w:rsid w:val="00EE62B2"/>
    <w:rsid w:val="00F125F8"/>
    <w:rsid w:val="00F3686D"/>
    <w:rsid w:val="00F5626B"/>
    <w:rsid w:val="00F760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FA846"/>
  <w15:chartTrackingRefBased/>
  <w15:docId w15:val="{C67053E4-7995-41C0-9E12-382253BB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57461"/>
    <w:pPr>
      <w:snapToGrid w:val="0"/>
      <w:spacing w:after="0" w:line="384" w:lineRule="auto"/>
      <w:textAlignment w:val="baseline"/>
    </w:pPr>
    <w:rPr>
      <w:rFonts w:ascii="바탕" w:eastAsia="굴림" w:hAnsi="굴림" w:cs="굴림"/>
      <w:color w:val="000000"/>
      <w:kern w:val="0"/>
      <w:szCs w:val="20"/>
    </w:rPr>
  </w:style>
  <w:style w:type="paragraph" w:customStyle="1" w:styleId="a4">
    <w:name w:val="논문제목_한/영"/>
    <w:basedOn w:val="a"/>
    <w:rsid w:val="00257461"/>
    <w:pPr>
      <w:wordWrap/>
      <w:snapToGrid w:val="0"/>
      <w:spacing w:before="400" w:after="200" w:line="384" w:lineRule="auto"/>
      <w:jc w:val="center"/>
      <w:textAlignment w:val="baseline"/>
    </w:pPr>
    <w:rPr>
      <w:rFonts w:ascii="한양신명조" w:eastAsia="굴림" w:hAnsi="굴림" w:cs="굴림"/>
      <w:color w:val="000000"/>
      <w:kern w:val="0"/>
      <w:sz w:val="28"/>
      <w:szCs w:val="28"/>
    </w:rPr>
  </w:style>
  <w:style w:type="paragraph" w:customStyle="1" w:styleId="a5">
    <w:name w:val="요약 제목"/>
    <w:basedOn w:val="a"/>
    <w:rsid w:val="00257461"/>
    <w:pPr>
      <w:wordWrap/>
      <w:snapToGrid w:val="0"/>
      <w:spacing w:before="100" w:after="100" w:line="384" w:lineRule="auto"/>
      <w:jc w:val="center"/>
      <w:textAlignment w:val="baseline"/>
    </w:pPr>
    <w:rPr>
      <w:rFonts w:ascii="한양신명조" w:eastAsia="굴림" w:hAnsi="굴림" w:cs="굴림"/>
      <w:color w:val="000000"/>
      <w:kern w:val="0"/>
      <w:sz w:val="22"/>
    </w:rPr>
  </w:style>
  <w:style w:type="paragraph" w:customStyle="1" w:styleId="a6">
    <w:name w:val="요약내용_한/영"/>
    <w:basedOn w:val="a"/>
    <w:rsid w:val="00257461"/>
    <w:pPr>
      <w:snapToGrid w:val="0"/>
      <w:spacing w:after="6" w:line="384" w:lineRule="auto"/>
      <w:ind w:firstLine="200"/>
      <w:textAlignment w:val="baseline"/>
    </w:pPr>
    <w:rPr>
      <w:rFonts w:ascii="바탕" w:eastAsia="굴림" w:hAnsi="굴림" w:cs="굴림"/>
      <w:color w:val="000000"/>
      <w:spacing w:val="-10"/>
      <w:w w:val="95"/>
      <w:kern w:val="0"/>
      <w:sz w:val="18"/>
      <w:szCs w:val="18"/>
    </w:rPr>
  </w:style>
  <w:style w:type="paragraph" w:customStyle="1" w:styleId="a7">
    <w:name w:val="키워드"/>
    <w:basedOn w:val="a"/>
    <w:rsid w:val="00257461"/>
    <w:pPr>
      <w:snapToGrid w:val="0"/>
      <w:spacing w:before="100" w:after="0" w:line="384" w:lineRule="auto"/>
      <w:ind w:left="2298" w:right="400" w:hanging="848"/>
      <w:textAlignment w:val="baseline"/>
    </w:pPr>
    <w:rPr>
      <w:rFonts w:ascii="한양신명조" w:eastAsia="굴림" w:hAnsi="굴림" w:cs="굴림"/>
      <w:color w:val="000000"/>
      <w:spacing w:val="-20"/>
      <w:w w:val="95"/>
      <w:kern w:val="0"/>
      <w:sz w:val="17"/>
      <w:szCs w:val="17"/>
    </w:rPr>
  </w:style>
  <w:style w:type="paragraph" w:styleId="a8">
    <w:name w:val="header"/>
    <w:basedOn w:val="a"/>
    <w:link w:val="Char"/>
    <w:uiPriority w:val="99"/>
    <w:unhideWhenUsed/>
    <w:rsid w:val="00257461"/>
    <w:pPr>
      <w:tabs>
        <w:tab w:val="center" w:pos="4513"/>
        <w:tab w:val="right" w:pos="9026"/>
      </w:tabs>
      <w:snapToGrid w:val="0"/>
    </w:pPr>
  </w:style>
  <w:style w:type="character" w:customStyle="1" w:styleId="Char">
    <w:name w:val="머리글 Char"/>
    <w:basedOn w:val="a0"/>
    <w:link w:val="a8"/>
    <w:uiPriority w:val="99"/>
    <w:rsid w:val="00257461"/>
  </w:style>
  <w:style w:type="paragraph" w:styleId="a9">
    <w:name w:val="footer"/>
    <w:basedOn w:val="a"/>
    <w:link w:val="Char0"/>
    <w:uiPriority w:val="99"/>
    <w:unhideWhenUsed/>
    <w:rsid w:val="00257461"/>
    <w:pPr>
      <w:tabs>
        <w:tab w:val="center" w:pos="4513"/>
        <w:tab w:val="right" w:pos="9026"/>
      </w:tabs>
      <w:snapToGrid w:val="0"/>
    </w:pPr>
  </w:style>
  <w:style w:type="character" w:customStyle="1" w:styleId="Char0">
    <w:name w:val="바닥글 Char"/>
    <w:basedOn w:val="a0"/>
    <w:link w:val="a9"/>
    <w:uiPriority w:val="99"/>
    <w:rsid w:val="00257461"/>
  </w:style>
  <w:style w:type="paragraph" w:customStyle="1" w:styleId="aa">
    <w:name w:val="머리말"/>
    <w:basedOn w:val="a"/>
    <w:rsid w:val="00257461"/>
    <w:pPr>
      <w:wordWrap/>
      <w:snapToGrid w:val="0"/>
      <w:spacing w:after="0" w:line="360" w:lineRule="auto"/>
      <w:textAlignment w:val="baseline"/>
    </w:pPr>
    <w:rPr>
      <w:rFonts w:ascii="굴림" w:eastAsia="굴림" w:hAnsi="굴림" w:cs="굴림"/>
      <w:color w:val="000000"/>
      <w:spacing w:val="-4"/>
      <w:w w:val="98"/>
      <w:kern w:val="0"/>
      <w:sz w:val="18"/>
      <w:szCs w:val="18"/>
    </w:rPr>
  </w:style>
  <w:style w:type="paragraph" w:customStyle="1" w:styleId="-">
    <w:name w:val="장-제목"/>
    <w:basedOn w:val="a"/>
    <w:rsid w:val="00437075"/>
    <w:pPr>
      <w:wordWrap/>
      <w:snapToGrid w:val="0"/>
      <w:spacing w:before="400" w:after="200" w:line="384" w:lineRule="auto"/>
      <w:jc w:val="center"/>
      <w:textAlignment w:val="baseline"/>
    </w:pPr>
    <w:rPr>
      <w:rFonts w:ascii="한양신명조" w:eastAsia="굴림" w:hAnsi="굴림" w:cs="굴림"/>
      <w:b/>
      <w:bCs/>
      <w:color w:val="000000"/>
      <w:kern w:val="0"/>
      <w:sz w:val="24"/>
      <w:szCs w:val="24"/>
    </w:rPr>
  </w:style>
  <w:style w:type="paragraph" w:customStyle="1" w:styleId="-0">
    <w:name w:val="각절-소제목"/>
    <w:basedOn w:val="a"/>
    <w:rsid w:val="00437075"/>
    <w:pPr>
      <w:wordWrap/>
      <w:snapToGrid w:val="0"/>
      <w:spacing w:after="0" w:line="384" w:lineRule="auto"/>
      <w:ind w:firstLine="200"/>
      <w:jc w:val="left"/>
      <w:textAlignment w:val="baseline"/>
    </w:pPr>
    <w:rPr>
      <w:rFonts w:ascii="돋움체" w:eastAsia="굴림" w:hAnsi="굴림" w:cs="굴림"/>
      <w:b/>
      <w:bCs/>
      <w:color w:val="000000"/>
      <w:kern w:val="0"/>
      <w:sz w:val="18"/>
      <w:szCs w:val="18"/>
    </w:rPr>
  </w:style>
  <w:style w:type="paragraph" w:styleId="ab">
    <w:name w:val="Body Text"/>
    <w:basedOn w:val="a"/>
    <w:link w:val="Char1"/>
    <w:uiPriority w:val="99"/>
    <w:semiHidden/>
    <w:unhideWhenUsed/>
    <w:rsid w:val="00437075"/>
    <w:pPr>
      <w:snapToGrid w:val="0"/>
      <w:spacing w:after="0" w:line="384" w:lineRule="auto"/>
      <w:ind w:left="300"/>
      <w:textAlignment w:val="baseline"/>
    </w:pPr>
    <w:rPr>
      <w:rFonts w:ascii="바탕" w:eastAsia="굴림" w:hAnsi="굴림" w:cs="굴림"/>
      <w:color w:val="000000"/>
      <w:kern w:val="0"/>
      <w:sz w:val="18"/>
      <w:szCs w:val="18"/>
    </w:rPr>
  </w:style>
  <w:style w:type="character" w:customStyle="1" w:styleId="Char1">
    <w:name w:val="본문 Char"/>
    <w:basedOn w:val="a0"/>
    <w:link w:val="ab"/>
    <w:uiPriority w:val="99"/>
    <w:semiHidden/>
    <w:rsid w:val="00437075"/>
    <w:rPr>
      <w:rFonts w:ascii="바탕" w:eastAsia="굴림" w:hAnsi="굴림" w:cs="굴림"/>
      <w:color w:val="000000"/>
      <w:kern w:val="0"/>
      <w:sz w:val="18"/>
      <w:szCs w:val="18"/>
    </w:rPr>
  </w:style>
  <w:style w:type="paragraph" w:customStyle="1" w:styleId="ac">
    <w:name w:val="그림_제목"/>
    <w:basedOn w:val="a"/>
    <w:rsid w:val="00437075"/>
    <w:pPr>
      <w:wordWrap/>
      <w:snapToGrid w:val="0"/>
      <w:spacing w:after="0" w:line="312" w:lineRule="auto"/>
      <w:jc w:val="center"/>
      <w:textAlignment w:val="baseline"/>
    </w:pPr>
    <w:rPr>
      <w:rFonts w:ascii="돋움" w:eastAsia="굴림" w:hAnsi="굴림" w:cs="굴림"/>
      <w:color w:val="000000"/>
      <w:kern w:val="0"/>
      <w:sz w:val="16"/>
      <w:szCs w:val="16"/>
    </w:rPr>
  </w:style>
  <w:style w:type="table" w:styleId="ad">
    <w:name w:val="Table Grid"/>
    <w:basedOn w:val="a1"/>
    <w:uiPriority w:val="39"/>
    <w:rsid w:val="00437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참고문헌-제목"/>
    <w:basedOn w:val="a"/>
    <w:rsid w:val="00F125F8"/>
    <w:pPr>
      <w:wordWrap/>
      <w:snapToGrid w:val="0"/>
      <w:spacing w:before="400" w:after="200" w:line="384" w:lineRule="auto"/>
      <w:jc w:val="center"/>
      <w:textAlignment w:val="baseline"/>
    </w:pPr>
    <w:rPr>
      <w:rFonts w:ascii="한양신명조" w:eastAsia="굴림" w:hAnsi="굴림" w:cs="굴림"/>
      <w:b/>
      <w:bCs/>
      <w:color w:val="000000"/>
      <w:kern w:val="0"/>
      <w:sz w:val="24"/>
      <w:szCs w:val="24"/>
    </w:rPr>
  </w:style>
  <w:style w:type="paragraph" w:customStyle="1" w:styleId="-2">
    <w:name w:val="참고문헌-내용"/>
    <w:basedOn w:val="a"/>
    <w:rsid w:val="00F125F8"/>
    <w:pPr>
      <w:tabs>
        <w:tab w:val="left" w:pos="526"/>
        <w:tab w:val="left" w:pos="706"/>
      </w:tabs>
      <w:snapToGrid w:val="0"/>
      <w:spacing w:after="0" w:line="384" w:lineRule="auto"/>
      <w:ind w:left="634" w:hanging="316"/>
      <w:textAlignment w:val="baseline"/>
    </w:pPr>
    <w:rPr>
      <w:rFonts w:ascii="바탕" w:eastAsia="굴림" w:hAnsi="굴림" w:cs="굴림"/>
      <w:color w:val="000000"/>
      <w:spacing w:val="-10"/>
      <w:w w:val="95"/>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425807">
      <w:bodyDiv w:val="1"/>
      <w:marLeft w:val="0"/>
      <w:marRight w:val="0"/>
      <w:marTop w:val="0"/>
      <w:marBottom w:val="0"/>
      <w:divBdr>
        <w:top w:val="none" w:sz="0" w:space="0" w:color="auto"/>
        <w:left w:val="none" w:sz="0" w:space="0" w:color="auto"/>
        <w:bottom w:val="none" w:sz="0" w:space="0" w:color="auto"/>
        <w:right w:val="none" w:sz="0" w:space="0" w:color="auto"/>
      </w:divBdr>
    </w:div>
    <w:div w:id="803697636">
      <w:bodyDiv w:val="1"/>
      <w:marLeft w:val="0"/>
      <w:marRight w:val="0"/>
      <w:marTop w:val="0"/>
      <w:marBottom w:val="0"/>
      <w:divBdr>
        <w:top w:val="none" w:sz="0" w:space="0" w:color="auto"/>
        <w:left w:val="none" w:sz="0" w:space="0" w:color="auto"/>
        <w:bottom w:val="none" w:sz="0" w:space="0" w:color="auto"/>
        <w:right w:val="none" w:sz="0" w:space="0" w:color="auto"/>
      </w:divBdr>
    </w:div>
    <w:div w:id="1052269745">
      <w:bodyDiv w:val="1"/>
      <w:marLeft w:val="0"/>
      <w:marRight w:val="0"/>
      <w:marTop w:val="0"/>
      <w:marBottom w:val="0"/>
      <w:divBdr>
        <w:top w:val="none" w:sz="0" w:space="0" w:color="auto"/>
        <w:left w:val="none" w:sz="0" w:space="0" w:color="auto"/>
        <w:bottom w:val="none" w:sz="0" w:space="0" w:color="auto"/>
        <w:right w:val="none" w:sz="0" w:space="0" w:color="auto"/>
      </w:divBdr>
    </w:div>
    <w:div w:id="1057899836">
      <w:bodyDiv w:val="1"/>
      <w:marLeft w:val="0"/>
      <w:marRight w:val="0"/>
      <w:marTop w:val="0"/>
      <w:marBottom w:val="0"/>
      <w:divBdr>
        <w:top w:val="none" w:sz="0" w:space="0" w:color="auto"/>
        <w:left w:val="none" w:sz="0" w:space="0" w:color="auto"/>
        <w:bottom w:val="none" w:sz="0" w:space="0" w:color="auto"/>
        <w:right w:val="none" w:sz="0" w:space="0" w:color="auto"/>
      </w:divBdr>
    </w:div>
    <w:div w:id="1161967811">
      <w:bodyDiv w:val="1"/>
      <w:marLeft w:val="0"/>
      <w:marRight w:val="0"/>
      <w:marTop w:val="0"/>
      <w:marBottom w:val="0"/>
      <w:divBdr>
        <w:top w:val="none" w:sz="0" w:space="0" w:color="auto"/>
        <w:left w:val="none" w:sz="0" w:space="0" w:color="auto"/>
        <w:bottom w:val="none" w:sz="0" w:space="0" w:color="auto"/>
        <w:right w:val="none" w:sz="0" w:space="0" w:color="auto"/>
      </w:divBdr>
    </w:div>
    <w:div w:id="1174105483">
      <w:bodyDiv w:val="1"/>
      <w:marLeft w:val="0"/>
      <w:marRight w:val="0"/>
      <w:marTop w:val="0"/>
      <w:marBottom w:val="0"/>
      <w:divBdr>
        <w:top w:val="none" w:sz="0" w:space="0" w:color="auto"/>
        <w:left w:val="none" w:sz="0" w:space="0" w:color="auto"/>
        <w:bottom w:val="none" w:sz="0" w:space="0" w:color="auto"/>
        <w:right w:val="none" w:sz="0" w:space="0" w:color="auto"/>
      </w:divBdr>
    </w:div>
    <w:div w:id="1707173476">
      <w:bodyDiv w:val="1"/>
      <w:marLeft w:val="0"/>
      <w:marRight w:val="0"/>
      <w:marTop w:val="0"/>
      <w:marBottom w:val="0"/>
      <w:divBdr>
        <w:top w:val="none" w:sz="0" w:space="0" w:color="auto"/>
        <w:left w:val="none" w:sz="0" w:space="0" w:color="auto"/>
        <w:bottom w:val="none" w:sz="0" w:space="0" w:color="auto"/>
        <w:right w:val="none" w:sz="0" w:space="0" w:color="auto"/>
      </w:divBdr>
    </w:div>
    <w:div w:id="1720350757">
      <w:bodyDiv w:val="1"/>
      <w:marLeft w:val="0"/>
      <w:marRight w:val="0"/>
      <w:marTop w:val="0"/>
      <w:marBottom w:val="0"/>
      <w:divBdr>
        <w:top w:val="none" w:sz="0" w:space="0" w:color="auto"/>
        <w:left w:val="none" w:sz="0" w:space="0" w:color="auto"/>
        <w:bottom w:val="none" w:sz="0" w:space="0" w:color="auto"/>
        <w:right w:val="none" w:sz="0" w:space="0" w:color="auto"/>
      </w:divBdr>
    </w:div>
    <w:div w:id="177466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gif"/><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A20CE-2570-4BAD-93D6-072B949B8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86</Words>
  <Characters>491</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결정 모델은 VLM 로봇 제어의 빠른 계층이 될 수 있는가: RoboTwin 2.0 실패 분석과 피지컬 AI에서의 한계</dc:title>
  <dc:subject/>
  <dc:creator>임준현</dc:creator>
  <cp:keywords/>
  <dc:description/>
  <cp:lastModifiedBy>임준현</cp:lastModifiedBy>
  <cp:revision>7</cp:revision>
  <dcterms:created xsi:type="dcterms:W3CDTF">2026-10-03T02:56:00Z</dcterms:created>
  <dcterms:modified xsi:type="dcterms:W3CDTF">2026-10-03T05:36:00Z</dcterms:modified>
</cp:coreProperties>
</file>