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87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Packet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6343903" cy="331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185791015625" w:line="225.21120071411133" w:lineRule="auto"/>
        <w:ind w:left="83.280029296875" w:right="547.117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343903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1767.9998779296875" w:firstLine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Ethernet II operates at the Data Link layer of the OSI or TCP/IP model, handling essential functions like framing, addressing, and error detection to maintain efficient and reliable communication between devices on a local network.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39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80" w:right="624.158935546875" w:firstLine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Internet Protocol Version 4 (IPv4) operates at the Network layer of the OSI or TCP/IP model, where it manages routing, addressing, and forwarding of data packets across interconnected networks.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314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183.52005004882812" w:right="18.23974609375" w:hanging="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TCP (Transmission Control Protocol) functions at the Transport layer of the OSI or TCP/IP model, where it ensures reliable communication between devices. It uses a three-way handshake process to synchronize connections and confirm acknowledgements from both ends.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3984375" w:line="240" w:lineRule="auto"/>
        <w:ind w:left="18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Source Port: 2389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Destination Port: 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276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120" w:right="646.400146484375" w:firstLine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 (Hypertext Transfer Protocol) operates at the Application layer of the OSI or TCP/IP model. In this case, the website ‘cspb.teletalk.com.bd’ was entered into the browser’s address bar, triggering a GET request to that host. The connection is marked as ‘keep-alive’, indicating a persistent HTTP connection that allows multiple requests and responses over the same session.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.87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Response Packet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810546875" w:line="214.6457576751709" w:lineRule="auto"/>
        <w:ind w:left="83.280029296875" w:right="547.117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343903" cy="3327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43903" cy="336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1222534179688" w:line="199.92000102996826" w:lineRule="auto"/>
        <w:ind w:left="100" w:right="417.440185546875" w:firstLine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Ethernet II functions at the Data Link layer of the OSI or TCP/IP model, where it performs essential tasks such as framing, addressing, and error detection to ensure smooth and reliable communication between devices on a local network.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390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40" w:right="884.478759765625" w:firstLine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Internet Protocol Version 4 (IPv4) operates at the Network layer of the OSI or TCP/IP model, where it is responsible for routing, addressing, and forwarding data packets across interconnected networks to ensure proper delivery between devices.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4375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289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100" w:right="1547.51953125" w:hanging="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TCP (Transmission Control Protocol) functions at the Transport layer of the OSI or TCP/IP model, where it establishes reliable communication between devices. It uses a three-way handshake process to synchronize the connection and confirm acknowledgements from both ends.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3984375" w:line="240" w:lineRule="auto"/>
        <w:ind w:left="10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Source Port: 80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106.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Destination Port: </w:t>
      </w:r>
      <w:r w:rsidDel="00000000" w:rsidR="00000000" w:rsidRPr="00000000">
        <w:rPr>
          <w:sz w:val="16"/>
          <w:szCs w:val="16"/>
          <w:rtl w:val="0"/>
        </w:rPr>
        <w:t xml:space="preserve">3958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87060546875" w:line="240" w:lineRule="auto"/>
        <w:ind w:left="8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6343903" cy="337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03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93.280029296875" w:right="0" w:firstLine="1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 (Hypertext Transfer Protocol) operates at the Application layer of the OSI or TCP/IP model. When a URL is entered into the browser’s  address bar, it initiates a request to the web server, which then sends a response back to the client device. The connection is marked as ‘keep-alive’, indicating a persistent HTTP session that allows continuous communication between the client and server.</w:t>
      </w:r>
    </w:p>
    <w:sectPr>
      <w:pgSz w:h="15840" w:w="12240" w:orient="portrait"/>
      <w:pgMar w:bottom="1360" w:top="1100" w:left="1386.719970703125" w:right="862.8820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