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ADE2" w14:textId="683C7A52" w:rsidR="00410277" w:rsidRPr="00410277" w:rsidRDefault="00A03D0A" w:rsidP="00410277">
      <w:r w:rsidRPr="00A03D0A">
        <w:rPr>
          <w:b/>
          <w:bCs/>
        </w:rPr>
        <w:t>Correct use of AI:</w:t>
      </w:r>
      <w:r>
        <w:t xml:space="preserve"> </w:t>
      </w:r>
      <w:r>
        <w:br/>
      </w:r>
      <w:r w:rsidR="00410277" w:rsidRPr="00410277">
        <w:t xml:space="preserve">Utilizing </w:t>
      </w:r>
      <w:r w:rsidR="00A97E1E">
        <w:t xml:space="preserve">AI </w:t>
      </w:r>
      <w:r w:rsidR="00410277" w:rsidRPr="00410277">
        <w:t>in college is highly beneficial when approached ethically and correctly. To clearly understand these acceptable boundaries, students should first consult Texas A&amp;M’s Student Rule 20, which outlines the approved academic contexts for AI usage. Additionally, carefully reviewing each specific course syllabus is crucial, as individual professors often provide guidelines regarding its application. At its core, AI must be treated as a supplementary learning tool rather than a comprehensive solution to assignments. It functions exceptionally well as a rapid research assistant, synthesizing vast amounts of information to help clarify complex topics and direct you toward relevant academic resources. By interacting with AI as a personalized tutor or brainstorming partner, you can deepen your comprehension of difficult material. Approaching this technology as an external study aid rather than a shortcut fosters genuine intellectual growth. Ultimately, strictly adhering to university policies while using AI responsibly will allow you to maximize your learning and succeed at a much higher rate.</w:t>
      </w:r>
    </w:p>
    <w:p w14:paraId="0393F0D2" w14:textId="472F0D01" w:rsidR="001F4718" w:rsidRDefault="00C14CC3" w:rsidP="00B404BE">
      <w:pPr>
        <w:rPr>
          <w:lang w:val="en"/>
        </w:rPr>
      </w:pPr>
      <w:r>
        <w:rPr>
          <w:b/>
          <w:bCs/>
          <w:lang w:val="en"/>
        </w:rPr>
        <w:t>AI Reply:</w:t>
      </w:r>
      <w:r>
        <w:rPr>
          <w:b/>
          <w:bCs/>
          <w:lang w:val="en"/>
        </w:rPr>
        <w:br/>
      </w:r>
      <w:r w:rsidR="0060228D" w:rsidRPr="0060228D">
        <w:rPr>
          <w:lang w:val="en"/>
        </w:rPr>
        <w:t xml:space="preserve">Yes, I completely agree with this perspective. Utilizing artificial intelligence as a supplementary study aid—such as a brainstorming partner, research assistant, or personalized tutor—enhances the educational experience without compromising academic integrity. By prioritizing genuine intellectual growth and treating AI as a tool to clarify complex concepts rather than a shortcut to </w:t>
      </w:r>
      <w:proofErr w:type="gramStart"/>
      <w:r w:rsidR="0060228D" w:rsidRPr="0060228D">
        <w:rPr>
          <w:lang w:val="en"/>
        </w:rPr>
        <w:t>complete</w:t>
      </w:r>
      <w:proofErr w:type="gramEnd"/>
      <w:r w:rsidR="0060228D" w:rsidRPr="0060228D">
        <w:rPr>
          <w:lang w:val="en"/>
        </w:rPr>
        <w:t xml:space="preserve"> assignments, students can cultivate deeper critical thinking skills. Furthermore, consulting official guidelines like Texas A&amp;M’s Student Rule 20 and individual course syllabi is essential, as professors set specific boundaries that ensure technology supports, rather than replaces, authentic learning. Ultimately, combining responsible AI usage with a commitment to university policies empowers students to navigate modern academics successfully and ethically.</w:t>
      </w:r>
      <w:r w:rsidR="003859A6">
        <w:rPr>
          <w:b/>
          <w:bCs/>
          <w:lang w:val="en"/>
        </w:rPr>
        <w:br/>
      </w:r>
    </w:p>
    <w:p w14:paraId="25D9D08D" w14:textId="77777777" w:rsidR="00A1303E" w:rsidRDefault="00A1303E" w:rsidP="00B404BE">
      <w:pPr>
        <w:rPr>
          <w:b/>
          <w:bCs/>
          <w:lang w:val="en"/>
        </w:rPr>
      </w:pPr>
    </w:p>
    <w:p w14:paraId="35DC51E7" w14:textId="77777777" w:rsidR="00A1303E" w:rsidRDefault="00A1303E" w:rsidP="00B404BE">
      <w:pPr>
        <w:rPr>
          <w:b/>
          <w:bCs/>
          <w:lang w:val="en"/>
        </w:rPr>
      </w:pPr>
    </w:p>
    <w:p w14:paraId="667C07ED" w14:textId="77777777" w:rsidR="00A1303E" w:rsidRDefault="00A1303E" w:rsidP="00B404BE">
      <w:pPr>
        <w:rPr>
          <w:b/>
          <w:bCs/>
          <w:lang w:val="en"/>
        </w:rPr>
      </w:pPr>
    </w:p>
    <w:p w14:paraId="6BA70AA6" w14:textId="77777777" w:rsidR="00A1303E" w:rsidRDefault="00A1303E" w:rsidP="00B404BE">
      <w:pPr>
        <w:rPr>
          <w:b/>
          <w:bCs/>
          <w:lang w:val="en"/>
        </w:rPr>
      </w:pPr>
    </w:p>
    <w:p w14:paraId="64B45218" w14:textId="77777777" w:rsidR="00A1303E" w:rsidRDefault="00A1303E" w:rsidP="00B404BE">
      <w:pPr>
        <w:rPr>
          <w:b/>
          <w:bCs/>
          <w:lang w:val="en"/>
        </w:rPr>
      </w:pPr>
    </w:p>
    <w:p w14:paraId="437EE798" w14:textId="77777777" w:rsidR="00A1303E" w:rsidRDefault="00A1303E" w:rsidP="00B404BE">
      <w:pPr>
        <w:rPr>
          <w:b/>
          <w:bCs/>
          <w:lang w:val="en"/>
        </w:rPr>
      </w:pPr>
    </w:p>
    <w:p w14:paraId="4AD558F2" w14:textId="77777777" w:rsidR="00A1303E" w:rsidRDefault="00A1303E" w:rsidP="00B404BE">
      <w:pPr>
        <w:rPr>
          <w:b/>
          <w:bCs/>
          <w:lang w:val="en"/>
        </w:rPr>
      </w:pPr>
    </w:p>
    <w:p w14:paraId="33224F44" w14:textId="77777777" w:rsidR="00A1303E" w:rsidRDefault="00A1303E" w:rsidP="00B404BE">
      <w:pPr>
        <w:rPr>
          <w:b/>
          <w:bCs/>
          <w:lang w:val="en"/>
        </w:rPr>
      </w:pPr>
    </w:p>
    <w:p w14:paraId="49D4C871" w14:textId="77777777" w:rsidR="00A1303E" w:rsidRDefault="00A1303E" w:rsidP="00B404BE">
      <w:pPr>
        <w:rPr>
          <w:b/>
          <w:bCs/>
          <w:lang w:val="en"/>
        </w:rPr>
      </w:pPr>
    </w:p>
    <w:p w14:paraId="5EB8EB46" w14:textId="4647C170" w:rsidR="001F4718" w:rsidRPr="001F4718" w:rsidRDefault="001F4718" w:rsidP="00B404BE">
      <w:pPr>
        <w:rPr>
          <w:b/>
          <w:bCs/>
          <w:lang w:val="en"/>
        </w:rPr>
      </w:pPr>
      <w:r>
        <w:rPr>
          <w:b/>
          <w:bCs/>
          <w:lang w:val="en"/>
        </w:rPr>
        <w:t>Incorrect use of AI:</w:t>
      </w:r>
    </w:p>
    <w:p w14:paraId="63ACA29B" w14:textId="77777777" w:rsidR="001F4718" w:rsidRDefault="00B13211" w:rsidP="001F4718">
      <w:pPr>
        <w:rPr>
          <w:b/>
          <w:bCs/>
          <w:lang w:val="en"/>
        </w:rPr>
      </w:pPr>
      <w:r w:rsidRPr="00B13211">
        <w:rPr>
          <w:lang w:val="en"/>
        </w:rPr>
        <w:t xml:space="preserve">There are many ways that </w:t>
      </w:r>
      <w:r>
        <w:rPr>
          <w:lang w:val="en"/>
        </w:rPr>
        <w:t>AI</w:t>
      </w:r>
      <w:r w:rsidRPr="00B13211">
        <w:rPr>
          <w:lang w:val="en"/>
        </w:rPr>
        <w:t xml:space="preserve"> can be used incorrectly in a higher education setting. To identify these boundaries, students should consult their course syllabus and institutional guidelines, such as Texas A&amp;M's Student Rule 20, which explicitly defines academic misconduct. Most notably, using AI to generate direct answers for quizzes, essays, or exams is universally prohibited. </w:t>
      </w:r>
      <w:r>
        <w:rPr>
          <w:lang w:val="en"/>
        </w:rPr>
        <w:t>Passing the learning process by having the software do the work for you defeats the purpose of education, transforming a helpful learning tool into an instrument of</w:t>
      </w:r>
      <w:r w:rsidRPr="00B13211">
        <w:rPr>
          <w:lang w:val="en"/>
        </w:rPr>
        <w:t xml:space="preserve"> cheating. If a student is caught violating these policies, they will be </w:t>
      </w:r>
      <w:r>
        <w:rPr>
          <w:lang w:val="en"/>
        </w:rPr>
        <w:t>subject to the Aggie Honor System Office's</w:t>
      </w:r>
      <w:r w:rsidRPr="00B13211">
        <w:rPr>
          <w:lang w:val="en"/>
        </w:rPr>
        <w:t xml:space="preserve"> procedures. This disciplinary process involves a formal investigation that evaluates the extent of the unauthorized assistance. </w:t>
      </w:r>
      <w:r w:rsidR="00056700">
        <w:rPr>
          <w:lang w:val="en"/>
        </w:rPr>
        <w:t>Consequences</w:t>
      </w:r>
      <w:r w:rsidRPr="00B13211">
        <w:rPr>
          <w:lang w:val="en"/>
        </w:rPr>
        <w:t xml:space="preserve"> for academic dishonesty can be severe, ranging from a zero on the assignment to potential expulsion from the university. Ultimately, students must leverage AI responsibly to enhance their understanding rather than using it as a crutch to artificially inflate their academic performance.</w:t>
      </w:r>
      <w:r w:rsidR="00B404BE">
        <w:rPr>
          <w:b/>
          <w:bCs/>
          <w:lang w:val="en"/>
        </w:rPr>
        <w:br/>
      </w:r>
      <w:r w:rsidR="00B404BE">
        <w:rPr>
          <w:b/>
          <w:bCs/>
          <w:lang w:val="en"/>
        </w:rPr>
        <w:br/>
      </w:r>
      <w:r w:rsidR="001F4718">
        <w:rPr>
          <w:b/>
          <w:bCs/>
          <w:lang w:val="en"/>
        </w:rPr>
        <w:t>AI Reply:</w:t>
      </w:r>
    </w:p>
    <w:p w14:paraId="196B6EE5" w14:textId="3AA427F2" w:rsidR="00B404BE" w:rsidRPr="00A1303E" w:rsidRDefault="00A1303E" w:rsidP="001F4718">
      <w:pPr>
        <w:rPr>
          <w:lang w:val="en"/>
        </w:rPr>
      </w:pPr>
      <w:r w:rsidRPr="00A1303E">
        <w:rPr>
          <w:lang w:val="en"/>
        </w:rPr>
        <w:t>Yes, I completely agree with this perspective. Using artificial intelligence to bypass the learning process—such as generating direct answers for quizzes, essays, or exams—undermines the fundamental purpose of higher education and constitutes academic dishonesty. As highlighted by institutional standards like Texas A&amp;M's Student Rule 20 and individual course syllabi, crossing this line shifts AI from a helpful study aid into a tool for cheating, which carries severe consequences through the Aggie Honor System Office, ranging from failing assignments to expulsion. Ultimately, maintaining academic integrity requires students to use technology responsibly to deepen their understanding rather than relying on it as a shortcut that compromises their education.</w:t>
      </w:r>
      <w:r w:rsidR="00B404BE" w:rsidRPr="00A1303E">
        <w:rPr>
          <w:lang w:val="en"/>
        </w:rPr>
        <w:br/>
      </w:r>
      <w:r w:rsidR="00B404BE" w:rsidRPr="00A1303E">
        <w:rPr>
          <w:lang w:val="en"/>
        </w:rPr>
        <w:br/>
      </w:r>
      <w:r w:rsidR="00B404BE" w:rsidRPr="00A1303E">
        <w:rPr>
          <w:lang w:val="en"/>
        </w:rPr>
        <w:br/>
      </w:r>
    </w:p>
    <w:p w14:paraId="71F2FF10" w14:textId="77777777" w:rsidR="00524CA5" w:rsidRDefault="00524CA5"/>
    <w:sectPr w:rsidR="00524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548D9"/>
    <w:multiLevelType w:val="multilevel"/>
    <w:tmpl w:val="CC4C1CBE"/>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184531479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8C"/>
    <w:rsid w:val="00020272"/>
    <w:rsid w:val="00056700"/>
    <w:rsid w:val="000C1DFB"/>
    <w:rsid w:val="001F4718"/>
    <w:rsid w:val="0032325C"/>
    <w:rsid w:val="00374E4B"/>
    <w:rsid w:val="003859A6"/>
    <w:rsid w:val="00410277"/>
    <w:rsid w:val="004C5141"/>
    <w:rsid w:val="005028EA"/>
    <w:rsid w:val="00524CA5"/>
    <w:rsid w:val="0060228D"/>
    <w:rsid w:val="0064717C"/>
    <w:rsid w:val="007D29DD"/>
    <w:rsid w:val="007E5466"/>
    <w:rsid w:val="007E6722"/>
    <w:rsid w:val="0084247B"/>
    <w:rsid w:val="008856A0"/>
    <w:rsid w:val="008E5E07"/>
    <w:rsid w:val="0091536E"/>
    <w:rsid w:val="00955E8C"/>
    <w:rsid w:val="00A03D0A"/>
    <w:rsid w:val="00A07808"/>
    <w:rsid w:val="00A1303E"/>
    <w:rsid w:val="00A96D4F"/>
    <w:rsid w:val="00A97E1E"/>
    <w:rsid w:val="00AC5888"/>
    <w:rsid w:val="00B13211"/>
    <w:rsid w:val="00B16730"/>
    <w:rsid w:val="00B404BE"/>
    <w:rsid w:val="00C14CC3"/>
    <w:rsid w:val="00C826F4"/>
    <w:rsid w:val="00E33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D2FEF"/>
  <w15:chartTrackingRefBased/>
  <w15:docId w15:val="{6A4F3158-CD5D-4B53-9D7C-744D9E7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E8C"/>
    <w:rPr>
      <w:rFonts w:eastAsiaTheme="majorEastAsia" w:cstheme="majorBidi"/>
      <w:color w:val="272727" w:themeColor="text1" w:themeTint="D8"/>
    </w:rPr>
  </w:style>
  <w:style w:type="paragraph" w:styleId="Title">
    <w:name w:val="Title"/>
    <w:basedOn w:val="Normal"/>
    <w:next w:val="Normal"/>
    <w:link w:val="TitleChar"/>
    <w:uiPriority w:val="10"/>
    <w:qFormat/>
    <w:rsid w:val="00955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E8C"/>
    <w:pPr>
      <w:spacing w:before="160"/>
      <w:jc w:val="center"/>
    </w:pPr>
    <w:rPr>
      <w:i/>
      <w:iCs/>
      <w:color w:val="404040" w:themeColor="text1" w:themeTint="BF"/>
    </w:rPr>
  </w:style>
  <w:style w:type="character" w:customStyle="1" w:styleId="QuoteChar">
    <w:name w:val="Quote Char"/>
    <w:basedOn w:val="DefaultParagraphFont"/>
    <w:link w:val="Quote"/>
    <w:uiPriority w:val="29"/>
    <w:rsid w:val="00955E8C"/>
    <w:rPr>
      <w:i/>
      <w:iCs/>
      <w:color w:val="404040" w:themeColor="text1" w:themeTint="BF"/>
    </w:rPr>
  </w:style>
  <w:style w:type="paragraph" w:styleId="ListParagraph">
    <w:name w:val="List Paragraph"/>
    <w:basedOn w:val="Normal"/>
    <w:uiPriority w:val="34"/>
    <w:qFormat/>
    <w:rsid w:val="00955E8C"/>
    <w:pPr>
      <w:ind w:left="720"/>
      <w:contextualSpacing/>
    </w:pPr>
  </w:style>
  <w:style w:type="character" w:styleId="IntenseEmphasis">
    <w:name w:val="Intense Emphasis"/>
    <w:basedOn w:val="DefaultParagraphFont"/>
    <w:uiPriority w:val="21"/>
    <w:qFormat/>
    <w:rsid w:val="00955E8C"/>
    <w:rPr>
      <w:i/>
      <w:iCs/>
      <w:color w:val="0F4761" w:themeColor="accent1" w:themeShade="BF"/>
    </w:rPr>
  </w:style>
  <w:style w:type="paragraph" w:styleId="IntenseQuote">
    <w:name w:val="Intense Quote"/>
    <w:basedOn w:val="Normal"/>
    <w:next w:val="Normal"/>
    <w:link w:val="IntenseQuoteChar"/>
    <w:uiPriority w:val="30"/>
    <w:qFormat/>
    <w:rsid w:val="00955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E8C"/>
    <w:rPr>
      <w:i/>
      <w:iCs/>
      <w:color w:val="0F4761" w:themeColor="accent1" w:themeShade="BF"/>
    </w:rPr>
  </w:style>
  <w:style w:type="character" w:styleId="IntenseReference">
    <w:name w:val="Intense Reference"/>
    <w:basedOn w:val="DefaultParagraphFont"/>
    <w:uiPriority w:val="32"/>
    <w:qFormat/>
    <w:rsid w:val="00955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0a6ed5f-f89f-4623-bc10-6ba4f69a292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290D68BE898B4786E7A8C60A977A5E" ma:contentTypeVersion="5" ma:contentTypeDescription="Create a new document." ma:contentTypeScope="" ma:versionID="0276f158a26fb316862dbe75c270a83c">
  <xsd:schema xmlns:xsd="http://www.w3.org/2001/XMLSchema" xmlns:xs="http://www.w3.org/2001/XMLSchema" xmlns:p="http://schemas.microsoft.com/office/2006/metadata/properties" xmlns:ns3="90a6ed5f-f89f-4623-bc10-6ba4f69a2926" targetNamespace="http://schemas.microsoft.com/office/2006/metadata/properties" ma:root="true" ma:fieldsID="a06d9809eb496dda7ea8df719b13095e" ns3:_="">
    <xsd:import namespace="90a6ed5f-f89f-4623-bc10-6ba4f69a292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6ed5f-f89f-4623-bc10-6ba4f69a292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941789-A0E6-4B9F-BE20-4FBE0956CEE2}">
  <ds:schemaRefs>
    <ds:schemaRef ds:uri="http://schemas.microsoft.com/office/2006/metadata/properties"/>
    <ds:schemaRef ds:uri="http://schemas.microsoft.com/office/infopath/2007/PartnerControls"/>
    <ds:schemaRef ds:uri="90a6ed5f-f89f-4623-bc10-6ba4f69a2926"/>
  </ds:schemaRefs>
</ds:datastoreItem>
</file>

<file path=customXml/itemProps2.xml><?xml version="1.0" encoding="utf-8"?>
<ds:datastoreItem xmlns:ds="http://schemas.openxmlformats.org/officeDocument/2006/customXml" ds:itemID="{1DCB3A9A-51E1-430E-837A-F53DE8A1EC11}">
  <ds:schemaRefs>
    <ds:schemaRef ds:uri="http://schemas.microsoft.com/sharepoint/v3/contenttype/forms"/>
  </ds:schemaRefs>
</ds:datastoreItem>
</file>

<file path=customXml/itemProps3.xml><?xml version="1.0" encoding="utf-8"?>
<ds:datastoreItem xmlns:ds="http://schemas.openxmlformats.org/officeDocument/2006/customXml" ds:itemID="{D28CB218-6CF1-43BD-968F-5248331836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6ed5f-f89f-4623-bc10-6ba4f69a29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Casanova, Jason</dc:creator>
  <cp:keywords/>
  <dc:description/>
  <cp:lastModifiedBy>Jason Casanova</cp:lastModifiedBy>
  <cp:revision>2</cp:revision>
  <dcterms:created xsi:type="dcterms:W3CDTF">2026-10-13T19:42:00Z</dcterms:created>
  <dcterms:modified xsi:type="dcterms:W3CDTF">2026-10-13T19:42:00Z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0x010100C1290D68BE898B4786E7A8C60A977A5E</vt:lpwstr>
  </property>
  <property fmtid="{D5CDD505-2E9C-101B-9397-08002B2CF9AE}" pid="3" name="GrammarlyDocumentId">
    <vt:lpwstr>009d4a0d-3ade-4c2e-b79d-2020be777f7a</vt:lpwstr>
  </property>
</Properties>
</file>