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Page Headers and Footers</w:t>
      </w:r>
    </w:p>
    <w:p>
      <w:r>
        <w:t>This document contains page-level header and footer elements that are typically visible at the top and bottom of each printed page.</w:t>
      </w:r>
    </w:p>
    <w:p>
      <w:pPr>
        <w:pStyle w:val="Heading1"/>
      </w:pPr>
      <w:r>
        <w:t>Section 1: Introduction</w:t>
      </w:r>
    </w:p>
    <w:p>
      <w:r>
        <w:t>This is the first section of the document. Page headers and footers are metadata elements stored separately from the main document body.</w:t>
      </w:r>
    </w:p>
    <w:p>
      <w:pPr>
        <w:pStyle w:val="Heading1"/>
      </w:pPr>
      <w:r>
        <w:t>Section 2: Technical Details</w:t>
      </w:r>
    </w:p>
    <w:p>
      <w:r>
        <w:t>In DOCX format, headers are stored in word/header1.xml and footers in word/footer1.xml. These are linked to sections via relationships.</w:t>
      </w:r>
    </w:p>
    <w:p>
      <w:pPr>
        <w:pStyle w:val="Heading1"/>
      </w:pPr>
      <w:r>
        <w:t>Section 3: Expected Behavior</w:t>
      </w:r>
    </w:p>
    <w:p>
      <w:r>
        <w:t>When converting to Markdown, the converter should optionally extract these page elements and include them in the output.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[DOCX-FTR-001] Confidential Document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[DOCX-HDR-001] TinyUtils Official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