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浩宇个人工作汇报（扩充稿）</w:t>
      </w:r>
    </w:p>
    <w:p>
      <w:pPr>
        <w:pStyle w:val="ListParagraph"/>
        <w:widowControl/>
        <w:numPr>
          <w:ilvl w:val="0"/>
          <w:numId w:val="2"/>
        </w:numPr>
        <w:spacing w:after="105" w:line="282"/>
        <w:ind w:left="300" w:hanging="260"/>
      </w:pPr>
      <w:r>
        <w:t xml:space="preserve">姓名：浩宇；学号：21230726。</w:t>
      </w:r>
    </w:p>
    <w:p>
      <w:pPr>
        <w:pStyle w:val="ListParagraph"/>
        <w:widowControl/>
        <w:numPr>
          <w:ilvl w:val="0"/>
          <w:numId w:val="2"/>
        </w:numPr>
        <w:spacing w:after="105" w:line="282"/>
        <w:ind w:left="300" w:hanging="260"/>
      </w:pPr>
      <w:r>
        <w:t xml:space="preserve">项目：Wylie College 学生选课系统；角色：学生端负责人。</w:t>
      </w:r>
    </w:p>
    <w:p>
      <w:pPr>
        <w:pStyle w:val="ListParagraph"/>
        <w:widowControl/>
        <w:numPr>
          <w:ilvl w:val="0"/>
          <w:numId w:val="2"/>
        </w:numPr>
        <w:spacing w:after="105" w:line="282"/>
        <w:ind w:left="300" w:hanging="260"/>
      </w:pPr>
      <w:r>
        <w:t xml:space="preserve">版本：v0.2，2026-10-08；证据截至 2026-10-08。</w:t>
      </w:r>
    </w:p>
    <w:p>
      <w:pPr>
        <w:pStyle w:val="ListParagraph"/>
        <w:widowControl/>
        <w:numPr>
          <w:ilvl w:val="0"/>
          <w:numId w:val="2"/>
        </w:numPr>
        <w:spacing w:after="105" w:line="282"/>
        <w:ind w:left="300" w:hanging="260"/>
      </w:pPr>
      <w:r>
        <w:t xml:space="preserve">汇报整理关联：US-028／IT-04；领域需求：US-004—008、US-012，公共层涉及 US-017，时间转换测试涉及 US-021。</w:t>
      </w:r>
    </w:p>
    <w:p>
      <w:pPr>
        <w:pStyle w:val="ListParagraph"/>
        <w:widowControl/>
        <w:numPr>
          <w:ilvl w:val="0"/>
          <w:numId w:val="2"/>
        </w:numPr>
        <w:spacing w:after="105" w:line="282"/>
        <w:ind w:left="300" w:hanging="260"/>
      </w:pPr>
      <w:r>
        <w:t xml:space="preserve">用途：课程个人工作汇报与工作总结，具体经历、贡献比例和签名待本人补充确认。</w:t>
      </w:r>
    </w:p>
    <w:p>
      <w:pPr>
        <w:widowControl/>
        <w:spacing w:after="105" w:line="282"/>
        <w:ind w:left="220" w:right="220"/>
      </w:pPr>
      <w:r>
        <w:t xml:space="preserve">协作与来源说明：本项目代码由各成员与 Agent 协助完成，需求、方案和取舍由人类决策；提交信息由团队使用 Amp 统一撰写，因此提交中的 Amp 名称不能据以否定成员的实际开发参与。本报告以我负责的学生端为主线，结合需求、代码、原提交和测试记录展开；既有自动化结果按执行阶段引用，不改写为本人独立操作，也不虚构会议、工时或评审签字。</w:t>
      </w:r>
    </w:p>
    <w:p>
      <w:pPr>
        <w:pStyle w:val="Heading1"/>
        <w:keepNext/>
      </w:pPr>
      <w:r>
        <w:t xml:space="preserve">一、职责与工作主线</w:t>
      </w:r>
    </w:p>
    <w:p>
      <w:pPr>
        <w:pStyle w:val="Heading2"/>
        <w:keepNext/>
      </w:pPr>
      <w:r>
        <w:t xml:space="preserve">1.1 我的责任范围</w:t>
      </w:r>
    </w:p>
    <w:p>
      <w:pPr>
        <w:widowControl/>
        <w:spacing w:after="105" w:line="282"/>
      </w:pPr>
      <w:r>
        <w:t xml:space="preserve">按</w:t>
      </w:r>
      <w:hyperlink w:history="1" r:id="rId1y9spnpaqsffesnkmuu42">
        <w:r>
          <w:rPr>
            <w:color w:val="1F497D"/>
            <w:u w:val="single"/>
          </w:rPr>
          <w:t xml:space="preserve">团队分工</w:t>
        </w:r>
      </w:hyperlink>
      <w:r>
        <w:t xml:space="preserve">，我负责课程浏览、主备选编排、课表保存与正式提交、加退选、删除课表和成绩单的页面与交互，同时参与登录公共入口、学生端详细设计和自测。学生用例不是几个按钮的集合：一次改选会影响本地选择、服务器保存结果、实际名额和教授名册，页面必须把这些不同事实讲清楚。</w:t>
      </w:r>
    </w:p>
    <w:p>
      <w:pPr>
        <w:widowControl/>
        <w:spacing w:after="105" w:line="282"/>
      </w:pPr>
      <w:r>
        <w:t xml:space="preserve">我的工作重点是把已经确认的业务规则转成学生能够理解并正确操作的界面。后端的认证、所有权、先修、容量竞争和事务由技术负责人统筹；我负责展示它们的输入、状态与结果，并处理页面自己的编辑基线、异步刷新和失败反馈。前端有禁用条件，不意味着服务端可以省去验证。</w:t>
      </w:r>
    </w:p>
    <w:p>
      <w:pPr>
        <w:pStyle w:val="Heading2"/>
        <w:keepNext/>
      </w:pPr>
      <w:r>
        <w:t xml:space="preserve">1.2 按生命周期组织工作</w:t>
      </w:r>
    </w:p>
    <w:tbl>
      <w:tblPr>
        <w:tblW w:type="dxa" w:w="9472"/>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466"/>
        <w:gridCol w:w="3308"/>
        <w:gridCol w:w="3698"/>
      </w:tblGrid>
      <w:tr>
        <w:trPr>
          <w:cantSplit/>
          <w:tblHeader/>
        </w:trPr>
        <w:tc>
          <w:tcPr>
            <w:tcW w:type="dxa" w:w="2466"/>
            <w:shd w:fill="E8EEF4"/>
            <w:tcMar>
              <w:top w:type="dxa" w:w="95"/>
              <w:left w:type="dxa" w:w="105"/>
              <w:bottom w:type="dxa" w:w="95"/>
              <w:right w:type="dxa" w:w="105"/>
            </w:tcMar>
            <w:vAlign w:val="center"/>
          </w:tcPr>
          <w:p>
            <w:pPr>
              <w:keepNext/>
              <w:widowControl/>
              <w:spacing w:after="0" w:line="250"/>
            </w:pPr>
            <w:r>
              <w:rPr>
                <w:b/>
                <w:bCs/>
                <w:sz w:val="20"/>
                <w:szCs w:val="20"/>
              </w:rPr>
              <w:t xml:space="preserve">阶段</w:t>
            </w:r>
          </w:p>
        </w:tc>
        <w:tc>
          <w:tcPr>
            <w:tcW w:type="dxa" w:w="3308"/>
            <w:shd w:fill="E8EEF4"/>
            <w:tcMar>
              <w:top w:type="dxa" w:w="95"/>
              <w:left w:type="dxa" w:w="105"/>
              <w:bottom w:type="dxa" w:w="95"/>
              <w:right w:type="dxa" w:w="105"/>
            </w:tcMar>
            <w:vAlign w:val="center"/>
          </w:tcPr>
          <w:p>
            <w:pPr>
              <w:keepNext/>
              <w:widowControl/>
              <w:spacing w:after="0" w:line="250"/>
            </w:pPr>
            <w:r>
              <w:rPr>
                <w:b/>
                <w:bCs/>
                <w:sz w:val="20"/>
                <w:szCs w:val="20"/>
              </w:rPr>
              <w:t xml:space="preserve">我负责领域需要回答的问题</w:t>
            </w:r>
          </w:p>
        </w:tc>
        <w:tc>
          <w:tcPr>
            <w:tcW w:type="dxa" w:w="3698"/>
            <w:shd w:fill="E8EEF4"/>
            <w:tcMar>
              <w:top w:type="dxa" w:w="95"/>
              <w:left w:type="dxa" w:w="105"/>
              <w:bottom w:type="dxa" w:w="95"/>
              <w:right w:type="dxa" w:w="105"/>
            </w:tcMar>
            <w:vAlign w:val="center"/>
          </w:tcPr>
          <w:p>
            <w:pPr>
              <w:keepNext/>
              <w:widowControl/>
              <w:spacing w:after="0" w:line="250"/>
            </w:pPr>
            <w:r>
              <w:rPr>
                <w:b/>
                <w:bCs/>
                <w:sz w:val="20"/>
                <w:szCs w:val="20"/>
              </w:rPr>
              <w:t xml:space="preserve">对应产物</w:t>
            </w:r>
          </w:p>
        </w:tc>
      </w:tr>
      <w:tr>
        <w:trPr>
          <w:cantSplit/>
          <w:tblHeader w:val="false"/>
        </w:trPr>
        <w:tc>
          <w:tcPr>
            <w:tcW w:type="dxa" w:w="2466"/>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需求理解</w:t>
            </w:r>
          </w:p>
        </w:tc>
        <w:tc>
          <w:tcPr>
            <w:tcW w:type="dxa" w:w="330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保存、提交、备选和删除分别改变什么？</w:t>
            </w:r>
          </w:p>
        </w:tc>
        <w:tc>
          <w:tcPr>
            <w:tcW w:type="dxa" w:w="369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学生 UC-01—03、UC-07 与相应 AC 的交互落点</w:t>
            </w:r>
          </w:p>
        </w:tc>
      </w:tr>
      <w:tr>
        <w:trPr>
          <w:cantSplit/>
          <w:tblHeader w:val="false"/>
        </w:trPr>
        <w:tc>
          <w:tcPr>
            <w:tcW w:type="dxa" w:w="2466"/>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分析与设计</w:t>
            </w:r>
          </w:p>
        </w:tc>
        <w:tc>
          <w:tcPr>
            <w:tcW w:type="dxa" w:w="330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哪些数据属于本地编辑，哪些是服务器事实？</w:t>
            </w:r>
          </w:p>
        </w:tc>
        <w:tc>
          <w:tcPr>
            <w:tcW w:type="dxa" w:w="369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选择／注册分离、版本基线、页面状态与接口约定</w:t>
            </w:r>
          </w:p>
        </w:tc>
      </w:tr>
      <w:tr>
        <w:trPr>
          <w:cantSplit/>
          <w:tblHeader w:val="false"/>
        </w:trPr>
        <w:tc>
          <w:tcPr>
            <w:tcW w:type="dxa" w:w="2466"/>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编码</w:t>
            </w:r>
          </w:p>
        </w:tc>
        <w:tc>
          <w:tcPr>
            <w:tcW w:type="dxa" w:w="330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怎样让公共请求层和学生页面保持同一规则？</w:t>
            </w:r>
          </w:p>
        </w:tc>
        <w:tc>
          <w:tcPr>
            <w:tcW w:type="dxa" w:w="369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登录入口、请求与轮询 hooks、课表及成绩单页面</w:t>
            </w:r>
          </w:p>
        </w:tc>
      </w:tr>
      <w:tr>
        <w:trPr>
          <w:cantSplit/>
          <w:tblHeader w:val="false"/>
        </w:trPr>
        <w:tc>
          <w:tcPr>
            <w:tcW w:type="dxa" w:w="2466"/>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验证</w:t>
            </w:r>
          </w:p>
        </w:tc>
        <w:tc>
          <w:tcPr>
            <w:tcW w:type="dxa" w:w="330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失败、旧页面和迟到响应会不会改变已有结果？</w:t>
            </w:r>
          </w:p>
        </w:tc>
        <w:tc>
          <w:tcPr>
            <w:tcW w:type="dxa" w:w="369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版本及请求层单测、浏览器场景、真实 PG 联调证据</w:t>
            </w:r>
          </w:p>
        </w:tc>
      </w:tr>
      <w:tr>
        <w:trPr>
          <w:cantSplit/>
          <w:tblHeader w:val="false"/>
        </w:trPr>
        <w:tc>
          <w:tcPr>
            <w:tcW w:type="dxa" w:w="2466"/>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交付与复盘</w:t>
            </w:r>
          </w:p>
        </w:tc>
        <w:tc>
          <w:tcPr>
            <w:tcW w:type="dxa" w:w="330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代码合入后还缺哪些人类检查？</w:t>
            </w:r>
          </w:p>
        </w:tc>
        <w:tc>
          <w:tcPr>
            <w:tcW w:type="dxa" w:w="369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原提交与 PR 追溯、缺口清单、个人报告与后续复核</w:t>
            </w:r>
          </w:p>
        </w:tc>
      </w:tr>
    </w:tbl>
    <w:p>
      <w:pPr>
        <w:spacing w:after="85" w:line="60"/>
      </w:pPr>
    </w:p>
    <w:p>
      <w:pPr>
        <w:widowControl/>
        <w:spacing w:after="105" w:line="282"/>
      </w:pPr>
      <w:r>
        <w:t xml:space="preserve">贯穿这些阶段的主线是：</w:t>
      </w:r>
      <w:r>
        <w:rPr>
          <w:b/>
          <w:bCs/>
        </w:rPr>
        <w:t xml:space="preserve">让学生知道自己“选了什么”“保存了什么”“真正注册了什么”，并在状态变化或操作失败时仍能判断下一步。</w:t>
      </w:r>
      <w:r>
        <w:t xml:space="preserve"> 这比单纯把后端字段显示到表格中更重要。</w:t>
      </w:r>
    </w:p>
    <w:p>
      <w:pPr>
        <w:pStyle w:val="Heading1"/>
        <w:keepNext/>
      </w:pPr>
      <w:r>
        <w:t xml:space="preserve">二、需求理解：先明确操作的业务含义</w:t>
      </w:r>
    </w:p>
    <w:p>
      <w:pPr>
        <w:pStyle w:val="Heading2"/>
        <w:keepNext/>
      </w:pPr>
      <w:r>
        <w:t xml:space="preserve">2.1 保存与正式提交不能共用一个“成功”含义</w:t>
      </w:r>
    </w:p>
    <w:p>
      <w:pPr>
        <w:widowControl/>
        <w:spacing w:after="105" w:line="282"/>
      </w:pPr>
      <w:r>
        <w:t xml:space="preserve">需求 Q-05／BR-04 明确保存不加课、不退课，正式提交才改变注册关系。假设学生已注册物理课，在页面中把物理换成美术，按“保存”后仍应保留物理名额；美术只进入已保存选择。只有整份正式提交成功，名册与有效注册才一起变化。</w:t>
      </w:r>
    </w:p>
    <w:p>
      <w:pPr>
        <w:widowControl/>
        <w:spacing w:after="105" w:line="282"/>
      </w:pPr>
      <w:r>
        <w:t xml:space="preserve">因此，我把“保存选择”和“正式提交”做成不同操作，并在页面标题、保存后的反馈和有效注册区持续说明区别。保存成功提示“选择已保存，不预留名额”，有效注册为空时明确显示“保存选择不会占用名额”。如果只显示绿色的“操作成功”，学生无法知道自己是否已经选上课程。</w:t>
      </w:r>
    </w:p>
    <w:p>
      <w:pPr>
        <w:widowControl/>
        <w:spacing w:after="105" w:line="282"/>
      </w:pPr>
      <w:r>
        <w:t xml:space="preserve">这一要求也约束删除按钮的含义：从右侧列表移除一门课只是编辑选择；“删除整个课表”才会清空本期课表并退出有效注册。页面不把两种操作放在相同的风险层级，整表删除必须经过确认。</w:t>
      </w:r>
    </w:p>
    <w:p>
      <w:pPr>
        <w:pStyle w:val="Heading2"/>
        <w:keepNext/>
      </w:pPr>
      <w:r>
        <w:t xml:space="preserve">2.2 首次提交、后续提交和保存采用不同数量规则</w:t>
      </w:r>
    </w:p>
    <w:p>
      <w:pPr>
        <w:widowControl/>
        <w:spacing w:after="105" w:line="282"/>
      </w:pPr>
      <w:r>
        <w:t xml:space="preserve">“4 门主选、2 门备选”看似简单，实际需要区分时机。Q-04 规定首次正式提交必须刚好 4+2；已有首次成功提交记录后，允许 1—4 门主选、0—2 门备选。保存可以暂时不足，让学生分次整理；要退出全部注册，应使用删除课表，而不是提交零主选。</w:t>
      </w:r>
    </w:p>
    <w:tbl>
      <w:tblPr>
        <w:tblW w:type="dxa" w:w="9472"/>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859"/>
        <w:gridCol w:w="3183"/>
        <w:gridCol w:w="3430"/>
      </w:tblGrid>
      <w:tr>
        <w:trPr>
          <w:cantSplit/>
          <w:tblHeader/>
        </w:trPr>
        <w:tc>
          <w:tcPr>
            <w:tcW w:type="dxa" w:w="2859"/>
            <w:shd w:fill="E8EEF4"/>
            <w:tcMar>
              <w:top w:type="dxa" w:w="95"/>
              <w:left w:type="dxa" w:w="105"/>
              <w:bottom w:type="dxa" w:w="95"/>
              <w:right w:type="dxa" w:w="105"/>
            </w:tcMar>
            <w:vAlign w:val="center"/>
          </w:tcPr>
          <w:p>
            <w:pPr>
              <w:keepNext/>
              <w:widowControl/>
              <w:spacing w:after="0" w:line="250"/>
            </w:pPr>
            <w:r>
              <w:rPr>
                <w:b/>
                <w:bCs/>
                <w:sz w:val="20"/>
                <w:szCs w:val="20"/>
              </w:rPr>
              <w:t xml:space="preserve">操作情境</w:t>
            </w:r>
          </w:p>
        </w:tc>
        <w:tc>
          <w:tcPr>
            <w:tcW w:type="dxa" w:w="3183"/>
            <w:shd w:fill="E8EEF4"/>
            <w:tcMar>
              <w:top w:type="dxa" w:w="95"/>
              <w:left w:type="dxa" w:w="105"/>
              <w:bottom w:type="dxa" w:w="95"/>
              <w:right w:type="dxa" w:w="105"/>
            </w:tcMar>
            <w:vAlign w:val="center"/>
          </w:tcPr>
          <w:p>
            <w:pPr>
              <w:keepNext/>
              <w:widowControl/>
              <w:spacing w:after="0" w:line="250"/>
            </w:pPr>
            <w:r>
              <w:rPr>
                <w:b/>
                <w:bCs/>
                <w:sz w:val="20"/>
                <w:szCs w:val="20"/>
              </w:rPr>
              <w:t xml:space="preserve">页面应允许的行为</w:t>
            </w:r>
          </w:p>
        </w:tc>
        <w:tc>
          <w:tcPr>
            <w:tcW w:type="dxa" w:w="3430"/>
            <w:shd w:fill="E8EEF4"/>
            <w:tcMar>
              <w:top w:type="dxa" w:w="95"/>
              <w:left w:type="dxa" w:w="105"/>
              <w:bottom w:type="dxa" w:w="95"/>
              <w:right w:type="dxa" w:w="105"/>
            </w:tcMar>
            <w:vAlign w:val="center"/>
          </w:tcPr>
          <w:p>
            <w:pPr>
              <w:keepNext/>
              <w:widowControl/>
              <w:spacing w:after="0" w:line="250"/>
            </w:pPr>
            <w:r>
              <w:rPr>
                <w:b/>
                <w:bCs/>
                <w:sz w:val="20"/>
                <w:szCs w:val="20"/>
              </w:rPr>
              <w:t xml:space="preserve">必须说明的后果</w:t>
            </w:r>
          </w:p>
        </w:tc>
      </w:tr>
      <w:tr>
        <w:trPr>
          <w:cantSplit/>
          <w:tblHeader w:val="false"/>
        </w:trPr>
        <w:tc>
          <w:tcPr>
            <w:tcW w:type="dxa" w:w="285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尚未完成首次正式提交</w:t>
            </w:r>
          </w:p>
        </w:tc>
        <w:tc>
          <w:tcPr>
            <w:tcW w:type="dxa" w:w="3183"/>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可以保存不足 4+2 的选择</w:t>
            </w:r>
          </w:p>
        </w:tc>
        <w:tc>
          <w:tcPr>
            <w:tcW w:type="dxa" w:w="3430"/>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保存不是注册；数量不足时不能正式提交</w:t>
            </w:r>
          </w:p>
        </w:tc>
      </w:tr>
      <w:tr>
        <w:trPr>
          <w:cantSplit/>
          <w:tblHeader w:val="false"/>
        </w:trPr>
        <w:tc>
          <w:tcPr>
            <w:tcW w:type="dxa" w:w="285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第一次正式提交</w:t>
            </w:r>
          </w:p>
        </w:tc>
        <w:tc>
          <w:tcPr>
            <w:tcW w:type="dxa" w:w="3183"/>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刚好 4 门主选、2 门有序备选</w:t>
            </w:r>
          </w:p>
        </w:tc>
        <w:tc>
          <w:tcPr>
            <w:tcW w:type="dxa" w:w="3430"/>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主选通过校验才占位，备选不占位</w:t>
            </w:r>
          </w:p>
        </w:tc>
      </w:tr>
      <w:tr>
        <w:trPr>
          <w:cantSplit/>
          <w:tblHeader w:val="false"/>
        </w:trPr>
        <w:tc>
          <w:tcPr>
            <w:tcW w:type="dxa" w:w="285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后续加退选</w:t>
            </w:r>
          </w:p>
        </w:tc>
        <w:tc>
          <w:tcPr>
            <w:tcW w:type="dxa" w:w="3183"/>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1—4 门主选、0—2 门备选</w:t>
            </w:r>
          </w:p>
        </w:tc>
        <w:tc>
          <w:tcPr>
            <w:tcW w:type="dxa" w:w="3430"/>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整份替换；失败保留原注册</w:t>
            </w:r>
          </w:p>
        </w:tc>
      </w:tr>
      <w:tr>
        <w:trPr>
          <w:cantSplit/>
          <w:tblHeader w:val="false"/>
        </w:trPr>
        <w:tc>
          <w:tcPr>
            <w:tcW w:type="dxa" w:w="285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删除整个课表</w:t>
            </w:r>
          </w:p>
        </w:tc>
        <w:tc>
          <w:tcPr>
            <w:tcW w:type="dxa" w:w="3183"/>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确认后清空本期选择和有效注册</w:t>
            </w:r>
          </w:p>
        </w:tc>
        <w:tc>
          <w:tcPr>
            <w:tcW w:type="dxa" w:w="3430"/>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首次提交时间清除，重建重新按 4+2 校验</w:t>
            </w:r>
          </w:p>
        </w:tc>
      </w:tr>
    </w:tbl>
    <w:p>
      <w:pPr>
        <w:spacing w:after="85" w:line="60"/>
      </w:pPr>
    </w:p>
    <w:p>
      <w:pPr>
        <w:widowControl/>
        <w:spacing w:after="105" w:line="282"/>
      </w:pPr>
      <w:r>
        <w:t xml:space="preserve">实现时使用服务器返回的 </w:t>
      </w:r>
      <w:r>
        <w:rPr>
          <w:rFonts w:ascii="Menlo" w:eastAsia="Songti SC" w:hAnsi="Menlo"/>
          <w:sz w:val="20"/>
          <w:szCs w:val="20"/>
        </w:rPr>
        <w:t xml:space="preserve">firstSubmittedAt</w:t>
      </w:r>
      <w:r>
        <w:t xml:space="preserve"> 判断首次或后续，不能根据“当前表格有没有课程”猜测。学生可能已提交后又保存了不同选择；也可能删除后重新进入，两个场景的规则完全不同。</w:t>
      </w:r>
    </w:p>
    <w:p>
      <w:pPr>
        <w:pStyle w:val="Heading2"/>
        <w:keepNext/>
      </w:pPr>
      <w:r>
        <w:t xml:space="preserve">2.3 备选不是另一组普通主选</w:t>
      </w:r>
    </w:p>
    <w:p>
      <w:pPr>
        <w:widowControl/>
        <w:spacing w:after="105" w:line="282"/>
      </w:pPr>
      <w:r>
        <w:t xml:space="preserve">备选表达关闭调剂时的尝试顺序，不预留名额，也不承诺一定补入。需求允许备选班次额满、与主选冲突或属于同课程的不同班次，但仍检查开放状态与先修条件。若直接复用主选的禁用规则，会错误地阻止这些合法备选。</w:t>
      </w:r>
    </w:p>
    <w:p>
      <w:pPr>
        <w:widowControl/>
        <w:spacing w:after="105" w:line="282"/>
      </w:pPr>
      <w:r>
        <w:t xml:space="preserve">因此，右侧将备选独立成有序列表，提供上移、下移按钮；请求中的 </w:t>
      </w:r>
      <w:r>
        <w:rPr>
          <w:rFonts w:ascii="Menlo" w:eastAsia="Songti SC" w:hAnsi="Menlo"/>
          <w:sz w:val="20"/>
          <w:szCs w:val="20"/>
        </w:rPr>
        <w:t xml:space="preserve">alternateOfferingIds</w:t>
      </w:r>
      <w:r>
        <w:t xml:space="preserve"> 保留用户指定顺序。目录中的主选和备选按钮分别判断数量与容量，额满可以备选。学生已经有效注册的班次即使满员，也不能仅因“人数等于容量”阻止本人保留原主选。</w:t>
      </w:r>
    </w:p>
    <w:p>
      <w:pPr>
        <w:pStyle w:val="Heading2"/>
        <w:keepNext/>
      </w:pPr>
      <w:r>
        <w:t xml:space="preserve">2.4 在线信息是提示，不能当作提交保证</w:t>
      </w:r>
    </w:p>
    <w:p>
      <w:pPr>
        <w:widowControl/>
        <w:spacing w:after="105" w:line="282"/>
      </w:pPr>
      <w:r>
        <w:t xml:space="preserve">课程容量、时间、先修和开放状态可能在学生编辑时变化。AC-09 等要求在线页面及时展示变化，但页面看到“还有名额”与服务端最终取得名额不是同一件事。即使本地检查通过，另一名学生也可能先完成最后一个名额的提交。</w:t>
      </w:r>
    </w:p>
    <w:p>
      <w:pPr>
        <w:widowControl/>
        <w:spacing w:after="105" w:line="282"/>
      </w:pPr>
      <w:r>
        <w:t xml:space="preserve">我据此保留服务端逐项错误展示，避免只给“提交失败”的笼统提示；目录表下说明先修、冲突等由服务器最终校验。换班失败时，页面继续展示原有效注册，同时保留本地编辑供调整，不自动把学生改报到备选。</w:t>
      </w:r>
    </w:p>
    <w:p>
      <w:pPr>
        <w:pStyle w:val="Heading2"/>
        <w:keepNext/>
      </w:pPr>
      <w:r>
        <w:t xml:space="preserve">2.5 成绩单的范围同样需要准确表达</w:t>
      </w:r>
    </w:p>
    <w:p>
      <w:pPr>
        <w:widowControl/>
        <w:spacing w:after="105" w:line="282"/>
      </w:pPr>
      <w:r>
        <w:t xml:space="preserve">UC-07 的范围是本人上一已完成学期，不是任意历史查询，也不是当前选课已经关闭的学期。成绩 </w:t>
      </w:r>
      <w:r>
        <w:rPr>
          <w:rFonts w:ascii="Menlo" w:eastAsia="Songti SC" w:hAnsi="Menlo"/>
          <w:sz w:val="20"/>
          <w:szCs w:val="20"/>
        </w:rPr>
        <w:t xml:space="preserve">I</w:t>
      </w:r>
      <w:r>
        <w:t xml:space="preserve"> 是合法值，不能与未录入混为一谈；没有已完成学期、该学期没有成绩记录、某课程尚未录入成绩，分别对应不同页面状态。</w:t>
      </w:r>
    </w:p>
    <w:p>
      <w:pPr>
        <w:widowControl/>
        <w:spacing w:after="105" w:line="282"/>
      </w:pPr>
      <w:r>
        <w:t xml:space="preserve">这些规则来自</w:t>
      </w:r>
      <w:hyperlink w:history="1" r:id="rIdzj5mdmvu8pfcyvhba7sns">
        <w:r>
          <w:rPr>
            <w:color w:val="1F497D"/>
            <w:u w:val="single"/>
          </w:rPr>
          <w:t xml:space="preserve">需求分析</w:t>
        </w:r>
      </w:hyperlink>
      <w:r>
        <w:t xml:space="preserve">与</w:t>
      </w:r>
      <w:hyperlink w:history="1" r:id="rIdrjndtwz0gacuoopcahmxd">
        <w:r>
          <w:rPr>
            <w:color w:val="1F497D"/>
            <w:u w:val="single"/>
          </w:rPr>
          <w:t xml:space="preserve">面向对象分析</w:t>
        </w:r>
      </w:hyperlink>
      <w:r>
        <w:t xml:space="preserve">。学生端的需求理解不能只盯着成功选课，还要覆盖未完成、失败、取消和只读状态，避免后续用临时文案弥补语义不清。</w:t>
      </w:r>
    </w:p>
    <w:p>
      <w:pPr>
        <w:pStyle w:val="Heading1"/>
        <w:keepNext/>
      </w:pPr>
      <w:r>
        <w:t xml:space="preserve">三、分析与设计：让界面状态对应真实业务事实</w:t>
      </w:r>
    </w:p>
    <w:p>
      <w:pPr>
        <w:pStyle w:val="Heading2"/>
        <w:keepNext/>
      </w:pPr>
      <w:r>
        <w:t xml:space="preserve">3.1 从领域对象推导页面，而不是让一个列表承担全部职责</w:t>
      </w:r>
    </w:p>
    <w:p>
      <w:pPr>
        <w:widowControl/>
        <w:spacing w:after="105" w:line="282"/>
      </w:pPr>
      <w:r>
        <w:t xml:space="preserve">分析模型把学期课表、选择版本和注册关系分开：选择表达计划，注册表达占位。页面据此分为课程目录、我的选课选择、有效注册和目录变更通知。右侧编辑区可以和左侧有效注册不同，这种差异是正常业务状态，不应被当作界面数据没有同步。</w:t>
      </w:r>
    </w:p>
    <w:p>
      <w:pPr>
        <w:widowControl/>
        <w:spacing w:after="105" w:line="282"/>
      </w:pPr>
      <w:r>
        <w:t xml:space="preserve">例如学生已注册 M1—M4，把 M4 从编辑区移除并保存后，有效注册区仍保留 M4，并提示正式提交后才退出。如果前端直接拿右侧数组绘制名册结果，就会把尚未发生的退课展示为事实，违背保存不退课的需求。</w:t>
      </w:r>
    </w:p>
    <w:p>
      <w:pPr>
        <w:widowControl/>
        <w:spacing w:after="105" w:line="282"/>
      </w:pPr>
      <w:r>
        <w:t xml:space="preserve">我采用的状态划分如下，每一层都有明确来源和更新时机。</w:t>
      </w:r>
    </w:p>
    <w:tbl>
      <w:tblPr>
        <w:tblW w:type="dxa" w:w="9472"/>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817"/>
        <w:gridCol w:w="3402"/>
        <w:gridCol w:w="3253"/>
      </w:tblGrid>
      <w:tr>
        <w:trPr>
          <w:cantSplit/>
          <w:tblHeader/>
        </w:trPr>
        <w:tc>
          <w:tcPr>
            <w:tcW w:type="dxa" w:w="2817"/>
            <w:shd w:fill="E8EEF4"/>
            <w:tcMar>
              <w:top w:type="dxa" w:w="95"/>
              <w:left w:type="dxa" w:w="105"/>
              <w:bottom w:type="dxa" w:w="95"/>
              <w:right w:type="dxa" w:w="105"/>
            </w:tcMar>
            <w:vAlign w:val="center"/>
          </w:tcPr>
          <w:p>
            <w:pPr>
              <w:keepNext/>
              <w:widowControl/>
              <w:spacing w:after="0" w:line="250"/>
            </w:pPr>
            <w:r>
              <w:rPr>
                <w:b/>
                <w:bCs/>
                <w:sz w:val="20"/>
                <w:szCs w:val="20"/>
              </w:rPr>
              <w:t xml:space="preserve">状态</w:t>
            </w:r>
          </w:p>
        </w:tc>
        <w:tc>
          <w:tcPr>
            <w:tcW w:type="dxa" w:w="3402"/>
            <w:shd w:fill="E8EEF4"/>
            <w:tcMar>
              <w:top w:type="dxa" w:w="95"/>
              <w:left w:type="dxa" w:w="105"/>
              <w:bottom w:type="dxa" w:w="95"/>
              <w:right w:type="dxa" w:w="105"/>
            </w:tcMar>
            <w:vAlign w:val="center"/>
          </w:tcPr>
          <w:p>
            <w:pPr>
              <w:keepNext/>
              <w:widowControl/>
              <w:spacing w:after="0" w:line="250"/>
            </w:pPr>
            <w:r>
              <w:rPr>
                <w:b/>
                <w:bCs/>
                <w:sz w:val="20"/>
                <w:szCs w:val="20"/>
              </w:rPr>
              <w:t xml:space="preserve">来源与用途</w:t>
            </w:r>
          </w:p>
        </w:tc>
        <w:tc>
          <w:tcPr>
            <w:tcW w:type="dxa" w:w="3253"/>
            <w:shd w:fill="E8EEF4"/>
            <w:tcMar>
              <w:top w:type="dxa" w:w="95"/>
              <w:left w:type="dxa" w:w="105"/>
              <w:bottom w:type="dxa" w:w="95"/>
              <w:right w:type="dxa" w:w="105"/>
            </w:tcMar>
            <w:vAlign w:val="center"/>
          </w:tcPr>
          <w:p>
            <w:pPr>
              <w:keepNext/>
              <w:widowControl/>
              <w:spacing w:after="0" w:line="250"/>
            </w:pPr>
            <w:r>
              <w:rPr>
                <w:b/>
                <w:bCs/>
                <w:sz w:val="20"/>
                <w:szCs w:val="20"/>
              </w:rPr>
              <w:t xml:space="preserve">可以改变它的动作</w:t>
            </w:r>
          </w:p>
        </w:tc>
      </w:tr>
      <w:tr>
        <w:trPr>
          <w:cantSplit/>
          <w:tblHeader w:val="false"/>
        </w:trPr>
        <w:tc>
          <w:tcPr>
            <w:tcW w:type="dxa" w:w="281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本地编辑副本</w:t>
            </w:r>
          </w:p>
        </w:tc>
        <w:tc>
          <w:tcPr>
            <w:tcW w:type="dxa" w:w="3402"/>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当前浏览器中的主备选及其原始版本</w:t>
            </w:r>
          </w:p>
        </w:tc>
        <w:tc>
          <w:tcPr>
            <w:tcW w:type="dxa" w:w="3253"/>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添加、移除、排序；不直接改变服务器</w:t>
            </w:r>
          </w:p>
        </w:tc>
      </w:tr>
      <w:tr>
        <w:trPr>
          <w:cantSplit/>
          <w:tblHeader w:val="false"/>
        </w:trPr>
        <w:tc>
          <w:tcPr>
            <w:tcW w:type="dxa" w:w="281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服务器已保存选择</w:t>
            </w:r>
          </w:p>
        </w:tc>
        <w:tc>
          <w:tcPr>
            <w:tcW w:type="dxa" w:w="3402"/>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课表响应中的 </w:t>
            </w:r>
            <w:r>
              <w:rPr>
                <w:rFonts w:ascii="Menlo" w:eastAsia="Songti SC" w:hAnsi="Menlo"/>
                <w:b w:val="false"/>
                <w:bCs w:val="false"/>
                <w:sz w:val="20"/>
                <w:szCs w:val="20"/>
              </w:rPr>
              <w:t xml:space="preserve">saved</w:t>
            </w:r>
          </w:p>
        </w:tc>
        <w:tc>
          <w:tcPr>
            <w:tcW w:type="dxa" w:w="3253"/>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保存或正式提交成功后由服务器返回</w:t>
            </w:r>
          </w:p>
        </w:tc>
      </w:tr>
      <w:tr>
        <w:trPr>
          <w:cantSplit/>
          <w:tblHeader w:val="false"/>
        </w:trPr>
        <w:tc>
          <w:tcPr>
            <w:tcW w:type="dxa" w:w="281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有效注册</w:t>
            </w:r>
          </w:p>
        </w:tc>
        <w:tc>
          <w:tcPr>
            <w:tcW w:type="dxa" w:w="3402"/>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课表响应中的 </w:t>
            </w:r>
            <w:r>
              <w:rPr>
                <w:rFonts w:ascii="Menlo" w:eastAsia="Songti SC" w:hAnsi="Menlo"/>
                <w:b w:val="false"/>
                <w:bCs w:val="false"/>
                <w:sz w:val="20"/>
                <w:szCs w:val="20"/>
              </w:rPr>
              <w:t xml:space="preserve">registrations</w:t>
            </w:r>
          </w:p>
        </w:tc>
        <w:tc>
          <w:tcPr>
            <w:tcW w:type="dxa" w:w="3253"/>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后端正式提交、删除、关闭或补选事务</w:t>
            </w:r>
          </w:p>
        </w:tc>
      </w:tr>
      <w:tr>
        <w:trPr>
          <w:cantSplit/>
          <w:tblHeader w:val="false"/>
        </w:trPr>
        <w:tc>
          <w:tcPr>
            <w:tcW w:type="dxa" w:w="281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当前目录与通知</w:t>
            </w:r>
          </w:p>
        </w:tc>
        <w:tc>
          <w:tcPr>
            <w:tcW w:type="dxa" w:w="3402"/>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目录和通知接口</w:t>
            </w:r>
          </w:p>
        </w:tc>
        <w:tc>
          <w:tcPr>
            <w:tcW w:type="dxa" w:w="3253"/>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轮询读取外部变化及处理结果</w:t>
            </w:r>
          </w:p>
        </w:tc>
      </w:tr>
      <w:tr>
        <w:trPr>
          <w:cantSplit/>
          <w:tblHeader w:val="false"/>
        </w:trPr>
        <w:tc>
          <w:tcPr>
            <w:tcW w:type="dxa" w:w="281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首次提交时间与版本</w:t>
            </w:r>
          </w:p>
        </w:tc>
        <w:tc>
          <w:tcPr>
            <w:tcW w:type="dxa" w:w="3402"/>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服务器课表元数据</w:t>
            </w:r>
          </w:p>
        </w:tc>
        <w:tc>
          <w:tcPr>
            <w:tcW w:type="dxa" w:w="3253"/>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服务器确认，前端不能自行推算或重写</w:t>
            </w:r>
          </w:p>
        </w:tc>
      </w:tr>
    </w:tbl>
    <w:p>
      <w:pPr>
        <w:spacing w:after="85" w:line="60"/>
      </w:pPr>
    </w:p>
    <w:p>
      <w:pPr>
        <w:pStyle w:val="Heading2"/>
        <w:keepNext/>
      </w:pPr>
      <w:r>
        <w:t xml:space="preserve">3.2 接口边界与共享类型</w:t>
      </w:r>
    </w:p>
    <w:p>
      <w:pPr>
        <w:widowControl/>
        <w:spacing w:after="105" w:line="282"/>
      </w:pPr>
      <w:r>
        <w:t xml:space="preserve">学生选课页面通过同源 </w:t>
      </w:r>
      <w:r>
        <w:rPr>
          <w:rFonts w:ascii="Menlo" w:eastAsia="Songti SC" w:hAnsi="Menlo"/>
          <w:sz w:val="20"/>
          <w:szCs w:val="20"/>
        </w:rPr>
        <w:t xml:space="preserve">/api</w:t>
      </w:r>
      <w:r>
        <w:t xml:space="preserve"> 访问 Hono，DTO 来自 </w:t>
      </w:r>
      <w:r>
        <w:rPr>
          <w:rFonts w:ascii="Menlo" w:eastAsia="Songti SC" w:hAnsi="Menlo"/>
          <w:sz w:val="20"/>
          <w:szCs w:val="20"/>
        </w:rPr>
        <w:t xml:space="preserve">@wylie/contracts</w:t>
      </w:r>
      <w:r>
        <w:t xml:space="preserve">；web 不直接访问数据库，也不依赖 API 私有实现。读取时并行取得目录、课表和通知，再作为一次资源刷新结果供页面使用。三次 HTTP 读取并不是数据库级原子快照，最终写入仍要由服务端重新核对版本和规则。</w:t>
      </w:r>
    </w:p>
    <w:p>
      <w:pPr>
        <w:widowControl/>
        <w:spacing w:after="105" w:line="282"/>
      </w:pPr>
      <w:r>
        <w:t xml:space="preserve">写入将保存、提交和删除区分为 </w:t>
      </w:r>
      <w:r>
        <w:rPr>
          <w:rFonts w:ascii="Menlo" w:eastAsia="Songti SC" w:hAnsi="Menlo"/>
          <w:sz w:val="20"/>
          <w:szCs w:val="20"/>
        </w:rPr>
        <w:t xml:space="preserve">PUT schedule</w:t>
      </w:r>
      <w:r>
        <w:t xml:space="preserve">、</w:t>
      </w:r>
      <w:r>
        <w:rPr>
          <w:rFonts w:ascii="Menlo" w:eastAsia="Songti SC" w:hAnsi="Menlo"/>
          <w:sz w:val="20"/>
          <w:szCs w:val="20"/>
        </w:rPr>
        <w:t xml:space="preserve">POST schedule/submit</w:t>
      </w:r>
      <w:r>
        <w:t xml:space="preserve">、</w:t>
      </w:r>
      <w:r>
        <w:rPr>
          <w:rFonts w:ascii="Menlo" w:eastAsia="Songti SC" w:hAnsi="Menlo"/>
          <w:sz w:val="20"/>
          <w:szCs w:val="20"/>
        </w:rPr>
        <w:t xml:space="preserve">DELETE schedule</w:t>
      </w:r>
      <w:r>
        <w:t xml:space="preserve">。三者都携带原始 </w:t>
      </w:r>
      <w:r>
        <w:rPr>
          <w:rFonts w:ascii="Menlo" w:eastAsia="Songti SC" w:hAnsi="Menlo"/>
          <w:sz w:val="20"/>
          <w:szCs w:val="20"/>
        </w:rPr>
        <w:t xml:space="preserve">expectedVersion</w:t>
      </w:r>
      <w:r>
        <w:t xml:space="preserve">；保存和提交携带整份主备选，删除携带确认标记。这样接口表达的是一个完整意图，而不是先调用退课、再调用加课，让浏览器承担跨请求回滚。</w:t>
      </w:r>
    </w:p>
    <w:p>
      <w:pPr>
        <w:pStyle w:val="Heading2"/>
        <w:keepNext/>
      </w:pPr>
      <w:r>
        <w:t xml:space="preserve">3.3 公共请求与身份状态集中处理</w:t>
      </w:r>
    </w:p>
    <w:p>
      <w:pPr>
        <w:widowControl/>
        <w:spacing w:after="105" w:line="282"/>
      </w:pPr>
      <w:r>
        <w:t xml:space="preserve">登录、会话失效、业务错误和网络故障会影响全部角色，因此我负责的公共层将这些行为集中在</w:t>
      </w:r>
      <w:hyperlink w:history="1" r:id="rIdtfvfwymbq0xwu7vsdxiyn">
        <w:r>
          <w:rPr>
            <w:color w:val="1F497D"/>
            <w:u w:val="single"/>
          </w:rPr>
          <w:t xml:space="preserve">请求模块</w:t>
        </w:r>
      </w:hyperlink>
      <w:r>
        <w:t xml:space="preserve">及身份组件中。cookie 请求统一使用 </w:t>
      </w:r>
      <w:r>
        <w:rPr>
          <w:rFonts w:ascii="Menlo" w:eastAsia="Songti SC" w:hAnsi="Menlo"/>
          <w:sz w:val="20"/>
          <w:szCs w:val="20"/>
        </w:rPr>
        <w:t xml:space="preserve">credentials: include</w:t>
      </w:r>
      <w:r>
        <w:t xml:space="preserve">；写请求携带内存中的 CSRF token，登录不携带旧 token。session、密码和 token 不写入 localStorage。</w:t>
      </w:r>
    </w:p>
    <w:p>
      <w:pPr>
        <w:widowControl/>
        <w:spacing w:after="105" w:line="282"/>
      </w:pPr>
      <w:r>
        <w:t xml:space="preserve">恢复登录状态时先请求 </w:t>
      </w:r>
      <w:r>
        <w:rPr>
          <w:rFonts w:ascii="Menlo" w:eastAsia="Songti SC" w:hAnsi="Menlo"/>
          <w:sz w:val="20"/>
          <w:szCs w:val="20"/>
        </w:rPr>
        <w:t xml:space="preserve">/auth/me</w:t>
      </w:r>
      <w:r>
        <w:t xml:space="preserve">；首次改密完成前不挂载业务页；退出调用真实接口。收到 401 后公共层通知身份组件清除已失效状态，避免每个页面只弹出错误，却仍让用户停留在看似已登录的工作台。</w:t>
      </w:r>
    </w:p>
    <w:p>
      <w:pPr>
        <w:widowControl/>
        <w:spacing w:after="105" w:line="282"/>
      </w:pPr>
      <w:r>
        <w:t xml:space="preserve">业务失败保留错误码、逐项 </w:t>
      </w:r>
      <w:r>
        <w:rPr>
          <w:rFonts w:ascii="Menlo" w:eastAsia="Songti SC" w:hAnsi="Menlo"/>
          <w:sz w:val="20"/>
          <w:szCs w:val="20"/>
        </w:rPr>
        <w:t xml:space="preserve">issues</w:t>
      </w:r>
      <w:r>
        <w:t xml:space="preserve">、当前版本和 </w:t>
      </w:r>
      <w:r>
        <w:rPr>
          <w:rFonts w:ascii="Menlo" w:eastAsia="Songti SC" w:hAnsi="Menlo"/>
          <w:sz w:val="20"/>
          <w:szCs w:val="20"/>
        </w:rPr>
        <w:t xml:space="preserve">requestId</w:t>
      </w:r>
      <w:r>
        <w:t xml:space="preserve">。这些信息既支持学生理解错误，也方便联调时定位同一次请求；页面不自行把所有失败归类成网络错误，更不会把未收到成功响应处理为成功。</w:t>
      </w:r>
    </w:p>
    <w:p>
      <w:pPr>
        <w:pStyle w:val="Heading2"/>
        <w:keepNext/>
      </w:pPr>
      <w:r>
        <w:t xml:space="preserve">3.4 复用范围控制在实际共同问题上</w:t>
      </w:r>
    </w:p>
    <w:p>
      <w:pPr>
        <w:widowControl/>
        <w:spacing w:after="105" w:line="282"/>
      </w:pPr>
      <w:hyperlink w:history="1" r:id="rIdzxyto1olipq2p7zxkq5h6">
        <w:r>
          <w:rPr>
            <w:color w:val="1F497D"/>
            <w:u w:val="single"/>
          </w:rPr>
          <w:t xml:space="preserve">前端说明</w:t>
        </w:r>
      </w:hyperlink>
      <w:r>
        <w:t xml:space="preserve">将代码分为业务路由、公共组件和工具层。学生页面保留主备选与注册的业务逻辑，公共层只抽出请求、身份、学期、轮询、版本编辑、格式及确认反馈等真实复用能力。这样教授授课和教务窗口也能使用版本保护，但不必被迫接受学生 4+2 的规则。</w:t>
      </w:r>
    </w:p>
    <w:p>
      <w:pPr>
        <w:widowControl/>
        <w:spacing w:after="105" w:line="282"/>
      </w:pPr>
      <w:r>
        <w:t xml:space="preserve">视觉上沿用统一导航、表格和右侧选择汇总，窄屏时汇总堆叠到表格下方，横向滚动限定在表格容器内。状态同时使用文字说明，错误和成功分别通过 </w:t>
      </w:r>
      <w:r>
        <w:rPr>
          <w:rFonts w:ascii="Menlo" w:eastAsia="Songti SC" w:hAnsi="Menlo"/>
          <w:sz w:val="20"/>
          <w:szCs w:val="20"/>
        </w:rPr>
        <w:t xml:space="preserve">role=alert</w:t>
      </w:r>
      <w:r>
        <w:t xml:space="preserve">、</w:t>
      </w:r>
      <w:r>
        <w:rPr>
          <w:rFonts w:ascii="Menlo" w:eastAsia="Songti SC" w:hAnsi="Menlo"/>
          <w:sz w:val="20"/>
          <w:szCs w:val="20"/>
        </w:rPr>
        <w:t xml:space="preserve">role=status</w:t>
      </w:r>
      <w:r>
        <w:t xml:space="preserve"> 表达；备选排序按钮有可访问名称，确认弹窗默认聚焦取消操作。</w:t>
      </w:r>
    </w:p>
    <w:p>
      <w:pPr>
        <w:pStyle w:val="Heading1"/>
        <w:keepNext/>
      </w:pPr>
      <w:r>
        <w:t xml:space="preserve">四、实现：把规则转为完整的学生操作链路</w:t>
      </w:r>
    </w:p>
    <w:p>
      <w:pPr>
        <w:pStyle w:val="Heading2"/>
        <w:keepNext/>
      </w:pPr>
      <w:r>
        <w:t xml:space="preserve">4.1 课程浏览与主备选编排</w:t>
      </w:r>
    </w:p>
    <w:p>
      <w:pPr>
        <w:widowControl/>
        <w:spacing w:after="105" w:line="282"/>
      </w:pPr>
      <w:r>
        <w:t xml:space="preserve">课程目录提供检索、院系和有名额筛选，表格展示课程、班次、学分、先修、授课时间、教授与容量。学生不必先离开编排页再查这些信息。选中班次会标为“已选择”，防止同一班次重复进入主备选；已不存在的目录项仍以班次编号和“目录已变更”提示保留可解释性。</w:t>
      </w:r>
    </w:p>
    <w:p>
      <w:pPr>
        <w:widowControl/>
        <w:spacing w:after="105" w:line="282"/>
      </w:pPr>
      <w:r>
        <w:t xml:space="preserve">添加、移除和排序只修改本地副本，并将其标为未保存。右侧显示数量上限、首次或后续提交要求、本地版本和服务器版本。主选中尚未有效注册的项目明确标为“仅选择 · 未注册”，让学生在点击保存之前就能看到当前含义。</w:t>
      </w:r>
    </w:p>
    <w:p>
      <w:pPr>
        <w:pStyle w:val="Heading2"/>
        <w:keepNext/>
      </w:pPr>
      <w:r>
        <w:t xml:space="preserve">4.2 保存、正式提交与删除</w:t>
      </w:r>
    </w:p>
    <w:p>
      <w:pPr>
        <w:widowControl/>
        <w:spacing w:after="105" w:line="282"/>
      </w:pPr>
      <w:r>
        <w:t xml:space="preserve">保存成功后采用服务端返回的版本和 </w:t>
      </w:r>
      <w:r>
        <w:rPr>
          <w:rFonts w:ascii="Menlo" w:eastAsia="Songti SC" w:hAnsi="Menlo"/>
          <w:sz w:val="20"/>
          <w:szCs w:val="20"/>
        </w:rPr>
        <w:t xml:space="preserve">saved</w:t>
      </w:r>
      <w:r>
        <w:t xml:space="preserve">，清除本地 dirty 标记；正式提交前展示整份提交的确认提示，说明任一校验失败时原注册和已保存选择保持不变。删除确认明确说明会清空课表和有效注册，重建须重新满足首次 4+2。</w:t>
      </w:r>
    </w:p>
    <w:p>
      <w:pPr>
        <w:widowControl/>
        <w:spacing w:after="105" w:line="282"/>
      </w:pPr>
      <w:r>
        <w:t xml:space="preserve">写操作在途时通过 </w:t>
      </w:r>
      <w:r>
        <w:rPr>
          <w:rFonts w:ascii="Menlo" w:eastAsia="Songti SC" w:hAnsi="Menlo"/>
          <w:sz w:val="20"/>
          <w:szCs w:val="20"/>
        </w:rPr>
        <w:t xml:space="preserve">useAction</w:t>
      </w:r>
      <w:r>
        <w:t xml:space="preserve"> 阻止重复触发，并禁用相关编辑动作。成功响应才进入 </w:t>
      </w:r>
      <w:r>
        <w:rPr>
          <w:rFonts w:ascii="Menlo" w:eastAsia="Songti SC" w:hAnsi="Menlo"/>
          <w:sz w:val="20"/>
          <w:szCs w:val="20"/>
        </w:rPr>
        <w:t xml:space="preserve">edit.accept</w:t>
      </w:r>
      <w:r>
        <w:t xml:space="preserve">，不能在发出请求时先把输入标为已同步。无论请求成功还是失败，结束后都刷新资源，以便核对服务器当前事实。</w:t>
      </w:r>
    </w:p>
    <w:p>
      <w:pPr>
        <w:pStyle w:val="Heading2"/>
        <w:keepNext/>
      </w:pPr>
      <w:r>
        <w:t xml:space="preserve">4.3 关闭与时间边界的页面反馈</w:t>
      </w:r>
    </w:p>
    <w:p>
      <w:pPr>
        <w:widowControl/>
        <w:spacing w:after="105" w:line="282"/>
      </w:pPr>
      <w:r>
        <w:t xml:space="preserve">可编辑状态由服务器学期阶段和关闭状态共同决定：只有 </w:t>
      </w:r>
      <w:r>
        <w:rPr>
          <w:rFonts w:ascii="Menlo" w:eastAsia="Songti SC" w:hAnsi="Menlo"/>
          <w:sz w:val="20"/>
          <w:szCs w:val="20"/>
        </w:rPr>
        <w:t xml:space="preserve">OPEN</w:t>
      </w:r>
      <w:r>
        <w:t xml:space="preserve"> 且处于初选或加退选阶段时允许保存、提交和删除。进入关闭流程、已经关闭或离开选课窗口时，页面展示原因并禁用写入。客户端不是时间和状态的裁判，服务端仍检查自然截止及关闭准入。</w:t>
      </w:r>
    </w:p>
    <w:p>
      <w:pPr>
        <w:widowControl/>
        <w:spacing w:after="105" w:line="282"/>
      </w:pPr>
      <w:r>
        <w:t xml:space="preserve">这也影响日期显示。公共格式工具明确采用北京时间，在机器时区不同或跨 UTC 日期时仍显示相同业务时间。现有跨日测试验证了北京时间 00:15 对应前一天 UTC 16:15；该能力同时供教务窗口使用，因此不能把整个公共时间模块算作学生领域独占成果。</w:t>
      </w:r>
    </w:p>
    <w:p>
      <w:pPr>
        <w:pStyle w:val="Heading2"/>
        <w:keepNext/>
      </w:pPr>
      <w:r>
        <w:t xml:space="preserve">4.4 成绩单与空状态</w:t>
      </w:r>
    </w:p>
    <w:p>
      <w:pPr>
        <w:widowControl/>
        <w:spacing w:after="105" w:line="282"/>
      </w:pPr>
      <w:hyperlink w:history="1" r:id="rIdvu0ocn7rsvylxfik4cca7">
        <w:r>
          <w:rPr>
            <w:color w:val="1F497D"/>
            <w:u w:val="single"/>
          </w:rPr>
          <w:t xml:space="preserve">学生页面</w:t>
        </w:r>
      </w:hyperlink>
      <w:r>
        <w:t xml:space="preserve">通过 </w:t>
      </w:r>
      <w:r>
        <w:rPr>
          <w:rFonts w:ascii="Menlo" w:eastAsia="Songti SC" w:hAnsi="Menlo"/>
          <w:sz w:val="20"/>
          <w:szCs w:val="20"/>
        </w:rPr>
        <w:t xml:space="preserve">/student/report-card</w:t>
      </w:r>
      <w:r>
        <w:t xml:space="preserve"> 取得上一已完成学期及成绩行，展示课程号、课程名称、班次、成绩和来源。历史导入与教授录入分别标注，班次缺省的历史记录有明确替代文字；空成绩显示“未录入”，保留 </w:t>
      </w:r>
      <w:r>
        <w:rPr>
          <w:rFonts w:ascii="Menlo" w:eastAsia="Songti SC" w:hAnsi="Menlo"/>
          <w:sz w:val="20"/>
          <w:szCs w:val="20"/>
        </w:rPr>
        <w:t xml:space="preserve">I</w:t>
      </w:r>
      <w:r>
        <w:t xml:space="preserve"> 本身的含义。</w:t>
      </w:r>
    </w:p>
    <w:p>
      <w:pPr>
        <w:widowControl/>
        <w:spacing w:after="105" w:line="282"/>
      </w:pPr>
      <w:r>
        <w:t xml:space="preserve">没有已完成学期时显示“暂无已完成学期”，有学期但无成绩时显示“该学期暂无成绩记录”。读取失败另行显示错误，不把失败伪装成空结果。页面提供主动刷新，范围仍由服务器身份和学期规则决定，浏览器不传入其他学生编号进行查询。</w:t>
      </w:r>
    </w:p>
    <w:p>
      <w:pPr>
        <w:pStyle w:val="Heading1"/>
        <w:keepNext/>
      </w:pPr>
      <w:r>
        <w:t xml:space="preserve">五、重点问题：异步刷新不能破坏编辑和判断</w:t>
      </w:r>
    </w:p>
    <w:p>
      <w:pPr>
        <w:pStyle w:val="Heading2"/>
        <w:keepNext/>
      </w:pPr>
      <w:r>
        <w:t xml:space="preserve">5.1 旧草稿不能被轮询覆盖，也不能被重标成新版本</w:t>
      </w:r>
    </w:p>
    <w:p>
      <w:pPr>
        <w:widowControl/>
        <w:spacing w:after="105" w:line="282"/>
      </w:pPr>
      <w:r>
        <w:t xml:space="preserve">选课页需要持续更新名额和目录，但学生可能正在调整尚未保存的选择。若每次轮询都用服务器内容覆盖输入，学生的编辑会消失；若保留输入却把版本更新成服务器新版本，则可能绕过版本冲突，覆盖另一个页面刚保存的内容。这是两个不同风险。</w:t>
      </w:r>
    </w:p>
    <w:p>
      <w:pPr>
        <w:widowControl/>
        <w:spacing w:after="105" w:line="282"/>
      </w:pPr>
      <w:r>
        <w:rPr>
          <w:rFonts w:ascii="Menlo" w:eastAsia="Songti SC" w:hAnsi="Menlo"/>
          <w:sz w:val="20"/>
          <w:szCs w:val="20"/>
        </w:rPr>
        <w:t xml:space="preserve">useVersionedDraft</w:t>
      </w:r>
      <w:r>
        <w:t xml:space="preserve"> 将内容、基线版本和 dirty 状态保存在一起。未修改的副本可接受更高服务器版本；dirty 副本则保留原内容及原版本，不自动合并。当服务器版本更高时，页面显示两边版本和服务器选择，阻断旧副本的保存与提交，用户确认后才采用服务器版本重新编辑。</w:t>
      </w:r>
    </w:p>
    <w:p>
      <w:pPr>
        <w:widowControl/>
        <w:spacing w:after="105" w:line="282"/>
      </w:pPr>
      <w:r>
        <w:t xml:space="preserve">例如 A、B 两页都取得 v51，B 已把本地主选减少到三门，A 保存后服务器变成 v52。B 不应悄悄恢复成四门，也不能拿“三门内容＋v52”直接覆盖 A。现有历史截图展示的正是这一类状态：本地 v51 保留，服务器 v52 显示供对照，旧副本按钮禁用。</w:t>
      </w:r>
    </w:p>
    <w:p>
      <w:pPr>
        <w:widowControl/>
        <w:spacing w:after="105" w:line="282"/>
      </w:pPr>
      <w:r>
        <w:t xml:space="preserve">版本单测直接断言 dirty 对象保持原样；浏览器验收另用两个真实页面触发并核对本地内容、提示和禁用状态。前者验证合并函数，后者验证页面是否正确使用它，不能只凭函数测试就宣称多页面流程完成。</w:t>
      </w:r>
    </w:p>
    <w:p>
      <w:pPr>
        <w:pStyle w:val="Heading2"/>
        <w:keepNext/>
      </w:pPr>
      <w:r>
        <w:t xml:space="preserve">5.2 成功后的迟到读取不能把页面倒退</w:t>
      </w:r>
    </w:p>
    <w:p>
      <w:pPr>
        <w:widowControl/>
        <w:spacing w:after="105" w:line="282"/>
      </w:pPr>
      <w:r>
        <w:t xml:space="preserve">另一种顺序是：轮询已发出，随后写请求先成功返回 v8，旧轮询再返回 v7。如果无条件采用最近收到的响应，用户刚看到的成功结果会被旧数据覆盖。仅判断 dirty 也不够，因为写成功后副本已经恢复为干净状态。</w:t>
      </w:r>
    </w:p>
    <w:p>
      <w:pPr>
        <w:widowControl/>
        <w:spacing w:after="105" w:line="282"/>
      </w:pPr>
      <w:r>
        <w:rPr>
          <w:rFonts w:ascii="Menlo" w:eastAsia="Songti SC" w:hAnsi="Menlo"/>
          <w:sz w:val="20"/>
          <w:szCs w:val="20"/>
        </w:rPr>
        <w:t xml:space="preserve">reconcileDraft</w:t>
      </w:r>
      <w:r>
        <w:t xml:space="preserve"> 因此还保留版本大于或等于读取结果的当前副本。现有测试分别覆盖迟到低版本、同版本却内容不同的读取，以及干净副本接受真正更高版本。设计的依据是已经得到服务器确认的版本，而不是网络响应到达浏览器的先后顺序。</w:t>
      </w:r>
    </w:p>
    <w:p>
      <w:pPr>
        <w:widowControl/>
        <w:spacing w:after="105" w:line="282"/>
      </w:pPr>
      <w:r>
        <w:t xml:space="preserve">这里记录的是代码与回归覆盖的竞态风险，不将它写成曾发生过的用户数据丢失事故。实际双页旧草稿与断网重连验证见</w:t>
      </w:r>
      <w:hyperlink w:history="1" r:id="rIdt0rgwwt6o9b9iyqiowvzj">
        <w:r>
          <w:rPr>
            <w:color w:val="1F497D"/>
            <w:u w:val="single"/>
          </w:rPr>
          <w:t xml:space="preserve">逐 AC 执行账本</w:t>
        </w:r>
      </w:hyperlink>
      <w:r>
        <w:t xml:space="preserve">的 AC-49／64。</w:t>
      </w:r>
    </w:p>
    <w:p>
      <w:pPr>
        <w:pStyle w:val="Heading2"/>
        <w:keepNext/>
      </w:pPr>
      <w:r>
        <w:t xml:space="preserve">5.3 写请求网络失败意味着结果未知</w:t>
      </w:r>
    </w:p>
    <w:p>
      <w:pPr>
        <w:widowControl/>
        <w:spacing w:after="105" w:line="282"/>
      </w:pPr>
      <w:r>
        <w:t xml:space="preserve">业务 409 能明确表达旧版本被拒绝，网络断开却不能证明服务器没执行。例如提交已经落库，但响应丢失，学生如果把错误理解为“没有注册”并立即重复操作，就可能基于错误前提继续修改。</w:t>
      </w:r>
    </w:p>
    <w:p>
      <w:pPr>
        <w:widowControl/>
        <w:spacing w:after="105" w:line="282"/>
      </w:pPr>
      <w:r>
        <w:t xml:space="preserve">公共请求层对未知网络结果提示先刷新查询、不要重复提交；409 保留服务端错误，不自动重发。页面保留本地输入，写入结束后触发读取，只有成功响应才直接确认本地新版本。这一处理把“失败已知”和“执行结果尚待查询”分开。</w:t>
      </w:r>
    </w:p>
    <w:p>
      <w:pPr>
        <w:widowControl/>
        <w:spacing w:after="105" w:line="282"/>
      </w:pPr>
      <w:r>
        <w:t xml:space="preserve">现有保护不能直接写成所有超时问题已经解决。性能测试中的 PERF-02 仍保留：故意极短超时后，服务器可能继续提交，客户端最后确认集合仍可能不同。后续要核对读取发生的时机与最终重同步，不能用某一次刷新或正常网络下的通过替代未知结果场景。</w:t>
      </w:r>
    </w:p>
    <w:p>
      <w:pPr>
        <w:pStyle w:val="Heading2"/>
        <w:keepNext/>
      </w:pPr>
      <w:r>
        <w:t xml:space="preserve">5.4 轮询要有节制，也要显示数据是否新鲜</w:t>
      </w:r>
    </w:p>
    <w:p>
      <w:pPr>
        <w:widowControl/>
        <w:spacing w:after="105" w:line="282"/>
      </w:pPr>
      <w:r>
        <w:rPr>
          <w:rFonts w:ascii="Menlo" w:eastAsia="Songti SC" w:hAnsi="Menlo"/>
          <w:sz w:val="20"/>
          <w:szCs w:val="20"/>
        </w:rPr>
        <w:t xml:space="preserve">useResource</w:t>
      </w:r>
      <w:r>
        <w:t xml:space="preserve"> 每个资源只允许一批请求在途，上一批未完成时合并刷新意图，不按固定间隔不断叠加请求。卸载取消在途读取，隐藏页面不再安排后续轮询，重新可见时立即读取；失败保留最后成功数据并显示连接异常，超过五秒未更新显示警告。</w:t>
      </w:r>
    </w:p>
    <w:p>
      <w:pPr>
        <w:widowControl/>
        <w:spacing w:after="105" w:line="282"/>
      </w:pPr>
      <w:r>
        <w:t xml:space="preserve">这能避免慢网络造成无意义排队，同时保留学生对已有信息的查看。但最后成功数据不能继续被宣传为实时状态。学生选课页在读取错误时也阻断写操作，提示先恢复连接并核对，而不是在页面未知的情况下继续让用户提交。</w:t>
      </w:r>
    </w:p>
    <w:p>
      <w:pPr>
        <w:widowControl/>
        <w:spacing w:after="105" w:line="282"/>
      </w:pPr>
      <w:r>
        <w:t xml:space="preserve">早期 fixture 检查人为把目录响应延迟到 1.4 秒，观察到最大并发目录请求数为 1，验证刷新循环没有堆叠。这个结果仅说明该前端场景的请求调度，不代表后端已满足 2000 用户容量。</w:t>
      </w:r>
    </w:p>
    <w:p>
      <w:pPr>
        <w:pStyle w:val="Heading2"/>
        <w:keepNext/>
      </w:pPr>
      <w:r>
        <w:t xml:space="preserve">5.5 实际交互问题：取消弹窗后焦点不能丢失</w:t>
      </w:r>
    </w:p>
    <w:p>
      <w:pPr>
        <w:widowControl/>
        <w:spacing w:after="105" w:line="282"/>
      </w:pPr>
      <w:r>
        <w:t xml:space="preserve">前端开发记录还保留了一项实际发现并复查的问题：Escape 关闭确认弹窗后，焦点曾落到 </w:t>
      </w:r>
      <w:r>
        <w:rPr>
          <w:rFonts w:ascii="Menlo" w:eastAsia="Songti SC" w:hAnsi="Menlo"/>
          <w:sz w:val="20"/>
          <w:szCs w:val="20"/>
        </w:rPr>
        <w:t xml:space="preserve">body</w:t>
      </w:r>
      <w:r>
        <w:t xml:space="preserve">，没有返回触发按钮。对键盘用户来说，取消操作后会失去原来所在的位置。</w:t>
      </w:r>
    </w:p>
    <w:p>
      <w:pPr>
        <w:widowControl/>
        <w:spacing w:after="105" w:line="282"/>
      </w:pPr>
      <w:r>
        <w:t xml:space="preserve">公共确认组件修正了关闭时的焦点恢复，并复查 Escape 返回触发按钮。该例子说明自测不能只看接口是否发送，还要看取消后页面是否回到可继续操作的状态；这一改动属于共用组件，学生、教授、教务页面共同受益。</w:t>
      </w:r>
    </w:p>
    <w:p>
      <w:pPr>
        <w:pStyle w:val="Heading1"/>
        <w:keepNext/>
      </w:pPr>
      <w:r>
        <w:t xml:space="preserve">六、验证：从函数行为到真实业务链路</w:t>
      </w:r>
    </w:p>
    <w:p>
      <w:pPr>
        <w:pStyle w:val="Heading2"/>
        <w:keepNext/>
      </w:pPr>
      <w:r>
        <w:t xml:space="preserve">6.1 公共层和版本规则的定向测试</w:t>
      </w:r>
    </w:p>
    <w:p>
      <w:pPr>
        <w:widowControl/>
        <w:spacing w:after="105" w:line="282"/>
      </w:pPr>
      <w:r>
        <w:t xml:space="preserve">2026-10-05 的记录中，前端类型检查、生产构建和两个 lib 测试文件共 8 项通过。</w:t>
      </w:r>
      <w:hyperlink w:history="1" r:id="rIdwdywqlwperaupwzatatsy">
        <w:r>
          <w:rPr>
            <w:color w:val="1F497D"/>
            <w:u w:val="single"/>
          </w:rPr>
          <w:t xml:space="preserve">请求测试</w:t>
        </w:r>
      </w:hyperlink>
      <w:r>
        <w:t xml:space="preserve">与</w:t>
      </w:r>
      <w:hyperlink w:history="1" r:id="rIdc37setxot8fark5lwhulp">
        <w:r>
          <w:rPr>
            <w:color w:val="1F497D"/>
            <w:u w:val="single"/>
          </w:rPr>
          <w:t xml:space="preserve">版本测试</w:t>
        </w:r>
      </w:hyperlink>
      <w:r>
        <w:t xml:space="preserve">覆盖以下关键边界。</w:t>
      </w:r>
    </w:p>
    <w:tbl>
      <w:tblPr>
        <w:tblW w:type="dxa" w:w="9472"/>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420"/>
        <w:gridCol w:w="3941"/>
        <w:gridCol w:w="3111"/>
      </w:tblGrid>
      <w:tr>
        <w:trPr>
          <w:cantSplit/>
          <w:tblHeader/>
        </w:trPr>
        <w:tc>
          <w:tcPr>
            <w:tcW w:type="dxa" w:w="2420"/>
            <w:shd w:fill="E8EEF4"/>
            <w:tcMar>
              <w:top w:type="dxa" w:w="95"/>
              <w:left w:type="dxa" w:w="105"/>
              <w:bottom w:type="dxa" w:w="95"/>
              <w:right w:type="dxa" w:w="105"/>
            </w:tcMar>
            <w:vAlign w:val="center"/>
          </w:tcPr>
          <w:p>
            <w:pPr>
              <w:keepNext/>
              <w:widowControl/>
              <w:spacing w:after="0" w:line="250"/>
            </w:pPr>
            <w:r>
              <w:rPr>
                <w:b/>
                <w:bCs/>
                <w:sz w:val="20"/>
                <w:szCs w:val="20"/>
              </w:rPr>
              <w:t xml:space="preserve">检查对象</w:t>
            </w:r>
          </w:p>
        </w:tc>
        <w:tc>
          <w:tcPr>
            <w:tcW w:type="dxa" w:w="3941"/>
            <w:shd w:fill="E8EEF4"/>
            <w:tcMar>
              <w:top w:type="dxa" w:w="95"/>
              <w:left w:type="dxa" w:w="105"/>
              <w:bottom w:type="dxa" w:w="95"/>
              <w:right w:type="dxa" w:w="105"/>
            </w:tcMar>
            <w:vAlign w:val="center"/>
          </w:tcPr>
          <w:p>
            <w:pPr>
              <w:keepNext/>
              <w:widowControl/>
              <w:spacing w:after="0" w:line="250"/>
            </w:pPr>
            <w:r>
              <w:rPr>
                <w:b/>
                <w:bCs/>
                <w:sz w:val="20"/>
                <w:szCs w:val="20"/>
              </w:rPr>
              <w:t xml:space="preserve">具体断言</w:t>
            </w:r>
          </w:p>
        </w:tc>
        <w:tc>
          <w:tcPr>
            <w:tcW w:type="dxa" w:w="3111"/>
            <w:shd w:fill="E8EEF4"/>
            <w:tcMar>
              <w:top w:type="dxa" w:w="95"/>
              <w:left w:type="dxa" w:w="105"/>
              <w:bottom w:type="dxa" w:w="95"/>
              <w:right w:type="dxa" w:w="105"/>
            </w:tcMar>
            <w:vAlign w:val="center"/>
          </w:tcPr>
          <w:p>
            <w:pPr>
              <w:keepNext/>
              <w:widowControl/>
              <w:spacing w:after="0" w:line="250"/>
            </w:pPr>
            <w:r>
              <w:rPr>
                <w:b/>
                <w:bCs/>
                <w:sz w:val="20"/>
                <w:szCs w:val="20"/>
              </w:rPr>
              <w:t xml:space="preserve">能证明什么</w:t>
            </w:r>
          </w:p>
        </w:tc>
      </w:tr>
      <w:tr>
        <w:trPr>
          <w:cantSplit/>
          <w:tblHeader w:val="false"/>
        </w:trPr>
        <w:tc>
          <w:tcPr>
            <w:tcW w:type="dxa" w:w="2420"/>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同源及 CSRF</w:t>
            </w:r>
          </w:p>
        </w:tc>
        <w:tc>
          <w:tcPr>
            <w:tcW w:type="dxa" w:w="3941"/>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GET 不带 CSRF，写入带 token、原版本和整份选择</w:t>
            </w:r>
          </w:p>
        </w:tc>
        <w:tc>
          <w:tcPr>
            <w:tcW w:type="dxa" w:w="3111"/>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前端请求按约定构造</w:t>
            </w:r>
          </w:p>
        </w:tc>
      </w:tr>
      <w:tr>
        <w:trPr>
          <w:cantSplit/>
          <w:tblHeader w:val="false"/>
        </w:trPr>
        <w:tc>
          <w:tcPr>
            <w:tcW w:type="dxa" w:w="2420"/>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登录及文件上传</w:t>
            </w:r>
          </w:p>
        </w:tc>
        <w:tc>
          <w:tcPr>
            <w:tcW w:type="dxa" w:w="3941"/>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登录不带旧 token，FormData 不手工设置 boundary</w:t>
            </w:r>
          </w:p>
        </w:tc>
        <w:tc>
          <w:tcPr>
            <w:tcW w:type="dxa" w:w="3111"/>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公共层没有破坏登录与 multipart 语义</w:t>
            </w:r>
          </w:p>
        </w:tc>
      </w:tr>
      <w:tr>
        <w:trPr>
          <w:cantSplit/>
          <w:tblHeader w:val="false"/>
        </w:trPr>
        <w:tc>
          <w:tcPr>
            <w:tcW w:type="dxa" w:w="2420"/>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409 业务失败</w:t>
            </w:r>
          </w:p>
        </w:tc>
        <w:tc>
          <w:tcPr>
            <w:tcW w:type="dxa" w:w="3941"/>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保留 issues、currentVersion、requestId，fetch 只调用一次</w:t>
            </w:r>
          </w:p>
        </w:tc>
        <w:tc>
          <w:tcPr>
            <w:tcW w:type="dxa" w:w="3111"/>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不静默重试旧版本请求</w:t>
            </w:r>
          </w:p>
        </w:tc>
      </w:tr>
      <w:tr>
        <w:trPr>
          <w:cantSplit/>
          <w:tblHeader w:val="false"/>
        </w:trPr>
        <w:tc>
          <w:tcPr>
            <w:tcW w:type="dxa" w:w="2420"/>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身份与网络错误</w:t>
            </w:r>
          </w:p>
        </w:tc>
        <w:tc>
          <w:tcPr>
            <w:tcW w:type="dxa" w:w="3941"/>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401 发出会话失效事件，断网返回结果未知</w:t>
            </w:r>
          </w:p>
        </w:tc>
        <w:tc>
          <w:tcPr>
            <w:tcW w:type="dxa" w:w="3111"/>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不把身份失效或网络故障冒充成功</w:t>
            </w:r>
          </w:p>
        </w:tc>
      </w:tr>
      <w:tr>
        <w:trPr>
          <w:cantSplit/>
          <w:tblHeader w:val="false"/>
        </w:trPr>
        <w:tc>
          <w:tcPr>
            <w:tcW w:type="dxa" w:w="2420"/>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本地版本</w:t>
            </w:r>
          </w:p>
        </w:tc>
        <w:tc>
          <w:tcPr>
            <w:tcW w:type="dxa" w:w="3941"/>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dirty 不被覆盖、重标或合并，迟到读取不回退</w:t>
            </w:r>
          </w:p>
        </w:tc>
        <w:tc>
          <w:tcPr>
            <w:tcW w:type="dxa" w:w="3111"/>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编辑基线遵守版本规则</w:t>
            </w:r>
          </w:p>
        </w:tc>
      </w:tr>
      <w:tr>
        <w:trPr>
          <w:cantSplit/>
          <w:tblHeader w:val="false"/>
        </w:trPr>
        <w:tc>
          <w:tcPr>
            <w:tcW w:type="dxa" w:w="2420"/>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跨日时间</w:t>
            </w:r>
          </w:p>
        </w:tc>
        <w:tc>
          <w:tcPr>
            <w:tcW w:type="dxa" w:w="3941"/>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北京时间与 UTC 双向转换</w:t>
            </w:r>
          </w:p>
        </w:tc>
        <w:tc>
          <w:tcPr>
            <w:tcW w:type="dxa" w:w="3111"/>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显示与提交不依赖机器默认时区</w:t>
            </w:r>
          </w:p>
        </w:tc>
      </w:tr>
    </w:tbl>
    <w:p>
      <w:pPr>
        <w:spacing w:after="85" w:line="60"/>
      </w:pPr>
    </w:p>
    <w:p>
      <w:pPr>
        <w:widowControl/>
        <w:spacing w:after="105" w:line="282"/>
      </w:pPr>
      <w:r>
        <w:t xml:space="preserve">这些测试不依赖真实数据库，不能证明容量锁或注册回滚；对应的服务端行为必须用真实 PostgreSQL 和 API 检查。测试数量包含公共能力，也不等于本人独立执行了八次人工验收。</w:t>
      </w:r>
    </w:p>
    <w:p>
      <w:pPr>
        <w:widowControl/>
        <w:spacing w:after="105" w:line="282"/>
      </w:pPr>
      <w:r>
        <w:t xml:space="preserve">2026-10-08 报告整理期间，统筹再次定向执行 </w:t>
      </w:r>
      <w:r>
        <w:rPr>
          <w:rFonts w:ascii="Menlo" w:eastAsia="Songti SC" w:hAnsi="Menlo"/>
          <w:sz w:val="20"/>
          <w:szCs w:val="20"/>
        </w:rPr>
        <w:t xml:space="preserve">npm test -- apps/web/src/lib/hooks.test.ts apps/web/src/lib/api.test.ts</w:t>
      </w:r>
      <w:r>
        <w:t xml:space="preserve">，两个文件、8 项测试全部通过。该结果只复核已有公共层与版本测试，没有重跑浏览器和全项目验收。</w:t>
      </w:r>
    </w:p>
    <w:p>
      <w:pPr>
        <w:pStyle w:val="Heading2"/>
        <w:keepNext/>
      </w:pPr>
      <w:r>
        <w:t xml:space="preserve">6.2 前端 fixture 检查与真实联调分别看待</w:t>
      </w:r>
    </w:p>
    <w:p>
      <w:pPr>
        <w:widowControl/>
        <w:spacing w:after="105" w:line="282"/>
      </w:pPr>
      <w:r>
        <w:t xml:space="preserve">早期 Chromium 检查使用独立临时 HTTP fixture，在不修改生产前端请求的前提下制造成功、422、版本变化和慢响应。学生场景包含首次数量、备选排序、保存不注册、错误保留输入、旧版本禁用及已关闭只读；这适合稳定观察页面状态，但不能证明真实业务事务。</w:t>
      </w:r>
    </w:p>
    <w:p>
      <w:pPr>
        <w:widowControl/>
        <w:spacing w:after="105" w:line="282"/>
      </w:pPr>
      <w:r>
        <w:t xml:space="preserve">随后</w:t>
      </w:r>
      <w:hyperlink w:history="1" r:id="rIdzpbodrvkio86glpoeub_q">
        <w:r>
          <w:rPr>
            <w:color w:val="1F497D"/>
            <w:u w:val="single"/>
          </w:rPr>
          <w:t xml:space="preserve">集成 history</w:t>
        </w:r>
      </w:hyperlink>
      <w:r>
        <w:t xml:space="preserve">记录了真实 Hono／PG15／独立 HTTP 模拟的浏览器链路：seed 登录并改密、保存后有效注册为零、先修失败后仍为 v1 且无注册、合法 4+2 提交到 v2，并用数据库独立断言核对结果。页面成功、HTTP 返回和数据库状态三者一致，才构成这条链路的有效证据。</w:t>
      </w:r>
    </w:p>
    <w:p>
      <w:pPr>
        <w:widowControl/>
        <w:spacing w:after="105" w:line="282"/>
      </w:pPr>
      <w:r>
        <w:t xml:space="preserve">真实联调还覆盖教授名册及逐格成绩，帮助确认学生注册能在教授端正确体现。教授录分接口与后端选课事务分别属于其他负责人，我在报告中引用跨角色结果来说明学生链路已接通，不把相关实现归入自己的模块。</w:t>
      </w:r>
    </w:p>
    <w:p>
      <w:pPr>
        <w:pStyle w:val="Heading2"/>
        <w:keepNext/>
      </w:pPr>
      <w:r>
        <w:t xml:space="preserve">6.3 后续验收怎样补充学生端证据</w:t>
      </w:r>
    </w:p>
    <w:p>
      <w:pPr>
        <w:widowControl/>
        <w:spacing w:after="105" w:line="282"/>
      </w:pPr>
      <w:hyperlink w:history="1" r:id="rIdzkkwl7ltjqjzssyn1x0rq">
        <w:r>
          <w:rPr>
            <w:color w:val="1F497D"/>
            <w:u w:val="single"/>
          </w:rPr>
          <w:t xml:space="preserve">测试报告 v0.3</w:t>
        </w:r>
      </w:hyperlink>
      <w:r>
        <w:t xml:space="preserve">记录 2026-10-06 的真实 Chrome 32 项检查及六条事件路径、每条十次的 DOM 观察；全部 60 个样本最大 1,043.24 毫秒。计时从业务 HTTP 或模拟控制成功返回开始，到 DOM 出现目标状态结束，包含观察开销，不是完整鼠标点击到绘制的端到端时延。</w:t>
      </w:r>
    </w:p>
    <w:p>
      <w:pPr>
        <w:widowControl/>
        <w:spacing w:after="105" w:line="282"/>
      </w:pPr>
      <w:r>
        <w:t xml:space="preserve">学生相关证据包括保存不注册、首次 4+2、冲突回滚、取消删除保持注册、提交后换一门、确认删除后重建，以及成绩单 D／I 对本人隔离展示。AC-49／64 另有双真实页面保留旧草稿、禁用旧版写入及离线变更后重连提示，弥补单元函数无法覆盖的页面使用链路。</w:t>
      </w:r>
    </w:p>
    <w:p>
      <w:pPr>
        <w:widowControl/>
        <w:spacing w:after="105" w:line="282"/>
      </w:pPr>
      <w:r>
        <w:t xml:space="preserve">这些结果属于历史验收执行，本次报告扩写没有重新运行浏览器或服务器。10-07 全项目回归增长到 13 文件／215 项，涵盖所有成员领域；不能把总数量作为学生端独立完成的工作量，也不能用它替代每条 AC 的子场景记录。</w:t>
      </w:r>
    </w:p>
    <w:p>
      <w:pPr>
        <w:pStyle w:val="Heading2"/>
        <w:keepNext/>
      </w:pPr>
      <w:r>
        <w:t xml:space="preserve">6.4 明确保留尚未覆盖的边界</w:t>
      </w:r>
    </w:p>
    <w:p>
      <w:pPr>
        <w:widowControl/>
        <w:spacing w:after="105" w:line="282"/>
      </w:pPr>
      <w:r>
        <w:t xml:space="preserve">已验证的 390px Chromium 窄屏只是浏览器视口检查，不是真实移动设备验收；macOS Chrome 不能替代 Windows Chrome／Edge。完整人工键盘与辅助技术走查、独立机器复现、七天可用性，以及账本中标为部分的组合仍需真实执行。</w:t>
      </w:r>
    </w:p>
    <w:p>
      <w:pPr>
        <w:widowControl/>
        <w:spacing w:after="105" w:line="282"/>
      </w:pPr>
      <w:r>
        <w:t xml:space="preserve">原 macOS 2000 用户档失败仍保留，后续 Linux 修复完整复测通过不意味着任意部署环境都达标。对我的领域，下一步重点是弱网下结果未知后的最终重读、版本提示能否让学生理解，以及用户在取消、失败、切换页面后是否知道哪些编辑仍保留。</w:t>
      </w:r>
    </w:p>
    <w:p>
      <w:pPr>
        <w:pStyle w:val="Heading1"/>
        <w:keepNext/>
      </w:pPr>
      <w:r>
        <w:t xml:space="preserve">七、协作与交付：接口、证据和责任相互对应</w:t>
      </w:r>
    </w:p>
    <w:p>
      <w:pPr>
        <w:pStyle w:val="Heading2"/>
        <w:keepNext/>
      </w:pPr>
      <w:r>
        <w:t xml:space="preserve">7.1 与后端、其他页面和测试的衔接</w:t>
      </w:r>
    </w:p>
    <w:tbl>
      <w:tblPr>
        <w:tblW w:type="dxa" w:w="9472"/>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537"/>
        <w:gridCol w:w="3588"/>
        <w:gridCol w:w="3347"/>
      </w:tblGrid>
      <w:tr>
        <w:trPr>
          <w:cantSplit/>
          <w:tblHeader/>
        </w:trPr>
        <w:tc>
          <w:tcPr>
            <w:tcW w:type="dxa" w:w="2537"/>
            <w:shd w:fill="E8EEF4"/>
            <w:tcMar>
              <w:top w:type="dxa" w:w="95"/>
              <w:left w:type="dxa" w:w="105"/>
              <w:bottom w:type="dxa" w:w="95"/>
              <w:right w:type="dxa" w:w="105"/>
            </w:tcMar>
            <w:vAlign w:val="center"/>
          </w:tcPr>
          <w:p>
            <w:pPr>
              <w:keepNext/>
              <w:widowControl/>
              <w:spacing w:after="0" w:line="250"/>
            </w:pPr>
            <w:r>
              <w:rPr>
                <w:b/>
                <w:bCs/>
                <w:sz w:val="20"/>
                <w:szCs w:val="20"/>
              </w:rPr>
              <w:t xml:space="preserve">协作对象</w:t>
            </w:r>
          </w:p>
        </w:tc>
        <w:tc>
          <w:tcPr>
            <w:tcW w:type="dxa" w:w="3588"/>
            <w:shd w:fill="E8EEF4"/>
            <w:tcMar>
              <w:top w:type="dxa" w:w="95"/>
              <w:left w:type="dxa" w:w="105"/>
              <w:bottom w:type="dxa" w:w="95"/>
              <w:right w:type="dxa" w:w="105"/>
            </w:tcMar>
            <w:vAlign w:val="center"/>
          </w:tcPr>
          <w:p>
            <w:pPr>
              <w:keepNext/>
              <w:widowControl/>
              <w:spacing w:after="0" w:line="250"/>
            </w:pPr>
            <w:r>
              <w:rPr>
                <w:b/>
                <w:bCs/>
                <w:sz w:val="20"/>
                <w:szCs w:val="20"/>
              </w:rPr>
              <w:t xml:space="preserve">需要保持一致的内容</w:t>
            </w:r>
          </w:p>
        </w:tc>
        <w:tc>
          <w:tcPr>
            <w:tcW w:type="dxa" w:w="3347"/>
            <w:shd w:fill="E8EEF4"/>
            <w:tcMar>
              <w:top w:type="dxa" w:w="95"/>
              <w:left w:type="dxa" w:w="105"/>
              <w:bottom w:type="dxa" w:w="95"/>
              <w:right w:type="dxa" w:w="105"/>
            </w:tcMar>
            <w:vAlign w:val="center"/>
          </w:tcPr>
          <w:p>
            <w:pPr>
              <w:keepNext/>
              <w:widowControl/>
              <w:spacing w:after="0" w:line="250"/>
            </w:pPr>
            <w:r>
              <w:rPr>
                <w:b/>
                <w:bCs/>
                <w:sz w:val="20"/>
                <w:szCs w:val="20"/>
              </w:rPr>
              <w:t xml:space="preserve">我在学生端对应的工作</w:t>
            </w:r>
          </w:p>
        </w:tc>
      </w:tr>
      <w:tr>
        <w:trPr>
          <w:cantSplit/>
          <w:tblHeader w:val="false"/>
        </w:trPr>
        <w:tc>
          <w:tcPr>
            <w:tcW w:type="dxa" w:w="253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倪成锦／核心规则</w:t>
            </w:r>
          </w:p>
        </w:tc>
        <w:tc>
          <w:tcPr>
            <w:tcW w:type="dxa" w:w="358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保存不占位、整体提交、expectedVersion、错误结构</w:t>
            </w:r>
          </w:p>
        </w:tc>
        <w:tc>
          <w:tcPr>
            <w:tcW w:type="dxa" w:w="334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页面状态和请求跟随契约，不自行实现另一套占位规则</w:t>
            </w:r>
          </w:p>
        </w:tc>
      </w:tr>
      <w:tr>
        <w:trPr>
          <w:cantSplit/>
          <w:tblHeader w:val="false"/>
        </w:trPr>
        <w:tc>
          <w:tcPr>
            <w:tcW w:type="dxa" w:w="253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马喆／教授端</w:t>
            </w:r>
          </w:p>
        </w:tc>
        <w:tc>
          <w:tcPr>
            <w:tcW w:type="dxa" w:w="358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有效注册形成名册，上一完成学期成绩对应学生</w:t>
            </w:r>
          </w:p>
        </w:tc>
        <w:tc>
          <w:tcPr>
            <w:tcW w:type="dxa" w:w="334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核对学生侧注册与成绩展示的语义，保留来源与空值差异</w:t>
            </w:r>
          </w:p>
        </w:tc>
      </w:tr>
      <w:tr>
        <w:trPr>
          <w:cantSplit/>
          <w:tblHeader w:val="false"/>
        </w:trPr>
        <w:tc>
          <w:tcPr>
            <w:tcW w:type="dxa" w:w="253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冯海洋／教务端</w:t>
            </w:r>
          </w:p>
        </w:tc>
        <w:tc>
          <w:tcPr>
            <w:tcW w:type="dxa" w:w="358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学期窗口、关闭和人员状态限制</w:t>
            </w:r>
          </w:p>
        </w:tc>
        <w:tc>
          <w:tcPr>
            <w:tcW w:type="dxa" w:w="334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显示不可编辑原因；共享版本、时间和确认组件</w:t>
            </w:r>
          </w:p>
        </w:tc>
      </w:tr>
      <w:tr>
        <w:trPr>
          <w:cantSplit/>
          <w:tblHeader w:val="false"/>
        </w:trPr>
        <w:tc>
          <w:tcPr>
            <w:tcW w:type="dxa" w:w="253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范昭／目录模拟</w:t>
            </w:r>
          </w:p>
        </w:tc>
        <w:tc>
          <w:tcPr>
            <w:tcW w:type="dxa" w:w="358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班次、容量、时间、先修变化及目录不可用</w:t>
            </w:r>
          </w:p>
        </w:tc>
        <w:tc>
          <w:tcPr>
            <w:tcW w:type="dxa" w:w="334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目录与通知刷新、异常状态和已失效条目说明</w:t>
            </w:r>
          </w:p>
        </w:tc>
      </w:tr>
      <w:tr>
        <w:trPr>
          <w:cantSplit/>
          <w:tblHeader w:val="false"/>
        </w:trPr>
        <w:tc>
          <w:tcPr>
            <w:tcW w:type="dxa" w:w="253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冯海伦／测试</w:t>
            </w:r>
          </w:p>
        </w:tc>
        <w:tc>
          <w:tcPr>
            <w:tcW w:type="dxa" w:w="358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复现数据、版本顺序、错误和页面断言</w:t>
            </w:r>
          </w:p>
        </w:tc>
        <w:tc>
          <w:tcPr>
            <w:tcW w:type="dxa" w:w="334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提供可定位的状态与请求信息，按证据核对未覆盖范围</w:t>
            </w:r>
          </w:p>
        </w:tc>
      </w:tr>
    </w:tbl>
    <w:p>
      <w:pPr>
        <w:spacing w:after="85" w:line="60"/>
      </w:pPr>
    </w:p>
    <w:p>
      <w:pPr>
        <w:widowControl/>
        <w:spacing w:after="105" w:line="282"/>
      </w:pPr>
      <w:r>
        <w:t xml:space="preserve">学生端遇到错误时，排查应先分清输入未提交、接口拒绝、服务器结果未知和页面未刷新。例如容量错误归服务端最终校验，旧草稿覆盖归版本处理，网络超时则需要结合请求与后续读取判断。明确分层比把所有失败都转给后端更有助于联调。</w:t>
      </w:r>
    </w:p>
    <w:p>
      <w:pPr>
        <w:pStyle w:val="Heading2"/>
        <w:keepNext/>
      </w:pPr>
      <w:r>
        <w:t xml:space="preserve">7.2 原提交与合入的可追溯性</w:t>
      </w:r>
    </w:p>
    <w:p>
      <w:pPr>
        <w:widowControl/>
        <w:spacing w:after="105" w:line="282"/>
      </w:pPr>
      <w:r>
        <w:t xml:space="preserve">学生端工作主要对应登录公共层、学生业务页面和版本／时间测试三个原始增量，分别见文末证据表；登录与学生功能经 PR #11、#16 集中合入。成员与 Agent 的协作方式不改变代码责任，但提交信息由 Amp 整理、Git 平台创建者和实际评审者是不同维度。</w:t>
      </w:r>
    </w:p>
    <w:p>
      <w:pPr>
        <w:widowControl/>
        <w:spacing w:after="105" w:line="282"/>
      </w:pPr>
      <w:r>
        <w:t xml:space="preserve">因此，本报告以可核对的实现和验证结果说明领域工作，不根据提交数换算贡献比例，也不把集中合入写成每名成员已经在 GitHub 独立审批。原有评审、独立复核和课程材料定稿是否完成，仍按团队真实记录登记。</w:t>
      </w:r>
    </w:p>
    <w:p>
      <w:pPr>
        <w:pStyle w:val="Heading1"/>
        <w:keepNext/>
      </w:pPr>
      <w:r>
        <w:t xml:space="preserve">八、个人总结与后续改进</w:t>
      </w:r>
    </w:p>
    <w:p>
      <w:pPr>
        <w:pStyle w:val="Heading2"/>
        <w:keepNext/>
      </w:pPr>
      <w:r>
        <w:t xml:space="preserve">8.1 对学生端工作的理解</w:t>
      </w:r>
    </w:p>
    <w:p>
      <w:pPr>
        <w:widowControl/>
        <w:spacing w:after="105" w:line="282"/>
      </w:pPr>
      <w:r>
        <w:t xml:space="preserve">我的学生端工作把需求中的“选课”转为了一组可区分、可恢复、可核对的操作。核心不只是显示课程列表，而是把选择与注册分开，把编辑基线与最新服务器状态分开，把业务拒绝与结果未知分开。只要其中一处混淆，页面即使视觉完整，也可能给学生错误的承诺。</w:t>
      </w:r>
    </w:p>
    <w:p>
      <w:pPr>
        <w:widowControl/>
        <w:spacing w:after="105" w:line="282"/>
      </w:pPr>
      <w:r>
        <w:t xml:space="preserve">通过这条领域工作主线，我对前端职责的理解是：前端应帮助用户形成正确判断，并忠实表达服务器事实。事务一致性在后端保障，前端仍要处理异步顺序、未保存输入和操作反馈；两者都需要明确规则和针对性的验证。</w:t>
      </w:r>
    </w:p>
    <w:p>
      <w:pPr>
        <w:pStyle w:val="Heading2"/>
        <w:keepNext/>
      </w:pPr>
      <w:r>
        <w:t xml:space="preserve">8.2 可以落实到后续工作的改进</w:t>
      </w:r>
    </w:p>
    <w:p>
      <w:pPr>
        <w:widowControl/>
        <w:spacing w:after="105" w:line="282"/>
      </w:pPr>
      <w:r>
        <w:rPr>
          <w:b/>
          <w:bCs/>
        </w:rPr>
        <w:t xml:space="preserve">第一，把状态表放到页面实现之前。</w:t>
      </w:r>
      <w:r>
        <w:t xml:space="preserve"> 保存、提交、删除、关闭和空成绩各自有不同语义。先列清数据来源、允许动作和失败后保留内容，可减少用一个 loading 或 success 状态处理全部流程的问题。</w:t>
      </w:r>
    </w:p>
    <w:p>
      <w:pPr>
        <w:widowControl/>
        <w:spacing w:after="105" w:line="282"/>
      </w:pPr>
      <w:r>
        <w:rPr>
          <w:b/>
          <w:bCs/>
        </w:rPr>
        <w:t xml:space="preserve">第二，优先测试顺序颠倒，而不只测试顺序正常。</w:t>
      </w:r>
      <w:r>
        <w:t xml:space="preserve"> 更高版本到达、写成功后旧读取晚到、响应丢失和重新上线，都是普通操作组合后产生的问题。测试应显式安排这些顺序，而不是仅增加几个成功请求样本。</w:t>
      </w:r>
    </w:p>
    <w:p>
      <w:pPr>
        <w:widowControl/>
        <w:spacing w:after="105" w:line="282"/>
      </w:pPr>
      <w:r>
        <w:rPr>
          <w:b/>
          <w:bCs/>
        </w:rPr>
        <w:t xml:space="preserve">第三，公共组件需要测试操作结束后的体验。</w:t>
      </w:r>
      <w:r>
        <w:t xml:space="preserve"> 确认框打开正确还不够，取消后焦点、失败后输入、退出后凭据是否清除同样重要。后续人工走查应把键盘和取消路径列入，而不只截图检查页面外观。</w:t>
      </w:r>
    </w:p>
    <w:p>
      <w:pPr>
        <w:widowControl/>
        <w:spacing w:after="105" w:line="282"/>
      </w:pPr>
      <w:r>
        <w:rPr>
          <w:b/>
          <w:bCs/>
        </w:rPr>
        <w:t xml:space="preserve">第四，错误提示要帮助用户行动。</w:t>
      </w:r>
      <w:r>
        <w:t xml:space="preserve"> 版本冲突应给出服务器内容和重新编辑入口，网络未知结果应引导查询，保存成功应明确没有占位。可用性来自正确解释具体状态，而不是尽量多弹通知。</w:t>
      </w:r>
    </w:p>
    <w:p>
      <w:pPr>
        <w:widowControl/>
        <w:spacing w:after="105" w:line="282"/>
      </w:pPr>
      <w:r>
        <w:rPr>
          <w:b/>
          <w:bCs/>
        </w:rPr>
        <w:t xml:space="preserve">第五，人机协作需要留下决策依据。</w:t>
      </w:r>
      <w:r>
        <w:t xml:space="preserve"> Agent 可以协助实现和回归，人类仍要决定保存与提交的含义、冲突时采用什么策略及哪些结果足以交付。后续应把采纳或修改建议的原因写在契约、测试和评审中，便于本人和其他成员复查。</w:t>
      </w:r>
    </w:p>
    <w:p>
      <w:pPr>
        <w:pStyle w:val="Heading2"/>
        <w:keepNext/>
      </w:pPr>
      <w:r>
        <w:t xml:space="preserve">8.3 仍需本人补充和团队完成的内容</w:t>
      </w:r>
    </w:p>
    <w:tbl>
      <w:tblPr>
        <w:tblW w:type="dxa" w:w="9472"/>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568"/>
        <w:gridCol w:w="5904"/>
      </w:tblGrid>
      <w:tr>
        <w:trPr>
          <w:cantSplit/>
          <w:tblHeader/>
        </w:trPr>
        <w:tc>
          <w:tcPr>
            <w:tcW w:type="dxa" w:w="3568"/>
            <w:shd w:fill="E8EEF4"/>
            <w:tcMar>
              <w:top w:type="dxa" w:w="95"/>
              <w:left w:type="dxa" w:w="105"/>
              <w:bottom w:type="dxa" w:w="95"/>
              <w:right w:type="dxa" w:w="105"/>
            </w:tcMar>
            <w:vAlign w:val="center"/>
          </w:tcPr>
          <w:p>
            <w:pPr>
              <w:keepNext/>
              <w:widowControl/>
              <w:spacing w:after="0" w:line="250"/>
            </w:pPr>
            <w:r>
              <w:rPr>
                <w:b/>
                <w:bCs/>
                <w:sz w:val="20"/>
                <w:szCs w:val="20"/>
              </w:rPr>
              <w:t xml:space="preserve">待补内容</w:t>
            </w:r>
          </w:p>
        </w:tc>
        <w:tc>
          <w:tcPr>
            <w:tcW w:type="dxa" w:w="5904"/>
            <w:shd w:fill="E8EEF4"/>
            <w:tcMar>
              <w:top w:type="dxa" w:w="95"/>
              <w:left w:type="dxa" w:w="105"/>
              <w:bottom w:type="dxa" w:w="95"/>
              <w:right w:type="dxa" w:w="105"/>
            </w:tcMar>
            <w:vAlign w:val="center"/>
          </w:tcPr>
          <w:p>
            <w:pPr>
              <w:keepNext/>
              <w:widowControl/>
              <w:spacing w:after="0" w:line="250"/>
            </w:pPr>
            <w:r>
              <w:rPr>
                <w:b/>
                <w:bCs/>
                <w:sz w:val="20"/>
                <w:szCs w:val="20"/>
              </w:rPr>
              <w:t xml:space="preserve">需要的具体材料</w:t>
            </w:r>
          </w:p>
        </w:tc>
      </w:tr>
      <w:tr>
        <w:trPr>
          <w:cantSplit/>
          <w:tblHeader w:val="false"/>
        </w:trPr>
        <w:tc>
          <w:tcPr>
            <w:tcW w:type="dxa" w:w="356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个人经历</w:t>
            </w:r>
          </w:p>
        </w:tc>
        <w:tc>
          <w:tcPr>
            <w:tcW w:type="dxa" w:w="590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实际参与时间、最有代表性的一次人类判断、采纳或修改 Agent 建议的例子</w:t>
            </w:r>
          </w:p>
        </w:tc>
      </w:tr>
      <w:tr>
        <w:trPr>
          <w:cantSplit/>
          <w:tblHeader w:val="false"/>
        </w:trPr>
        <w:tc>
          <w:tcPr>
            <w:tcW w:type="dxa" w:w="356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人工检查</w:t>
            </w:r>
          </w:p>
        </w:tc>
        <w:tc>
          <w:tcPr>
            <w:tcW w:type="dxa" w:w="590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本人操作的角色、输入、版本、预期、实际结果与尚未执行的场景</w:t>
            </w:r>
          </w:p>
        </w:tc>
      </w:tr>
      <w:tr>
        <w:trPr>
          <w:cantSplit/>
          <w:tblHeader w:val="false"/>
        </w:trPr>
        <w:tc>
          <w:tcPr>
            <w:tcW w:type="dxa" w:w="356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协作记录</w:t>
            </w:r>
          </w:p>
        </w:tc>
        <w:tc>
          <w:tcPr>
            <w:tcW w:type="dxa" w:w="590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真实接口沟通、需求意见、复核和缺陷交接记录，不补造会议</w:t>
            </w:r>
          </w:p>
        </w:tc>
      </w:tr>
      <w:tr>
        <w:trPr>
          <w:cantSplit/>
          <w:tblHeader w:val="false"/>
        </w:trPr>
        <w:tc>
          <w:tcPr>
            <w:tcW w:type="dxa" w:w="356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后续验收</w:t>
            </w:r>
          </w:p>
        </w:tc>
        <w:tc>
          <w:tcPr>
            <w:tcW w:type="dxa" w:w="590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弱网最终重同步、Windows／Edge、独立环境及实际辅助技术检查</w:t>
            </w:r>
          </w:p>
        </w:tc>
      </w:tr>
      <w:tr>
        <w:trPr>
          <w:cantSplit/>
          <w:tblHeader w:val="false"/>
        </w:trPr>
        <w:tc>
          <w:tcPr>
            <w:tcW w:type="dxa" w:w="356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材料定稿</w:t>
            </w:r>
          </w:p>
        </w:tc>
        <w:tc>
          <w:tcPr>
            <w:tcW w:type="dxa" w:w="590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本人核对叙述、团队确认贡献比例、签名与确认日期</w:t>
            </w:r>
          </w:p>
        </w:tc>
      </w:tr>
    </w:tbl>
    <w:p>
      <w:pPr>
        <w:spacing w:after="85" w:line="60"/>
      </w:pPr>
    </w:p>
    <w:p>
      <w:pPr>
        <w:widowControl/>
        <w:spacing w:after="105" w:line="282"/>
      </w:pPr>
      <w:r>
        <w:t xml:space="preserve">本人确认签名：</w:t>
      </w:r>
      <w:r>
        <w:rPr>
          <w:b/>
          <w:bCs/>
        </w:rPr>
        <w:t xml:space="preserve">【待本人补充】</w:t>
      </w:r>
      <w:r>
        <w:t xml:space="preserve">；确认日期：</w:t>
      </w:r>
      <w:r>
        <w:rPr>
          <w:b/>
          <w:bCs/>
        </w:rPr>
        <w:t xml:space="preserve">【待本人补充】</w:t>
      </w:r>
      <w:r>
        <w:t xml:space="preserve">。贡献比例由团队结合实际工作确认，不按提交数、代码行数或 Agent 执行次数预分。</w:t>
      </w:r>
    </w:p>
    <w:p>
      <w:pPr>
        <w:pStyle w:val="Heading1"/>
        <w:keepNext/>
      </w:pPr>
      <w:r>
        <w:t xml:space="preserve">九、截图与代表性证据</w:t>
      </w:r>
    </w:p>
    <w:p>
      <w:pPr>
        <w:pStyle w:val="Heading2"/>
        <w:keepNext/>
      </w:pPr>
      <w:r>
        <w:t xml:space="preserve">9.1 历史验收截图</w:t>
      </w:r>
    </w:p>
    <w:p>
      <w:pPr>
        <w:widowControl/>
        <w:spacing w:after="105" w:line="282"/>
      </w:pPr>
      <w:r>
        <w:t xml:space="preserve">以下两张图片复制自 2026-10-06 验收执行的本地 </w:t>
      </w:r>
      <w:r>
        <w:rPr>
          <w:rFonts w:ascii="Menlo" w:eastAsia="Songti SC" w:hAnsi="Menlo"/>
          <w:sz w:val="20"/>
          <w:szCs w:val="20"/>
        </w:rPr>
        <w:t xml:space="preserve">browser-us018</w:t>
      </w:r>
      <w:r>
        <w:t xml:space="preserve"> 产物，使用 macOS headless Chrome、真实 API／PostgreSQL 和独立 HTTP 模拟；数据为虚构测试人员、课程和学期，页面中的 2026-09-28 会话时间由夹具业务时钟形成，不是拍摄日期。本次仅检查并归档既有图片，没有重新执行场景，也不将其标为本人独立操作。</w:t>
      </w:r>
    </w:p>
    <w:p>
      <w:pPr>
        <w:widowControl/>
        <w:spacing w:after="105" w:line="282"/>
      </w:pPr>
      <w:r>
        <w:rPr>
          <w:b/>
          <w:bCs/>
        </w:rPr>
        <w:t xml:space="preserve">图 1：主备选分别编排，保存与提交具有不同含义。</w:t>
      </w:r>
      <w:r>
        <w:t xml:space="preserve"> 这是页面滚动后的局部视口，右侧可见四门主选、两门有序备选以及独立的保存和正式提交按钮，状态为“本地未保存”。图中不能单独读出数据库是否已注册，相关结论需结合 AC-05／06 的数据断言。</w:t>
      </w:r>
    </w:p>
    <w:p>
      <w:pPr>
        <w:keepNext/>
        <w:spacing w:after="80" w:before="120"/>
        <w:jc w:val="center"/>
      </w:pPr>
      <w:r>
        <w:drawing>
          <wp:inline distT="0" distB="0" distL="0" distR="0">
            <wp:extent cx="6010275" cy="2971800"/>
            <wp:effectExtent t="0" r="0" b="0" l="0"/>
            <wp:docPr id="1" name="01-student-choices.png" descr="图1 学生主备选编排与保存提交入口" title="图1 学生主备选编排与保存提交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10275" cy="2971800"/>
                    </a:xfrm>
                    <a:prstGeom prst="rect">
                      <a:avLst/>
                    </a:prstGeom>
                  </pic:spPr>
                </pic:pic>
              </a:graphicData>
            </a:graphic>
          </wp:inline>
        </w:drawing>
      </w:r>
    </w:p>
    <w:p>
      <w:pPr>
        <w:pStyle w:val="Caption"/>
        <w:keepNext w:val="false"/>
        <w:spacing w:after="180"/>
        <w:jc w:val="center"/>
      </w:pPr>
      <w:r>
        <w:t xml:space="preserve">图1 学生主备选编排与保存提交入口</w:t>
      </w:r>
    </w:p>
    <w:p>
      <w:pPr>
        <w:widowControl/>
        <w:spacing w:after="105" w:line="282"/>
      </w:pPr>
      <w:r>
        <w:rPr>
          <w:b/>
          <w:bCs/>
        </w:rPr>
        <w:t xml:space="preserve">图 2：保留旧草稿并显示服务器新版本。</w:t>
      </w:r>
      <w:r>
        <w:t xml:space="preserve"> 提示区明确列出本地 v51、服务器 v52，并给出采用服务器版本的入口；右侧仍保留本地三门主选，与提示中的服务器四门不同。截图支持“没有静默覆盖输入”的可见状态，旧版请求返回 409 的结论则来自对应 API 与浏览器断言。</w:t>
      </w:r>
    </w:p>
    <w:p>
      <w:pPr>
        <w:keepNext/>
        <w:spacing w:after="80" w:before="120"/>
        <w:jc w:val="center"/>
      </w:pPr>
      <w:r>
        <w:drawing>
          <wp:inline distT="0" distB="0" distL="0" distR="0">
            <wp:extent cx="6010275" cy="2971800"/>
            <wp:effectExtent t="0" r="0" b="0" l="0"/>
            <wp:docPr id="1" name="02-stale-draft.png" descr="图2 多页面变化后的旧草稿保护" title="图2 多页面变化后的旧草稿保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10275" cy="2971800"/>
                    </a:xfrm>
                    <a:prstGeom prst="rect">
                      <a:avLst/>
                    </a:prstGeom>
                  </pic:spPr>
                </pic:pic>
              </a:graphicData>
            </a:graphic>
          </wp:inline>
        </w:drawing>
      </w:r>
    </w:p>
    <w:p>
      <w:pPr>
        <w:pStyle w:val="Caption"/>
        <w:keepNext w:val="false"/>
        <w:spacing w:after="180"/>
        <w:jc w:val="center"/>
      </w:pPr>
      <w:r>
        <w:t xml:space="preserve">图2 多页面变化后的旧草稿保护</w:t>
      </w:r>
    </w:p>
    <w:p>
      <w:pPr>
        <w:pStyle w:val="Heading2"/>
        <w:keepNext/>
      </w:pPr>
      <w:r>
        <w:t xml:space="preserve">9.2 原提交、文档与测试入口</w:t>
      </w:r>
    </w:p>
    <w:tbl>
      <w:tblPr>
        <w:tblW w:type="dxa" w:w="9472"/>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4578"/>
        <w:gridCol w:w="4894"/>
      </w:tblGrid>
      <w:tr>
        <w:trPr>
          <w:cantSplit/>
          <w:tblHeader/>
        </w:trPr>
        <w:tc>
          <w:tcPr>
            <w:tcW w:type="dxa" w:w="4578"/>
            <w:shd w:fill="E8EEF4"/>
            <w:tcMar>
              <w:top w:type="dxa" w:w="95"/>
              <w:left w:type="dxa" w:w="105"/>
              <w:bottom w:type="dxa" w:w="95"/>
              <w:right w:type="dxa" w:w="105"/>
            </w:tcMar>
            <w:vAlign w:val="center"/>
          </w:tcPr>
          <w:p>
            <w:pPr>
              <w:keepNext/>
              <w:widowControl/>
              <w:spacing w:after="0" w:line="250"/>
            </w:pPr>
            <w:r>
              <w:rPr>
                <w:b/>
                <w:bCs/>
                <w:sz w:val="20"/>
                <w:szCs w:val="20"/>
              </w:rPr>
              <w:t xml:space="preserve">证据</w:t>
            </w:r>
          </w:p>
        </w:tc>
        <w:tc>
          <w:tcPr>
            <w:tcW w:type="dxa" w:w="4894"/>
            <w:shd w:fill="E8EEF4"/>
            <w:tcMar>
              <w:top w:type="dxa" w:w="95"/>
              <w:left w:type="dxa" w:w="105"/>
              <w:bottom w:type="dxa" w:w="95"/>
              <w:right w:type="dxa" w:w="105"/>
            </w:tcMar>
            <w:vAlign w:val="center"/>
          </w:tcPr>
          <w:p>
            <w:pPr>
              <w:keepNext/>
              <w:widowControl/>
              <w:spacing w:after="0" w:line="250"/>
            </w:pPr>
            <w:r>
              <w:rPr>
                <w:b/>
                <w:bCs/>
                <w:sz w:val="20"/>
                <w:szCs w:val="20"/>
              </w:rPr>
              <w:t xml:space="preserve">支持的内容</w:t>
            </w:r>
          </w:p>
        </w:tc>
      </w:tr>
      <w:tr>
        <w:trPr>
          <w:cantSplit/>
          <w:tblHeader w:val="false"/>
        </w:trPr>
        <w:tc>
          <w:tcPr>
            <w:tcW w:type="dxa" w:w="4578"/>
            <w:tcMar>
              <w:top w:type="dxa" w:w="95"/>
              <w:left w:type="dxa" w:w="105"/>
              <w:bottom w:type="dxa" w:w="95"/>
              <w:right w:type="dxa" w:w="105"/>
            </w:tcMar>
            <w:vAlign w:val="center"/>
          </w:tcPr>
          <w:p>
            <w:pPr>
              <w:keepNext w:val="false"/>
              <w:widowControl/>
              <w:spacing w:after="0" w:line="250"/>
            </w:pPr>
            <w:hyperlink w:history="1" r:id="rIdiarcoy1q4gehuw_-5gsyp">
              <w:r>
                <w:rPr>
                  <w:b w:val="false"/>
                  <w:bCs w:val="false"/>
                  <w:color w:val="1F497D"/>
                  <w:sz w:val="20"/>
                  <w:szCs w:val="20"/>
                  <w:u w:val="single"/>
                </w:rPr>
                <w:t xml:space="preserve">efb3874</w:t>
              </w:r>
            </w:hyperlink>
            <w:r>
              <w:rPr>
                <w:b w:val="false"/>
                <w:bCs w:val="false"/>
                <w:sz w:val="20"/>
                <w:szCs w:val="20"/>
              </w:rPr>
              <w:t xml:space="preserve">／</w:t>
            </w:r>
            <w:hyperlink w:history="1" r:id="rId-ojcn1ggnfknjzwuiq0ai">
              <w:r>
                <w:rPr>
                  <w:b w:val="false"/>
                  <w:bCs w:val="false"/>
                  <w:color w:val="1F497D"/>
                  <w:sz w:val="20"/>
                  <w:szCs w:val="20"/>
                  <w:u w:val="single"/>
                </w:rPr>
                <w:t xml:space="preserve">PR #11</w:t>
              </w:r>
            </w:hyperlink>
          </w:p>
        </w:tc>
        <w:tc>
          <w:tcPr>
            <w:tcW w:type="dxa" w:w="489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登录交互、同源请求、身份、公共 hooks 与组件</w:t>
            </w:r>
          </w:p>
        </w:tc>
      </w:tr>
      <w:tr>
        <w:trPr>
          <w:cantSplit/>
          <w:tblHeader w:val="false"/>
        </w:trPr>
        <w:tc>
          <w:tcPr>
            <w:tcW w:type="dxa" w:w="4578"/>
            <w:tcMar>
              <w:top w:type="dxa" w:w="95"/>
              <w:left w:type="dxa" w:w="105"/>
              <w:bottom w:type="dxa" w:w="95"/>
              <w:right w:type="dxa" w:w="105"/>
            </w:tcMar>
            <w:vAlign w:val="center"/>
          </w:tcPr>
          <w:p>
            <w:pPr>
              <w:keepNext w:val="false"/>
              <w:widowControl/>
              <w:spacing w:after="0" w:line="250"/>
            </w:pPr>
            <w:hyperlink w:history="1" r:id="rIdcrlpkfni4gr6jkkjtzrp5">
              <w:r>
                <w:rPr>
                  <w:b w:val="false"/>
                  <w:bCs w:val="false"/>
                  <w:color w:val="1F497D"/>
                  <w:sz w:val="20"/>
                  <w:szCs w:val="20"/>
                  <w:u w:val="single"/>
                </w:rPr>
                <w:t xml:space="preserve">1157170</w:t>
              </w:r>
            </w:hyperlink>
            <w:r>
              <w:rPr>
                <w:b w:val="false"/>
                <w:bCs w:val="false"/>
                <w:sz w:val="20"/>
                <w:szCs w:val="20"/>
              </w:rPr>
              <w:t xml:space="preserve">／</w:t>
            </w:r>
            <w:hyperlink w:history="1" r:id="rIdi0inywhx_n4nvyo8znvel">
              <w:r>
                <w:rPr>
                  <w:b w:val="false"/>
                  <w:bCs w:val="false"/>
                  <w:color w:val="1F497D"/>
                  <w:sz w:val="20"/>
                  <w:szCs w:val="20"/>
                  <w:u w:val="single"/>
                </w:rPr>
                <w:t xml:space="preserve">PR #16</w:t>
              </w:r>
            </w:hyperlink>
          </w:p>
        </w:tc>
        <w:tc>
          <w:tcPr>
            <w:tcW w:type="dxa" w:w="489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课表编排、保存提交删除、注册展示与成绩单</w:t>
            </w:r>
          </w:p>
        </w:tc>
      </w:tr>
      <w:tr>
        <w:trPr>
          <w:cantSplit/>
          <w:tblHeader w:val="false"/>
        </w:trPr>
        <w:tc>
          <w:tcPr>
            <w:tcW w:type="dxa" w:w="4578"/>
            <w:tcMar>
              <w:top w:type="dxa" w:w="95"/>
              <w:left w:type="dxa" w:w="105"/>
              <w:bottom w:type="dxa" w:w="95"/>
              <w:right w:type="dxa" w:w="105"/>
            </w:tcMar>
            <w:vAlign w:val="center"/>
          </w:tcPr>
          <w:p>
            <w:pPr>
              <w:keepNext w:val="false"/>
              <w:widowControl/>
              <w:spacing w:after="0" w:line="250"/>
            </w:pPr>
            <w:hyperlink w:history="1" r:id="rIdot9zryu5vykc6cfvhql7e">
              <w:r>
                <w:rPr>
                  <w:b w:val="false"/>
                  <w:bCs w:val="false"/>
                  <w:color w:val="1F497D"/>
                  <w:sz w:val="20"/>
                  <w:szCs w:val="20"/>
                  <w:u w:val="single"/>
                </w:rPr>
                <w:t xml:space="preserve">d3ce6c1</w:t>
              </w:r>
            </w:hyperlink>
          </w:p>
        </w:tc>
        <w:tc>
          <w:tcPr>
            <w:tcW w:type="dxa" w:w="489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三项版本基线及一项北京时间跨日测试</w:t>
            </w:r>
          </w:p>
        </w:tc>
      </w:tr>
      <w:tr>
        <w:trPr>
          <w:cantSplit/>
          <w:tblHeader w:val="false"/>
        </w:trPr>
        <w:tc>
          <w:tcPr>
            <w:tcW w:type="dxa" w:w="4578"/>
            <w:tcMar>
              <w:top w:type="dxa" w:w="95"/>
              <w:left w:type="dxa" w:w="105"/>
              <w:bottom w:type="dxa" w:w="95"/>
              <w:right w:type="dxa" w:w="105"/>
            </w:tcMar>
            <w:vAlign w:val="center"/>
          </w:tcPr>
          <w:p>
            <w:pPr>
              <w:keepNext w:val="false"/>
              <w:widowControl/>
              <w:spacing w:after="0" w:line="250"/>
            </w:pPr>
            <w:hyperlink w:history="1" r:id="rIdluye6fnj2l8icrdhkinar">
              <w:r>
                <w:rPr>
                  <w:b w:val="false"/>
                  <w:bCs w:val="false"/>
                  <w:color w:val="1F497D"/>
                  <w:sz w:val="20"/>
                  <w:szCs w:val="20"/>
                  <w:u w:val="single"/>
                </w:rPr>
                <w:t xml:space="preserve">API 契约</w:t>
              </w:r>
            </w:hyperlink>
            <w:r>
              <w:rPr>
                <w:b w:val="false"/>
                <w:bCs w:val="false"/>
                <w:sz w:val="20"/>
                <w:szCs w:val="20"/>
              </w:rPr>
              <w:t xml:space="preserve">、</w:t>
            </w:r>
            <w:hyperlink w:history="1" r:id="rIdwmzd7k5ezhoeujscdyce0">
              <w:r>
                <w:rPr>
                  <w:b w:val="false"/>
                  <w:bCs w:val="false"/>
                  <w:color w:val="1F497D"/>
                  <w:sz w:val="20"/>
                  <w:szCs w:val="20"/>
                  <w:u w:val="single"/>
                </w:rPr>
                <w:t xml:space="preserve">前端说明</w:t>
              </w:r>
            </w:hyperlink>
          </w:p>
        </w:tc>
        <w:tc>
          <w:tcPr>
            <w:tcW w:type="dxa" w:w="489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请求、错误、版本、身份与页面交互边界</w:t>
            </w:r>
          </w:p>
        </w:tc>
      </w:tr>
      <w:tr>
        <w:trPr>
          <w:cantSplit/>
          <w:tblHeader w:val="false"/>
        </w:trPr>
        <w:tc>
          <w:tcPr>
            <w:tcW w:type="dxa" w:w="4578"/>
            <w:tcMar>
              <w:top w:type="dxa" w:w="95"/>
              <w:left w:type="dxa" w:w="105"/>
              <w:bottom w:type="dxa" w:w="95"/>
              <w:right w:type="dxa" w:w="105"/>
            </w:tcMar>
            <w:vAlign w:val="center"/>
          </w:tcPr>
          <w:p>
            <w:pPr>
              <w:keepNext w:val="false"/>
              <w:widowControl/>
              <w:spacing w:after="0" w:line="250"/>
            </w:pPr>
            <w:hyperlink w:history="1" r:id="rIdaieaux1p-0yk92pgddwyh">
              <w:r>
                <w:rPr>
                  <w:b w:val="false"/>
                  <w:bCs w:val="false"/>
                  <w:color w:val="1F497D"/>
                  <w:sz w:val="20"/>
                  <w:szCs w:val="20"/>
                  <w:u w:val="single"/>
                </w:rPr>
                <w:t xml:space="preserve">hooks.ts</w:t>
              </w:r>
            </w:hyperlink>
            <w:r>
              <w:rPr>
                <w:b w:val="false"/>
                <w:bCs w:val="false"/>
                <w:sz w:val="20"/>
                <w:szCs w:val="20"/>
              </w:rPr>
              <w:t xml:space="preserve">、</w:t>
            </w:r>
            <w:hyperlink w:history="1" r:id="rIdcu0mmpq5wp-ammatbait7">
              <w:r>
                <w:rPr>
                  <w:b w:val="false"/>
                  <w:bCs w:val="false"/>
                  <w:color w:val="1F497D"/>
                  <w:sz w:val="20"/>
                  <w:szCs w:val="20"/>
                  <w:u w:val="single"/>
                </w:rPr>
                <w:t xml:space="preserve">student.tsx</w:t>
              </w:r>
            </w:hyperlink>
          </w:p>
        </w:tc>
        <w:tc>
          <w:tcPr>
            <w:tcW w:type="dxa" w:w="489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串行刷新、dirty 基线、迟到保护和学生状态实现</w:t>
            </w:r>
          </w:p>
        </w:tc>
      </w:tr>
      <w:tr>
        <w:trPr>
          <w:cantSplit/>
          <w:tblHeader w:val="false"/>
        </w:trPr>
        <w:tc>
          <w:tcPr>
            <w:tcW w:type="dxa" w:w="4578"/>
            <w:tcMar>
              <w:top w:type="dxa" w:w="95"/>
              <w:left w:type="dxa" w:w="105"/>
              <w:bottom w:type="dxa" w:w="95"/>
              <w:right w:type="dxa" w:w="105"/>
            </w:tcMar>
            <w:vAlign w:val="center"/>
          </w:tcPr>
          <w:p>
            <w:pPr>
              <w:keepNext w:val="false"/>
              <w:widowControl/>
              <w:spacing w:after="0" w:line="250"/>
            </w:pPr>
            <w:hyperlink w:history="1" r:id="rIdnhbwegxy2buyuqbzrj5pl">
              <w:r>
                <w:rPr>
                  <w:b w:val="false"/>
                  <w:bCs w:val="false"/>
                  <w:color w:val="1F497D"/>
                  <w:sz w:val="20"/>
                  <w:szCs w:val="20"/>
                  <w:u w:val="single"/>
                </w:rPr>
                <w:t xml:space="preserve">集成 history</w:t>
              </w:r>
            </w:hyperlink>
            <w:r>
              <w:rPr>
                <w:b w:val="false"/>
                <w:bCs w:val="false"/>
                <w:sz w:val="20"/>
                <w:szCs w:val="20"/>
              </w:rPr>
              <w:t xml:space="preserve">、</w:t>
            </w:r>
            <w:hyperlink w:history="1" r:id="rIdwji1htfnebihdp_k9d4be">
              <w:r>
                <w:rPr>
                  <w:b w:val="false"/>
                  <w:bCs w:val="false"/>
                  <w:color w:val="1F497D"/>
                  <w:sz w:val="20"/>
                  <w:szCs w:val="20"/>
                  <w:u w:val="single"/>
                </w:rPr>
                <w:t xml:space="preserve">合入检查</w:t>
              </w:r>
            </w:hyperlink>
          </w:p>
        </w:tc>
        <w:tc>
          <w:tcPr>
            <w:tcW w:type="dxa" w:w="489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开发检查、真实三角色联调与集中合入事实</w:t>
            </w:r>
          </w:p>
        </w:tc>
      </w:tr>
      <w:tr>
        <w:trPr>
          <w:cantSplit/>
          <w:tblHeader w:val="false"/>
        </w:trPr>
        <w:tc>
          <w:tcPr>
            <w:tcW w:type="dxa" w:w="4578"/>
            <w:tcMar>
              <w:top w:type="dxa" w:w="95"/>
              <w:left w:type="dxa" w:w="105"/>
              <w:bottom w:type="dxa" w:w="95"/>
              <w:right w:type="dxa" w:w="105"/>
            </w:tcMar>
            <w:vAlign w:val="center"/>
          </w:tcPr>
          <w:p>
            <w:pPr>
              <w:keepNext w:val="false"/>
              <w:widowControl/>
              <w:spacing w:after="0" w:line="250"/>
            </w:pPr>
            <w:hyperlink w:history="1" r:id="rIdstxd8ppbyyn8jjwl-rn-o">
              <w:r>
                <w:rPr>
                  <w:b w:val="false"/>
                  <w:bCs w:val="false"/>
                  <w:color w:val="1F497D"/>
                  <w:sz w:val="20"/>
                  <w:szCs w:val="20"/>
                  <w:u w:val="single"/>
                </w:rPr>
                <w:t xml:space="preserve">测试报告</w:t>
              </w:r>
            </w:hyperlink>
            <w:r>
              <w:rPr>
                <w:b w:val="false"/>
                <w:bCs w:val="false"/>
                <w:sz w:val="20"/>
                <w:szCs w:val="20"/>
              </w:rPr>
              <w:t xml:space="preserve">、</w:t>
            </w:r>
            <w:hyperlink w:history="1" r:id="rId1euu0wykhibbyqdoq54ra">
              <w:r>
                <w:rPr>
                  <w:b w:val="false"/>
                  <w:bCs w:val="false"/>
                  <w:color w:val="1F497D"/>
                  <w:sz w:val="20"/>
                  <w:szCs w:val="20"/>
                  <w:u w:val="single"/>
                </w:rPr>
                <w:t xml:space="preserve">逐 AC 账本</w:t>
              </w:r>
            </w:hyperlink>
            <w:r>
              <w:rPr>
                <w:b w:val="false"/>
                <w:bCs w:val="false"/>
                <w:sz w:val="20"/>
                <w:szCs w:val="20"/>
              </w:rPr>
              <w:t xml:space="preserve">、</w:t>
            </w:r>
            <w:hyperlink w:history="1" r:id="rId33qlsf0qvs5rrvrfpg5-j">
              <w:r>
                <w:rPr>
                  <w:b w:val="false"/>
                  <w:bCs w:val="false"/>
                  <w:color w:val="1F497D"/>
                  <w:sz w:val="20"/>
                  <w:szCs w:val="20"/>
                  <w:u w:val="single"/>
                </w:rPr>
                <w:t xml:space="preserve">追溯矩阵</w:t>
              </w:r>
            </w:hyperlink>
          </w:p>
        </w:tc>
        <w:tc>
          <w:tcPr>
            <w:tcW w:type="dxa" w:w="489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后续结果、不同环境与尚未覆盖范围</w:t>
            </w:r>
          </w:p>
        </w:tc>
      </w:tr>
    </w:tbl>
    <w:p>
      <w:pPr>
        <w:spacing w:after="85" w:line="60"/>
      </w:pPr>
    </w:p>
    <w:p>
      <w:pPr>
        <w:widowControl/>
        <w:spacing w:after="105" w:line="282"/>
      </w:pPr>
      <w:r>
        <w:t xml:space="preserve">原提交保留的 </w:t>
      </w:r>
      <w:hyperlink w:history="1" r:id="rIdi0sv0s1mplmjq7-pqyneg">
        <w:r>
          <w:rPr>
            <w:color w:val="1F497D"/>
            <w:u w:val="single"/>
          </w:rPr>
          <w:t xml:space="preserve">Amp 整理线程</w:t>
        </w:r>
      </w:hyperlink>
      <w:r>
        <w:t xml:space="preserve">及</w:t>
      </w:r>
      <w:hyperlink w:history="1" r:id="rIdkukguawledsorkujr_6up">
        <w:r>
          <w:rPr>
            <w:color w:val="1F497D"/>
            <w:u w:val="single"/>
          </w:rPr>
          <w:t xml:space="preserve">集成浏览器链路线程</w:t>
        </w:r>
      </w:hyperlink>
      <w:r>
        <w:t xml:space="preserve">用于追溯上下文；本文具体结论以仓库内需求、代码和执行记录相互核对。</w:t>
      </w:r>
    </w:p>
    <w:p>
      <w:pPr>
        <w:pStyle w:val="Heading2"/>
        <w:keepNext/>
      </w:pPr>
      <w:r>
        <w:t xml:space="preserve">9.3 修订记录</w:t>
      </w:r>
    </w:p>
    <w:tbl>
      <w:tblPr>
        <w:tblW w:type="dxa" w:w="9472"/>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628"/>
        <w:gridCol w:w="2291"/>
        <w:gridCol w:w="4553"/>
      </w:tblGrid>
      <w:tr>
        <w:trPr>
          <w:cantSplit/>
          <w:tblHeader/>
        </w:trPr>
        <w:tc>
          <w:tcPr>
            <w:tcW w:type="dxa" w:w="2628"/>
            <w:shd w:fill="E8EEF4"/>
            <w:tcMar>
              <w:top w:type="dxa" w:w="95"/>
              <w:left w:type="dxa" w:w="105"/>
              <w:bottom w:type="dxa" w:w="95"/>
              <w:right w:type="dxa" w:w="105"/>
            </w:tcMar>
            <w:vAlign w:val="center"/>
          </w:tcPr>
          <w:p>
            <w:pPr>
              <w:keepNext/>
              <w:widowControl/>
              <w:spacing w:after="0" w:line="250"/>
            </w:pPr>
            <w:r>
              <w:rPr>
                <w:b/>
                <w:bCs/>
                <w:sz w:val="20"/>
                <w:szCs w:val="20"/>
              </w:rPr>
              <w:t xml:space="preserve">日期</w:t>
            </w:r>
          </w:p>
        </w:tc>
        <w:tc>
          <w:tcPr>
            <w:tcW w:type="dxa" w:w="2291"/>
            <w:shd w:fill="E8EEF4"/>
            <w:tcMar>
              <w:top w:type="dxa" w:w="95"/>
              <w:left w:type="dxa" w:w="105"/>
              <w:bottom w:type="dxa" w:w="95"/>
              <w:right w:type="dxa" w:w="105"/>
            </w:tcMar>
            <w:vAlign w:val="center"/>
          </w:tcPr>
          <w:p>
            <w:pPr>
              <w:keepNext/>
              <w:widowControl/>
              <w:spacing w:after="0" w:line="250"/>
            </w:pPr>
            <w:r>
              <w:rPr>
                <w:b/>
                <w:bCs/>
                <w:sz w:val="20"/>
                <w:szCs w:val="20"/>
              </w:rPr>
              <w:t xml:space="preserve">版本</w:t>
            </w:r>
          </w:p>
        </w:tc>
        <w:tc>
          <w:tcPr>
            <w:tcW w:type="dxa" w:w="4553"/>
            <w:shd w:fill="E8EEF4"/>
            <w:tcMar>
              <w:top w:type="dxa" w:w="95"/>
              <w:left w:type="dxa" w:w="105"/>
              <w:bottom w:type="dxa" w:w="95"/>
              <w:right w:type="dxa" w:w="105"/>
            </w:tcMar>
            <w:vAlign w:val="center"/>
          </w:tcPr>
          <w:p>
            <w:pPr>
              <w:keepNext/>
              <w:widowControl/>
              <w:spacing w:after="0" w:line="250"/>
            </w:pPr>
            <w:r>
              <w:rPr>
                <w:b/>
                <w:bCs/>
                <w:sz w:val="20"/>
                <w:szCs w:val="20"/>
              </w:rPr>
              <w:t xml:space="preserve">修订内容</w:t>
            </w:r>
          </w:p>
        </w:tc>
      </w:tr>
      <w:tr>
        <w:trPr>
          <w:cantSplit/>
          <w:tblHeader w:val="false"/>
        </w:trPr>
        <w:tc>
          <w:tcPr>
            <w:tcW w:type="dxa" w:w="262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2026-10-07</w:t>
            </w:r>
          </w:p>
        </w:tc>
        <w:tc>
          <w:tcPr>
            <w:tcW w:type="dxa" w:w="2291"/>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v0.1</w:t>
            </w:r>
          </w:p>
        </w:tc>
        <w:tc>
          <w:tcPr>
            <w:tcW w:type="dxa" w:w="4553"/>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依据职责、原提交和执行记录整理简版报告</w:t>
            </w:r>
          </w:p>
        </w:tc>
      </w:tr>
      <w:tr>
        <w:trPr>
          <w:cantSplit/>
          <w:tblHeader w:val="false"/>
        </w:trPr>
        <w:tc>
          <w:tcPr>
            <w:tcW w:type="dxa" w:w="262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2026-10-08</w:t>
            </w:r>
          </w:p>
        </w:tc>
        <w:tc>
          <w:tcPr>
            <w:tcW w:type="dxa" w:w="2291"/>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v0.2</w:t>
            </w:r>
          </w:p>
        </w:tc>
        <w:tc>
          <w:tcPr>
            <w:tcW w:type="dxa" w:w="4553"/>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按需求、设计、实现、竞态问题、验证、协作与复盘扩充；按用户确认修正人机协作口径，归档两张历史验收截图；个人经历与签名待补</w:t>
            </w:r>
          </w:p>
        </w:tc>
      </w:tr>
    </w:tbl>
    <w:p>
      <w:pPr>
        <w:spacing w:after="85" w:line="60"/>
      </w:pPr>
    </w:p>
    <w:sectPr>
      <w:footerReference w:type="default" r:id="rId7"/>
      <w:pgSz w:w="11906" w:h="16838" w:orient="portrait"/>
      <w:pgMar w:top="1134" w:right="1217" w:bottom="1134" w:left="1217"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60"/>
      </w:pPr>
    </w:lvl>
  </w:abstractNum>
  <w:abstractNum w:abstractNumId="3" w15:restartNumberingAfterBreak="0">
    <w:multiLevelType w:val="hybridMultilevel"/>
    <w:lvl w:ilvl="0" w15:tentative="1">
      <w:start w:val="1"/>
      <w:numFmt w:val="decimal"/>
      <w:lvlText w:val="%1."/>
      <w:lvlJc w:val="left"/>
      <w:pPr>
        <w:ind w:left="3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ongti SC" w:hAnsi="Times New Roman"/>
        <w:color w:val="000000"/>
        <w:sz w:val="22"/>
        <w:szCs w:val="22"/>
        <w:lang w:val="zh-CN" w:eastAsia="zh-CN"/>
      </w:rPr>
    </w:rPrDefault>
    <w:pPrDefault>
      <w:pPr>
        <w:widowControl/>
        <w:spacing w:after="105" w:line="28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keepNext/>
      <w:spacing w:after="240" w:before="80"/>
    </w:pPr>
    <w:rPr>
      <w:rFonts w:ascii="Arial" w:cs="Arial" w:eastAsia="PingFang SC" w:hAnsi="Arial"/>
      <w:b/>
      <w:bCs/>
      <w:color w:val="000000"/>
      <w:sz w:val="38"/>
      <w:szCs w:val="38"/>
    </w:rPr>
  </w:style>
  <w:style w:type="paragraph" w:styleId="Heading1">
    <w:name w:val="Heading 1"/>
    <w:basedOn w:val="Normal"/>
    <w:next w:val="Normal"/>
    <w:qFormat/>
    <w:pPr>
      <w:keepNext/>
      <w:spacing w:after="120" w:before="240"/>
      <w:outlineLvl w:val="0"/>
    </w:pPr>
    <w:rPr>
      <w:rFonts w:ascii="Arial" w:cs="Arial" w:eastAsia="PingFang SC" w:hAnsi="Arial"/>
      <w:b/>
      <w:bCs/>
      <w:color w:val="000000"/>
      <w:sz w:val="28"/>
      <w:szCs w:val="28"/>
    </w:rPr>
  </w:style>
  <w:style w:type="paragraph" w:styleId="Heading2">
    <w:name w:val="Heading 2"/>
    <w:basedOn w:val="Normal"/>
    <w:next w:val="Normal"/>
    <w:qFormat/>
    <w:pPr>
      <w:keepNext/>
      <w:spacing w:after="100" w:before="180"/>
      <w:outlineLvl w:val="1"/>
    </w:pPr>
    <w:rPr>
      <w:rFonts w:ascii="Arial" w:cs="Arial" w:eastAsia="PingFang SC" w:hAnsi="Arial"/>
      <w:b/>
      <w:bCs/>
      <w:color w:val="000000"/>
      <w:sz w:val="24"/>
      <w:szCs w:val="24"/>
    </w:rPr>
  </w:style>
  <w:style w:type="paragraph" w:styleId="Heading3">
    <w:name w:val="Heading 3"/>
    <w:basedOn w:val="Normal"/>
    <w:next w:val="Normal"/>
    <w:pPr>
      <w:keepNext/>
      <w:outlineLvl w:val="2"/>
    </w:pPr>
    <w:rPr>
      <w:rFonts w:ascii="Arial" w:cs="Arial" w:eastAsia="PingFang SC" w:hAnsi="Arial"/>
      <w:b/>
      <w:bCs/>
      <w:color w:val="000000"/>
      <w:sz w:val="22"/>
      <w:szCs w:val="22"/>
    </w:rPr>
  </w:style>
  <w:style w:type="paragraph" w:styleId="Caption">
    <w:name w:val="Caption"/>
    <w:basedOn w:val="Normal"/>
    <w:pPr>
      <w:spacing w:line="250"/>
    </w:pPr>
    <w:rPr>
      <w:rFonts w:ascii="Times New Roman" w:cs="Times New Roman" w:eastAsia="Songti SC" w:hAnsi="Times New Roman"/>
      <w:color w:val="444444"/>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y9spnpaqsffesnkmuu42" Type="http://schemas.openxmlformats.org/officeDocument/2006/relationships/hyperlink" Target="https://github.com/Nichengjin/software-engineering-project/blob/main/docs/TEAM_ROLES.md" TargetMode="External"/><Relationship Id="rIdzj5mdmvu8pfcyvhba7sns" Type="http://schemas.openxmlformats.org/officeDocument/2006/relationships/hyperlink" Target="https://github.com/Nichengjin/software-engineering-project/blob/main/docs/REQUIREMENTS_ANALYSIS.md" TargetMode="External"/><Relationship Id="rIdrjndtwz0gacuoopcahmxd" Type="http://schemas.openxmlformats.org/officeDocument/2006/relationships/hyperlink" Target="https://github.com/Nichengjin/software-engineering-project/blob/main/docs/design-docs/object-oriented-analysis.md" TargetMode="External"/><Relationship Id="rIdtfvfwymbq0xwu7vsdxiyn" Type="http://schemas.openxmlformats.org/officeDocument/2006/relationships/hyperlink" Target="https://github.com/Nichengjin/software-engineering-project/blob/main/apps/web/src/lib/api.ts" TargetMode="External"/><Relationship Id="rIdzxyto1olipq2p7zxkq5h6" Type="http://schemas.openxmlformats.org/officeDocument/2006/relationships/hyperlink" Target="https://github.com/Nichengjin/software-engineering-project/blob/main/docs/FRONTEND.md" TargetMode="External"/><Relationship Id="rIdvu0ocn7rsvylxfik4cca7" Type="http://schemas.openxmlformats.org/officeDocument/2006/relationships/hyperlink" Target="https://github.com/Nichengjin/software-engineering-project/blob/main/apps/web/src/routes/student.tsx" TargetMode="External"/><Relationship Id="rIdt0rgwwt6o9b9iyqiowvzj" Type="http://schemas.openxmlformats.org/officeDocument/2006/relationships/hyperlink" Target="https://github.com/Nichengjin/software-engineering-project/blob/main/docs/testing/acceptance-execution.md" TargetMode="External"/><Relationship Id="rIdwdywqlwperaupwzatatsy" Type="http://schemas.openxmlformats.org/officeDocument/2006/relationships/hyperlink" Target="https://github.com/Nichengjin/software-engineering-project/blob/main/apps/web/src/lib/api.test.ts" TargetMode="External"/><Relationship Id="rIdc37setxot8fark5lwhulp" Type="http://schemas.openxmlformats.org/officeDocument/2006/relationships/hyperlink" Target="https://github.com/Nichengjin/software-engineering-project/blob/main/apps/web/src/lib/hooks.test.ts" TargetMode="External"/><Relationship Id="rIdzpbodrvkio86glpoeub_q" Type="http://schemas.openxmlformats.org/officeDocument/2006/relationships/hyperlink" Target="https://github.com/Nichengjin/software-engineering-project/blob/main/docs/histories/2026-10/20261005-0312-system-design.md" TargetMode="External"/><Relationship Id="rIdzkkwl7ltjqjzssyn1x0rq" Type="http://schemas.openxmlformats.org/officeDocument/2006/relationships/hyperlink" Target="https://github.com/Nichengjin/software-engineering-project/blob/main/docs/TEST_REPORT.md" TargetMode="External"/><Relationship Id="rIdiarcoy1q4gehuw_-5gsyp" Type="http://schemas.openxmlformats.org/officeDocument/2006/relationships/hyperlink" Target="https://github.com/Nichengjin/software-engineering-project/commit/efb387412051ba2a21bd71dcb121f68e9240e6a2" TargetMode="External"/><Relationship Id="rId-ojcn1ggnfknjzwuiq0ai" Type="http://schemas.openxmlformats.org/officeDocument/2006/relationships/hyperlink" Target="https://github.com/Nichengjin/software-engineering-project/pull/11" TargetMode="External"/><Relationship Id="rIdcrlpkfni4gr6jkkjtzrp5" Type="http://schemas.openxmlformats.org/officeDocument/2006/relationships/hyperlink" Target="https://github.com/Nichengjin/software-engineering-project/commit/1157170484eb5d517adb00c1c290d8294417dcd1" TargetMode="External"/><Relationship Id="rIdi0inywhx_n4nvyo8znvel" Type="http://schemas.openxmlformats.org/officeDocument/2006/relationships/hyperlink" Target="https://github.com/Nichengjin/software-engineering-project/pull/16" TargetMode="External"/><Relationship Id="rIdot9zryu5vykc6cfvhql7e" Type="http://schemas.openxmlformats.org/officeDocument/2006/relationships/hyperlink" Target="https://github.com/Nichengjin/software-engineering-project/commit/d3ce6c178dedef36b18cc43cc8713f44e8f211ee" TargetMode="External"/><Relationship Id="rIdluye6fnj2l8icrdhkinar" Type="http://schemas.openxmlformats.org/officeDocument/2006/relationships/hyperlink" Target="https://github.com/Nichengjin/software-engineering-project/blob/main/docs/design-docs/api-contract.md" TargetMode="External"/><Relationship Id="rIdwmzd7k5ezhoeujscdyce0" Type="http://schemas.openxmlformats.org/officeDocument/2006/relationships/hyperlink" Target="https://github.com/Nichengjin/software-engineering-project/blob/main/docs/FRONTEND.md" TargetMode="External"/><Relationship Id="rIdaieaux1p-0yk92pgddwyh" Type="http://schemas.openxmlformats.org/officeDocument/2006/relationships/hyperlink" Target="https://github.com/Nichengjin/software-engineering-project/blob/main/apps/web/src/lib/hooks.ts" TargetMode="External"/><Relationship Id="rIdcu0mmpq5wp-ammatbait7" Type="http://schemas.openxmlformats.org/officeDocument/2006/relationships/hyperlink" Target="https://github.com/Nichengjin/software-engineering-project/blob/main/apps/web/src/routes/student.tsx" TargetMode="External"/><Relationship Id="rIdnhbwegxy2buyuqbzrj5pl" Type="http://schemas.openxmlformats.org/officeDocument/2006/relationships/hyperlink" Target="https://github.com/Nichengjin/software-engineering-project/blob/main/docs/histories/2026-10/20261005-0312-system-design.md" TargetMode="External"/><Relationship Id="rIdwji1htfnebihdp_k9d4be" Type="http://schemas.openxmlformats.org/officeDocument/2006/relationships/hyperlink" Target="https://github.com/Nichengjin/software-engineering-project/blob/main/docs/histories/2026-10/20261005-merge-checks.md" TargetMode="External"/><Relationship Id="rIdstxd8ppbyyn8jjwl-rn-o" Type="http://schemas.openxmlformats.org/officeDocument/2006/relationships/hyperlink" Target="https://github.com/Nichengjin/software-engineering-project/blob/main/docs/TEST_REPORT.md" TargetMode="External"/><Relationship Id="rId1euu0wykhibbyqdoq54ra" Type="http://schemas.openxmlformats.org/officeDocument/2006/relationships/hyperlink" Target="https://github.com/Nichengjin/software-engineering-project/blob/main/docs/testing/acceptance-execution.md" TargetMode="External"/><Relationship Id="rId33qlsf0qvs5rrvrfpg5-j" Type="http://schemas.openxmlformats.org/officeDocument/2006/relationships/hyperlink" Target="https://github.com/Nichengjin/software-engineering-project/blob/main/docs/product-specs/traceability.md" TargetMode="External"/><Relationship Id="rIdi0sv0s1mplmjq7-pqyneg" Type="http://schemas.openxmlformats.org/officeDocument/2006/relationships/hyperlink" Target="https://ampcode.com/threads/T-01a10837-a069-7667-9a9f-8e5c333a031e" TargetMode="External"/><Relationship Id="rIdkukguawledsorkujr_6up" Type="http://schemas.openxmlformats.org/officeDocument/2006/relationships/hyperlink" Target="https://ampcode.com/threads/T-01a10ae1-7ce9-7136-8d6e-7a8f9ca8ee5d" TargetMode="External"/><Relationship Id="rId8" Type="http://schemas.openxmlformats.org/officeDocument/2006/relationships/image" Target="media/9de81547231adfc17405da6c87386ad5c5ed4bd7.png"/><Relationship Id="rId9" Type="http://schemas.openxmlformats.org/officeDocument/2006/relationships/image" Target="media/cbaf9c735dad9eb741c52278326bc8adb44f6c7c.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浩宇个人工作汇报</dc:title>
  <dc:creator>浩宇</dc:creator>
  <dc:description>Wylie College 学生选课系统个人工作汇报</dc:description>
  <cp:lastModifiedBy>Un-named</cp:lastModifiedBy>
  <cp:revision>1</cp:revision>
  <dcterms:created xsi:type="dcterms:W3CDTF">2026-10-08T09:44:45.983Z</dcterms:created>
  <dcterms:modified xsi:type="dcterms:W3CDTF">2026-10-08T09:44:45.983Z</dcterms:modified>
</cp:coreProperties>
</file>

<file path=docProps/custom.xml><?xml version="1.0" encoding="utf-8"?>
<Properties xmlns="http://schemas.openxmlformats.org/officeDocument/2006/custom-properties" xmlns:vt="http://schemas.openxmlformats.org/officeDocument/2006/docPropsVTypes"/>
</file>