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D89" w:rsidRPr="00776D89" w:rsidRDefault="00776D89" w:rsidP="00123C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sz w:val="24"/>
          <w:szCs w:val="24"/>
        </w:rPr>
      </w:pPr>
      <w:r>
        <w:rPr>
          <w:rFonts w:cs="Helvetica"/>
          <w:b/>
          <w:bCs/>
          <w:sz w:val="24"/>
          <w:szCs w:val="24"/>
          <w:u w:val="single"/>
        </w:rPr>
        <w:t>What is Big Data and</w:t>
      </w:r>
      <w:r w:rsidRPr="00776D89">
        <w:rPr>
          <w:rFonts w:cs="Helvetica"/>
          <w:b/>
          <w:bCs/>
          <w:sz w:val="24"/>
          <w:szCs w:val="24"/>
          <w:u w:val="single"/>
        </w:rPr>
        <w:t xml:space="preserve"> what is our initial approach?</w:t>
      </w:r>
    </w:p>
    <w:p w:rsidR="00776D89" w:rsidRPr="00776D89" w:rsidRDefault="00776D89" w:rsidP="00123C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sz w:val="24"/>
          <w:szCs w:val="24"/>
        </w:rPr>
      </w:pPr>
    </w:p>
    <w:p w:rsidR="00776D89" w:rsidRPr="00776D89" w:rsidRDefault="00776D89" w:rsidP="00123C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sz w:val="24"/>
          <w:szCs w:val="24"/>
        </w:rPr>
      </w:pPr>
      <w:r w:rsidRPr="00776D89">
        <w:rPr>
          <w:rFonts w:cs="Helvetica"/>
          <w:sz w:val="24"/>
          <w:szCs w:val="24"/>
        </w:rPr>
        <w:t>A wealth of unstructured data lies at our fingertips, with only limited developed methodology at hand to investigate and exploit this data. Our mission is to draw insightful and well informed conclusions about a given area of interest - all the while efficiently utilising the abundance of unstructured data in conjunction with typically used market data - which are superior to those drawn without the inclusion of unstructured information. In brief, we aim to improve well established methods of modelling and prediction through the implementation</w:t>
      </w:r>
      <w:r w:rsidR="00A31932">
        <w:rPr>
          <w:rFonts w:cs="Helvetica"/>
          <w:sz w:val="24"/>
          <w:szCs w:val="24"/>
        </w:rPr>
        <w:t xml:space="preserve"> cutting edge data analytics.</w:t>
      </w:r>
    </w:p>
    <w:p w:rsidR="00776D89" w:rsidRDefault="00776D89" w:rsidP="00123C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sz w:val="24"/>
          <w:szCs w:val="24"/>
        </w:rPr>
      </w:pPr>
      <w:r w:rsidRPr="00776D89">
        <w:rPr>
          <w:rFonts w:cs="Helvetica"/>
          <w:sz w:val="24"/>
          <w:szCs w:val="24"/>
        </w:rPr>
        <w:t xml:space="preserve">The </w:t>
      </w:r>
      <w:r w:rsidR="00A31932">
        <w:rPr>
          <w:rFonts w:cs="Helvetica"/>
          <w:sz w:val="24"/>
          <w:szCs w:val="24"/>
        </w:rPr>
        <w:t>following steps summarise the workflow:</w:t>
      </w:r>
    </w:p>
    <w:p w:rsidR="00A31932" w:rsidRPr="00776D89" w:rsidRDefault="00A31932" w:rsidP="00123C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sz w:val="24"/>
          <w:szCs w:val="24"/>
        </w:rPr>
      </w:pPr>
    </w:p>
    <w:p w:rsidR="00776D89" w:rsidRPr="00776D89" w:rsidRDefault="00776D89" w:rsidP="00504C86">
      <w:pPr>
        <w:numPr>
          <w:ilvl w:val="0"/>
          <w:numId w:val="1"/>
        </w:numPr>
        <w:tabs>
          <w:tab w:val="left" w:pos="220"/>
          <w:tab w:val="left" w:pos="284"/>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2" w:hanging="284"/>
        <w:jc w:val="both"/>
        <w:rPr>
          <w:rFonts w:cs="Helvetica"/>
          <w:sz w:val="24"/>
          <w:szCs w:val="24"/>
        </w:rPr>
      </w:pPr>
      <w:r w:rsidRPr="00776D89">
        <w:rPr>
          <w:rFonts w:cs="Helvetica"/>
          <w:sz w:val="24"/>
          <w:szCs w:val="24"/>
        </w:rPr>
        <w:t xml:space="preserve">We use established </w:t>
      </w:r>
      <w:r w:rsidRPr="00776D89">
        <w:rPr>
          <w:rFonts w:cs="Helvetica"/>
          <w:b/>
          <w:bCs/>
          <w:i/>
          <w:iCs/>
          <w:sz w:val="24"/>
          <w:szCs w:val="24"/>
        </w:rPr>
        <w:t>data mining</w:t>
      </w:r>
      <w:r w:rsidRPr="00776D89">
        <w:rPr>
          <w:rFonts w:cs="Helvetica"/>
          <w:i/>
          <w:iCs/>
          <w:sz w:val="24"/>
          <w:szCs w:val="24"/>
        </w:rPr>
        <w:t xml:space="preserve"> </w:t>
      </w:r>
      <w:r w:rsidRPr="00776D89">
        <w:rPr>
          <w:rFonts w:cs="Helvetica"/>
          <w:sz w:val="24"/>
          <w:szCs w:val="24"/>
        </w:rPr>
        <w:t>techniques to acquire a large amount of unstructured data from sources such as Twitter, Google and business new RSS feeds. This data collection process shall focus on one specific financial subject at a time, for example S&amp;P500 Index, BMW shares, interest rates, consumer debt etc.</w:t>
      </w:r>
    </w:p>
    <w:p w:rsidR="00776D89" w:rsidRPr="00776D89" w:rsidRDefault="00776D89" w:rsidP="00504C86">
      <w:pPr>
        <w:numPr>
          <w:ilvl w:val="0"/>
          <w:numId w:val="1"/>
        </w:numPr>
        <w:tabs>
          <w:tab w:val="left" w:pos="220"/>
          <w:tab w:val="left" w:pos="284"/>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2" w:hanging="284"/>
        <w:jc w:val="both"/>
        <w:rPr>
          <w:rFonts w:cs="Helvetica"/>
          <w:sz w:val="24"/>
          <w:szCs w:val="24"/>
        </w:rPr>
      </w:pPr>
      <w:r w:rsidRPr="00776D89">
        <w:rPr>
          <w:rFonts w:cs="Helvetica"/>
          <w:sz w:val="24"/>
          <w:szCs w:val="24"/>
        </w:rPr>
        <w:t xml:space="preserve">We </w:t>
      </w:r>
      <w:r w:rsidRPr="00123C02">
        <w:rPr>
          <w:rFonts w:cs="Helvetica"/>
          <w:sz w:val="24"/>
          <w:szCs w:val="24"/>
        </w:rPr>
        <w:t xml:space="preserve">clean, standardise </w:t>
      </w:r>
      <w:r w:rsidRPr="00776D89">
        <w:rPr>
          <w:rFonts w:cs="Helvetica"/>
          <w:sz w:val="24"/>
          <w:szCs w:val="24"/>
        </w:rPr>
        <w:t>and</w:t>
      </w:r>
      <w:r w:rsidRPr="00123C02">
        <w:rPr>
          <w:rFonts w:cs="Helvetica"/>
          <w:sz w:val="24"/>
          <w:szCs w:val="24"/>
        </w:rPr>
        <w:t xml:space="preserve"> organise</w:t>
      </w:r>
      <w:r w:rsidRPr="00776D89">
        <w:rPr>
          <w:rFonts w:cs="Helvetica"/>
          <w:sz w:val="24"/>
          <w:szCs w:val="24"/>
        </w:rPr>
        <w:t xml:space="preserve"> the data. Examples are: removing useless words (and, it</w:t>
      </w:r>
      <w:r w:rsidR="00423D00">
        <w:rPr>
          <w:rFonts w:cs="Helvetica"/>
          <w:sz w:val="24"/>
          <w:szCs w:val="24"/>
        </w:rPr>
        <w:t>, of, etc.</w:t>
      </w:r>
      <w:r w:rsidRPr="00776D89">
        <w:rPr>
          <w:rFonts w:cs="Helvetica"/>
          <w:sz w:val="24"/>
          <w:szCs w:val="24"/>
        </w:rPr>
        <w:t xml:space="preserve">), selecting only one language, storing data in </w:t>
      </w:r>
      <w:r w:rsidR="002D6DE3" w:rsidRPr="00776D89">
        <w:rPr>
          <w:rFonts w:cs="Helvetica"/>
          <w:sz w:val="24"/>
          <w:szCs w:val="24"/>
        </w:rPr>
        <w:t>an</w:t>
      </w:r>
      <w:r w:rsidRPr="00776D89">
        <w:rPr>
          <w:rFonts w:cs="Helvetica"/>
          <w:sz w:val="24"/>
          <w:szCs w:val="24"/>
        </w:rPr>
        <w:t xml:space="preserve"> easily manipulated structure e.g. a Corpus within R.</w:t>
      </w:r>
    </w:p>
    <w:p w:rsidR="00776D89" w:rsidRPr="00776D89" w:rsidRDefault="00776D89" w:rsidP="00504C86">
      <w:pPr>
        <w:numPr>
          <w:ilvl w:val="0"/>
          <w:numId w:val="1"/>
        </w:numPr>
        <w:tabs>
          <w:tab w:val="left" w:pos="220"/>
          <w:tab w:val="left" w:pos="284"/>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2" w:hanging="284"/>
        <w:jc w:val="both"/>
        <w:rPr>
          <w:rFonts w:cs="Helvetica"/>
          <w:sz w:val="24"/>
          <w:szCs w:val="24"/>
        </w:rPr>
      </w:pPr>
      <w:r w:rsidRPr="00776D89">
        <w:rPr>
          <w:rFonts w:cs="Helvetica"/>
          <w:sz w:val="24"/>
          <w:szCs w:val="24"/>
        </w:rPr>
        <w:t xml:space="preserve">We develop a system of intelligent </w:t>
      </w:r>
      <w:r w:rsidRPr="00123C02">
        <w:rPr>
          <w:rFonts w:cs="Helvetica"/>
          <w:sz w:val="24"/>
          <w:szCs w:val="24"/>
        </w:rPr>
        <w:t>algorithms that evaluate the data</w:t>
      </w:r>
      <w:r w:rsidRPr="00776D89">
        <w:rPr>
          <w:rFonts w:cs="Helvetica"/>
          <w:sz w:val="24"/>
          <w:szCs w:val="24"/>
        </w:rPr>
        <w:t xml:space="preserve"> for its usefulness and the writer's sentiment, defining features demonstrated by the data and subsequently devising a system to evaluate and rate the significance of individual data. These measurements must then be amalgamated to produce a single</w:t>
      </w:r>
      <w:r w:rsidR="00423D00">
        <w:rPr>
          <w:rFonts w:cs="Helvetica"/>
          <w:sz w:val="24"/>
          <w:szCs w:val="24"/>
        </w:rPr>
        <w:t>/set of</w:t>
      </w:r>
      <w:r w:rsidRPr="00776D89">
        <w:rPr>
          <w:rFonts w:cs="Helvetica"/>
          <w:sz w:val="24"/>
          <w:szCs w:val="24"/>
        </w:rPr>
        <w:t xml:space="preserve"> factor</w:t>
      </w:r>
      <w:r w:rsidR="00423D00">
        <w:rPr>
          <w:rFonts w:cs="Helvetica"/>
          <w:sz w:val="24"/>
          <w:szCs w:val="24"/>
        </w:rPr>
        <w:t>(s)</w:t>
      </w:r>
      <w:r w:rsidRPr="00776D89">
        <w:rPr>
          <w:rFonts w:cs="Helvetica"/>
          <w:sz w:val="24"/>
          <w:szCs w:val="24"/>
        </w:rPr>
        <w:t xml:space="preserve"> describing the magnitude of influence </w:t>
      </w:r>
      <w:r w:rsidR="00423D00">
        <w:rPr>
          <w:rFonts w:cs="Helvetica"/>
          <w:sz w:val="24"/>
          <w:szCs w:val="24"/>
        </w:rPr>
        <w:t>to further use in a model.</w:t>
      </w:r>
    </w:p>
    <w:p w:rsidR="00776D89" w:rsidRDefault="00776D89" w:rsidP="001645E1">
      <w:pPr>
        <w:numPr>
          <w:ilvl w:val="0"/>
          <w:numId w:val="1"/>
        </w:numPr>
        <w:tabs>
          <w:tab w:val="left" w:pos="220"/>
          <w:tab w:val="left" w:pos="284"/>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2" w:hanging="284"/>
        <w:jc w:val="both"/>
        <w:rPr>
          <w:rFonts w:cs="Helvetica"/>
          <w:sz w:val="24"/>
          <w:szCs w:val="24"/>
        </w:rPr>
      </w:pPr>
      <w:r w:rsidRPr="0031640F">
        <w:rPr>
          <w:rFonts w:cs="Helvetica"/>
          <w:sz w:val="24"/>
          <w:szCs w:val="24"/>
        </w:rPr>
        <w:t>We create a larger model incorporating our quantified output from the originally unstructured data with relevant notable (observable and measurable) market data e.g. index/stock movements, intere</w:t>
      </w:r>
      <w:r w:rsidR="0031640F">
        <w:rPr>
          <w:rFonts w:cs="Helvetica"/>
          <w:sz w:val="24"/>
          <w:szCs w:val="24"/>
        </w:rPr>
        <w:t>st rates and implied volatility. This will resemble some form of regression</w:t>
      </w:r>
      <w:r w:rsidRPr="0031640F">
        <w:rPr>
          <w:rFonts w:cs="Helvetica"/>
          <w:sz w:val="24"/>
          <w:szCs w:val="24"/>
        </w:rPr>
        <w:t xml:space="preserve"> </w:t>
      </w:r>
      <w:r w:rsidR="0031640F">
        <w:rPr>
          <w:rFonts w:cs="Helvetica"/>
          <w:sz w:val="24"/>
          <w:szCs w:val="24"/>
        </w:rPr>
        <w:t xml:space="preserve">model, likely being autoregressive. The following illustrates the basic form: </w:t>
      </w:r>
    </w:p>
    <w:p w:rsidR="00B04D36" w:rsidRDefault="00B04D36" w:rsidP="00B04D36">
      <w:pPr>
        <w:tabs>
          <w:tab w:val="left" w:pos="220"/>
          <w:tab w:val="left" w:pos="284"/>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2"/>
        <w:jc w:val="both"/>
        <w:rPr>
          <w:rFonts w:cs="Helvetica"/>
          <w:sz w:val="24"/>
          <w:szCs w:val="24"/>
        </w:rPr>
      </w:pPr>
    </w:p>
    <w:p w:rsidR="0031640F" w:rsidRPr="00FF002D" w:rsidRDefault="00FF002D" w:rsidP="0031640F">
      <w:pPr>
        <w:tabs>
          <w:tab w:val="left" w:pos="220"/>
          <w:tab w:val="left" w:pos="284"/>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42"/>
        <w:jc w:val="both"/>
        <w:rPr>
          <w:rFonts w:cs="Helvetica"/>
          <w:color w:val="1F4E79" w:themeColor="accent1" w:themeShade="80"/>
          <w:sz w:val="24"/>
          <w:szCs w:val="24"/>
        </w:rPr>
      </w:pPr>
      <m:oMathPara>
        <m:oMath>
          <m:r>
            <w:rPr>
              <w:rFonts w:ascii="Cambria Math" w:hAnsi="Cambria Math" w:cs="Helvetica"/>
              <w:color w:val="1F4E79" w:themeColor="accent1" w:themeShade="80"/>
              <w:sz w:val="24"/>
              <w:szCs w:val="24"/>
            </w:rPr>
            <m:t>f</m:t>
          </m:r>
          <m:d>
            <m:dPr>
              <m:ctrlPr>
                <w:rPr>
                  <w:rFonts w:ascii="Cambria Math" w:hAnsi="Cambria Math" w:cs="Helvetica"/>
                  <w:i/>
                  <w:color w:val="1F4E79" w:themeColor="accent1" w:themeShade="80"/>
                  <w:sz w:val="24"/>
                  <w:szCs w:val="24"/>
                </w:rPr>
              </m:ctrlPr>
            </m:dPr>
            <m:e>
              <m:r>
                <w:rPr>
                  <w:rFonts w:ascii="Cambria Math" w:hAnsi="Cambria Math" w:cs="Helvetica"/>
                  <w:color w:val="1F4E79" w:themeColor="accent1" w:themeShade="80"/>
                  <w:sz w:val="24"/>
                  <w:szCs w:val="24"/>
                </w:rPr>
                <m:t>Z</m:t>
              </m:r>
            </m:e>
          </m:d>
          <m:r>
            <w:rPr>
              <w:rFonts w:ascii="Cambria Math" w:hAnsi="Cambria Math" w:cs="Helvetica"/>
              <w:color w:val="1F4E79" w:themeColor="accent1" w:themeShade="80"/>
              <w:sz w:val="24"/>
              <w:szCs w:val="24"/>
            </w:rPr>
            <m:t xml:space="preserve">= </m:t>
          </m:r>
          <m:sSub>
            <m:sSubPr>
              <m:ctrlPr>
                <w:rPr>
                  <w:rFonts w:ascii="Cambria Math" w:hAnsi="Cambria Math" w:cs="Helvetica"/>
                  <w:i/>
                  <w:color w:val="1F4E79" w:themeColor="accent1" w:themeShade="80"/>
                  <w:sz w:val="24"/>
                  <w:szCs w:val="24"/>
                </w:rPr>
              </m:ctrlPr>
            </m:sSubPr>
            <m:e>
              <m:r>
                <w:rPr>
                  <w:rFonts w:ascii="Cambria Math" w:hAnsi="Cambria Math" w:cs="Helvetica"/>
                  <w:color w:val="1F4E79" w:themeColor="accent1" w:themeShade="80"/>
                  <w:sz w:val="24"/>
                  <w:szCs w:val="24"/>
                </w:rPr>
                <m:t>β</m:t>
              </m:r>
            </m:e>
            <m:sub>
              <m:r>
                <w:rPr>
                  <w:rFonts w:ascii="Cambria Math" w:hAnsi="Cambria Math" w:cs="Helvetica"/>
                  <w:color w:val="1F4E79" w:themeColor="accent1" w:themeShade="80"/>
                  <w:sz w:val="24"/>
                  <w:szCs w:val="24"/>
                </w:rPr>
                <m:t>0</m:t>
              </m:r>
            </m:sub>
          </m:sSub>
          <m:r>
            <w:rPr>
              <w:rFonts w:ascii="Cambria Math" w:hAnsi="Cambria Math" w:cs="Helvetica"/>
              <w:color w:val="1F4E79" w:themeColor="accent1" w:themeShade="80"/>
              <w:sz w:val="24"/>
              <w:szCs w:val="24"/>
            </w:rPr>
            <m:t xml:space="preserve">+ </m:t>
          </m:r>
          <m:sSub>
            <m:sSubPr>
              <m:ctrlPr>
                <w:rPr>
                  <w:rFonts w:ascii="Cambria Math" w:hAnsi="Cambria Math" w:cs="Helvetica"/>
                  <w:i/>
                  <w:color w:val="1F4E79" w:themeColor="accent1" w:themeShade="80"/>
                  <w:sz w:val="24"/>
                  <w:szCs w:val="24"/>
                </w:rPr>
              </m:ctrlPr>
            </m:sSubPr>
            <m:e>
              <m:r>
                <w:rPr>
                  <w:rFonts w:ascii="Cambria Math" w:hAnsi="Cambria Math" w:cs="Helvetica"/>
                  <w:color w:val="1F4E79" w:themeColor="accent1" w:themeShade="80"/>
                  <w:sz w:val="24"/>
                  <w:szCs w:val="24"/>
                </w:rPr>
                <m:t>β</m:t>
              </m:r>
            </m:e>
            <m:sub>
              <m:r>
                <w:rPr>
                  <w:rFonts w:ascii="Cambria Math" w:hAnsi="Cambria Math" w:cs="Helvetica"/>
                  <w:color w:val="1F4E79" w:themeColor="accent1" w:themeShade="80"/>
                  <w:sz w:val="24"/>
                  <w:szCs w:val="24"/>
                </w:rPr>
                <m:t>t</m:t>
              </m:r>
            </m:sub>
          </m:sSub>
          <m:r>
            <w:rPr>
              <w:rFonts w:ascii="Cambria Math" w:hAnsi="Cambria Math" w:cs="Helvetica"/>
              <w:color w:val="1F4E79" w:themeColor="accent1" w:themeShade="80"/>
              <w:sz w:val="24"/>
              <w:szCs w:val="24"/>
            </w:rPr>
            <m:t>∙</m:t>
          </m:r>
          <m:sSub>
            <m:sSubPr>
              <m:ctrlPr>
                <w:rPr>
                  <w:rFonts w:ascii="Cambria Math" w:hAnsi="Cambria Math" w:cs="Helvetica"/>
                  <w:i/>
                  <w:color w:val="1F4E79" w:themeColor="accent1" w:themeShade="80"/>
                  <w:sz w:val="24"/>
                  <w:szCs w:val="24"/>
                </w:rPr>
              </m:ctrlPr>
            </m:sSubPr>
            <m:e>
              <m:r>
                <w:rPr>
                  <w:rFonts w:ascii="Cambria Math" w:hAnsi="Cambria Math" w:cs="Helvetica"/>
                  <w:color w:val="1F4E79" w:themeColor="accent1" w:themeShade="80"/>
                  <w:sz w:val="24"/>
                  <w:szCs w:val="24"/>
                </w:rPr>
                <m:t>X</m:t>
              </m:r>
            </m:e>
            <m:sub>
              <m:r>
                <w:rPr>
                  <w:rFonts w:ascii="Cambria Math" w:hAnsi="Cambria Math" w:cs="Helvetica"/>
                  <w:color w:val="1F4E79" w:themeColor="accent1" w:themeShade="80"/>
                  <w:sz w:val="24"/>
                  <w:szCs w:val="24"/>
                </w:rPr>
                <m:t>t</m:t>
              </m:r>
            </m:sub>
          </m:sSub>
          <m:r>
            <w:rPr>
              <w:rFonts w:ascii="Cambria Math" w:hAnsi="Cambria Math" w:cs="Helvetica"/>
              <w:color w:val="1F4E79" w:themeColor="accent1" w:themeShade="80"/>
              <w:sz w:val="24"/>
              <w:szCs w:val="24"/>
            </w:rPr>
            <m:t>+</m:t>
          </m:r>
          <m:sSub>
            <m:sSubPr>
              <m:ctrlPr>
                <w:rPr>
                  <w:rFonts w:ascii="Cambria Math" w:hAnsi="Cambria Math" w:cs="Helvetica"/>
                  <w:i/>
                  <w:color w:val="1F4E79" w:themeColor="accent1" w:themeShade="80"/>
                  <w:sz w:val="24"/>
                  <w:szCs w:val="24"/>
                </w:rPr>
              </m:ctrlPr>
            </m:sSubPr>
            <m:e>
              <m:r>
                <w:rPr>
                  <w:rFonts w:ascii="Cambria Math" w:hAnsi="Cambria Math" w:cs="Helvetica"/>
                  <w:color w:val="1F4E79" w:themeColor="accent1" w:themeShade="80"/>
                  <w:sz w:val="24"/>
                  <w:szCs w:val="24"/>
                </w:rPr>
                <m:t>β</m:t>
              </m:r>
            </m:e>
            <m:sub>
              <m:r>
                <w:rPr>
                  <w:rFonts w:ascii="Cambria Math" w:hAnsi="Cambria Math" w:cs="Helvetica"/>
                  <w:color w:val="1F4E79" w:themeColor="accent1" w:themeShade="80"/>
                  <w:sz w:val="24"/>
                  <w:szCs w:val="24"/>
                </w:rPr>
                <m:t>t-1</m:t>
              </m:r>
            </m:sub>
          </m:sSub>
          <m:r>
            <w:rPr>
              <w:rFonts w:ascii="Cambria Math" w:hAnsi="Cambria Math" w:cs="Helvetica"/>
              <w:color w:val="1F4E79" w:themeColor="accent1" w:themeShade="80"/>
              <w:sz w:val="24"/>
              <w:szCs w:val="24"/>
            </w:rPr>
            <m:t>∙</m:t>
          </m:r>
          <m:sSub>
            <m:sSubPr>
              <m:ctrlPr>
                <w:rPr>
                  <w:rFonts w:ascii="Cambria Math" w:hAnsi="Cambria Math" w:cs="Helvetica"/>
                  <w:i/>
                  <w:color w:val="1F4E79" w:themeColor="accent1" w:themeShade="80"/>
                  <w:sz w:val="24"/>
                  <w:szCs w:val="24"/>
                </w:rPr>
              </m:ctrlPr>
            </m:sSubPr>
            <m:e>
              <m:r>
                <w:rPr>
                  <w:rFonts w:ascii="Cambria Math" w:hAnsi="Cambria Math" w:cs="Helvetica"/>
                  <w:color w:val="1F4E79" w:themeColor="accent1" w:themeShade="80"/>
                  <w:sz w:val="24"/>
                  <w:szCs w:val="24"/>
                </w:rPr>
                <m:t>X</m:t>
              </m:r>
            </m:e>
            <m:sub>
              <m:r>
                <w:rPr>
                  <w:rFonts w:ascii="Cambria Math" w:hAnsi="Cambria Math" w:cs="Helvetica"/>
                  <w:color w:val="1F4E79" w:themeColor="accent1" w:themeShade="80"/>
                  <w:sz w:val="24"/>
                  <w:szCs w:val="24"/>
                </w:rPr>
                <m:t>t-1</m:t>
              </m:r>
            </m:sub>
          </m:sSub>
          <m:r>
            <w:rPr>
              <w:rFonts w:ascii="Cambria Math" w:hAnsi="Cambria Math" w:cs="Helvetica"/>
              <w:color w:val="1F4E79" w:themeColor="accent1" w:themeShade="80"/>
              <w:sz w:val="24"/>
              <w:szCs w:val="24"/>
            </w:rPr>
            <m:t xml:space="preserve">+ </m:t>
          </m:r>
          <m:sSub>
            <m:sSubPr>
              <m:ctrlPr>
                <w:rPr>
                  <w:rFonts w:ascii="Cambria Math" w:hAnsi="Cambria Math" w:cs="Helvetica"/>
                  <w:i/>
                  <w:color w:val="1F4E79" w:themeColor="accent1" w:themeShade="80"/>
                  <w:sz w:val="24"/>
                  <w:szCs w:val="24"/>
                </w:rPr>
              </m:ctrlPr>
            </m:sSubPr>
            <m:e>
              <m:r>
                <w:rPr>
                  <w:rFonts w:ascii="Cambria Math" w:hAnsi="Cambria Math" w:cs="Helvetica"/>
                  <w:color w:val="1F4E79" w:themeColor="accent1" w:themeShade="80"/>
                  <w:sz w:val="24"/>
                  <w:szCs w:val="24"/>
                </w:rPr>
                <m:t>γ</m:t>
              </m:r>
            </m:e>
            <m:sub>
              <m:r>
                <w:rPr>
                  <w:rFonts w:ascii="Cambria Math" w:hAnsi="Cambria Math" w:cs="Helvetica"/>
                  <w:color w:val="1F4E79" w:themeColor="accent1" w:themeShade="80"/>
                  <w:sz w:val="24"/>
                  <w:szCs w:val="24"/>
                </w:rPr>
                <m:t>t</m:t>
              </m:r>
            </m:sub>
          </m:sSub>
          <m:r>
            <w:rPr>
              <w:rFonts w:ascii="Cambria Math" w:hAnsi="Cambria Math" w:cs="Helvetica"/>
              <w:color w:val="1F4E79" w:themeColor="accent1" w:themeShade="80"/>
              <w:sz w:val="24"/>
              <w:szCs w:val="24"/>
            </w:rPr>
            <m:t>∙</m:t>
          </m:r>
          <m:sSub>
            <m:sSubPr>
              <m:ctrlPr>
                <w:rPr>
                  <w:rFonts w:ascii="Cambria Math" w:hAnsi="Cambria Math" w:cs="Helvetica"/>
                  <w:i/>
                  <w:color w:val="1F4E79" w:themeColor="accent1" w:themeShade="80"/>
                  <w:sz w:val="24"/>
                  <w:szCs w:val="24"/>
                </w:rPr>
              </m:ctrlPr>
            </m:sSubPr>
            <m:e>
              <m:r>
                <w:rPr>
                  <w:rFonts w:ascii="Cambria Math" w:hAnsi="Cambria Math" w:cs="Helvetica"/>
                  <w:color w:val="1F4E79" w:themeColor="accent1" w:themeShade="80"/>
                  <w:sz w:val="24"/>
                  <w:szCs w:val="24"/>
                </w:rPr>
                <m:t>Y</m:t>
              </m:r>
            </m:e>
            <m:sub>
              <m:r>
                <w:rPr>
                  <w:rFonts w:ascii="Cambria Math" w:hAnsi="Cambria Math" w:cs="Helvetica"/>
                  <w:color w:val="1F4E79" w:themeColor="accent1" w:themeShade="80"/>
                  <w:sz w:val="24"/>
                  <w:szCs w:val="24"/>
                </w:rPr>
                <m:t>t</m:t>
              </m:r>
            </m:sub>
          </m:sSub>
          <m:r>
            <w:rPr>
              <w:rFonts w:ascii="Cambria Math" w:hAnsi="Cambria Math" w:cs="Helvetica"/>
              <w:color w:val="1F4E79" w:themeColor="accent1" w:themeShade="80"/>
              <w:sz w:val="24"/>
              <w:szCs w:val="24"/>
            </w:rPr>
            <m:t>+ε</m:t>
          </m:r>
        </m:oMath>
      </m:oMathPara>
    </w:p>
    <w:p w:rsidR="00BD30D5" w:rsidRDefault="002D6DE3" w:rsidP="00BD30D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sz w:val="24"/>
          <w:szCs w:val="24"/>
        </w:rPr>
      </w:pPr>
      <w:r>
        <w:rPr>
          <w:rFonts w:cs="Helvetica"/>
          <w:color w:val="003DCC"/>
          <w:sz w:val="24"/>
          <w:szCs w:val="24"/>
        </w:rPr>
        <w:br/>
      </w:r>
      <w:r>
        <w:rPr>
          <w:rFonts w:cs="Helvetica"/>
          <w:color w:val="003DCC"/>
          <w:sz w:val="24"/>
          <w:szCs w:val="24"/>
        </w:rPr>
        <w:br/>
      </w:r>
      <w:r w:rsidR="0031640F" w:rsidRPr="009B0113">
        <w:rPr>
          <w:rFonts w:cs="Helvetica"/>
          <w:sz w:val="24"/>
          <w:szCs w:val="24"/>
        </w:rPr>
        <w:lastRenderedPageBreak/>
        <w:t xml:space="preserve">In this </w:t>
      </w:r>
      <w:r w:rsidR="001315EC">
        <w:rPr>
          <w:rFonts w:cs="Helvetica"/>
          <w:sz w:val="24"/>
          <w:szCs w:val="24"/>
        </w:rPr>
        <w:t>generalised regression expression we are predicting</w:t>
      </w:r>
      <m:oMath>
        <m:r>
          <w:rPr>
            <w:rFonts w:ascii="Cambria Math" w:hAnsi="Cambria Math" w:cs="Helvetica"/>
            <w:sz w:val="24"/>
            <w:szCs w:val="24"/>
          </w:rPr>
          <m:t xml:space="preserve"> </m:t>
        </m:r>
        <m:r>
          <w:rPr>
            <w:rFonts w:ascii="Cambria Math" w:hAnsi="Cambria Math" w:cs="Helvetica"/>
            <w:color w:val="1F4E79" w:themeColor="accent1" w:themeShade="80"/>
            <w:sz w:val="24"/>
            <w:szCs w:val="24"/>
          </w:rPr>
          <m:t>Z</m:t>
        </m:r>
      </m:oMath>
      <w:r w:rsidR="001315EC">
        <w:rPr>
          <w:rFonts w:eastAsiaTheme="minorEastAsia" w:cs="Helvetica"/>
          <w:color w:val="1F4E79" w:themeColor="accent1" w:themeShade="80"/>
          <w:sz w:val="24"/>
          <w:szCs w:val="24"/>
        </w:rPr>
        <w:t>.</w:t>
      </w:r>
      <w:r w:rsidR="0031640F" w:rsidRPr="009B0113">
        <w:rPr>
          <w:rFonts w:cs="Helvetica"/>
          <w:sz w:val="24"/>
          <w:szCs w:val="24"/>
        </w:rPr>
        <w:t xml:space="preserve"> </w:t>
      </w:r>
      <w:r w:rsidR="001315EC">
        <w:rPr>
          <w:rFonts w:cs="Helvetica"/>
          <w:sz w:val="24"/>
          <w:szCs w:val="24"/>
        </w:rPr>
        <w:t>T</w:t>
      </w:r>
      <w:r w:rsidR="0031640F" w:rsidRPr="009B0113">
        <w:rPr>
          <w:rFonts w:cs="Helvetica"/>
          <w:sz w:val="24"/>
          <w:szCs w:val="24"/>
        </w:rPr>
        <w:t xml:space="preserve">he terms </w:t>
      </w:r>
      <m:oMath>
        <m:sSub>
          <m:sSubPr>
            <m:ctrlPr>
              <w:rPr>
                <w:rFonts w:ascii="Cambria Math" w:hAnsi="Cambria Math" w:cs="Helvetica"/>
                <w:i/>
                <w:sz w:val="24"/>
                <w:szCs w:val="24"/>
              </w:rPr>
            </m:ctrlPr>
          </m:sSubPr>
          <m:e>
            <m:r>
              <w:rPr>
                <w:rFonts w:ascii="Cambria Math" w:hAnsi="Cambria Math" w:cs="Helvetica"/>
                <w:sz w:val="24"/>
                <w:szCs w:val="24"/>
              </w:rPr>
              <m:t>X</m:t>
            </m:r>
          </m:e>
          <m:sub>
            <m:r>
              <w:rPr>
                <w:rFonts w:ascii="Cambria Math" w:hAnsi="Cambria Math" w:cs="Helvetica"/>
                <w:sz w:val="24"/>
                <w:szCs w:val="24"/>
              </w:rPr>
              <m:t>t</m:t>
            </m:r>
          </m:sub>
        </m:sSub>
      </m:oMath>
      <w:r w:rsidR="0031640F" w:rsidRPr="009B0113">
        <w:rPr>
          <w:rFonts w:cs="Helvetica"/>
          <w:sz w:val="24"/>
          <w:szCs w:val="24"/>
        </w:rPr>
        <w:t xml:space="preserve"> </w:t>
      </w:r>
      <w:r w:rsidR="001E615C">
        <w:rPr>
          <w:rFonts w:cs="Helvetica"/>
          <w:sz w:val="24"/>
          <w:szCs w:val="24"/>
        </w:rPr>
        <w:t xml:space="preserve">correspond to </w:t>
      </w:r>
      <w:r w:rsidR="0031640F" w:rsidRPr="009B0113">
        <w:rPr>
          <w:rFonts w:cs="Helvetica"/>
          <w:sz w:val="24"/>
          <w:szCs w:val="24"/>
        </w:rPr>
        <w:t>measurable</w:t>
      </w:r>
      <w:r w:rsidR="001E615C">
        <w:rPr>
          <w:rFonts w:cs="Helvetica"/>
          <w:sz w:val="24"/>
          <w:szCs w:val="24"/>
        </w:rPr>
        <w:t xml:space="preserve"> market indicators, with</w:t>
      </w:r>
      <w:r w:rsidR="001315EC">
        <w:rPr>
          <w:rFonts w:cs="Helvetica"/>
          <w:sz w:val="24"/>
          <w:szCs w:val="24"/>
        </w:rPr>
        <w:t xml:space="preserve"> their</w:t>
      </w:r>
      <w:r w:rsidR="00FF4D21">
        <w:rPr>
          <w:rFonts w:cs="Helvetica"/>
          <w:sz w:val="24"/>
          <w:szCs w:val="24"/>
        </w:rPr>
        <w:t xml:space="preserve"> </w:t>
      </w:r>
      <m:oMath>
        <m:r>
          <w:rPr>
            <w:rFonts w:ascii="Cambria Math" w:hAnsi="Cambria Math" w:cs="Helvetica"/>
            <w:sz w:val="24"/>
            <w:szCs w:val="24"/>
          </w:rPr>
          <m:t>β</m:t>
        </m:r>
      </m:oMath>
      <w:r w:rsidR="00FF4D21">
        <w:rPr>
          <w:rFonts w:cs="Helvetica"/>
          <w:sz w:val="24"/>
          <w:szCs w:val="24"/>
        </w:rPr>
        <w:t>-value</w:t>
      </w:r>
      <w:r w:rsidR="001E615C">
        <w:rPr>
          <w:rFonts w:cs="Helvetica"/>
          <w:sz w:val="24"/>
          <w:szCs w:val="24"/>
        </w:rPr>
        <w:t xml:space="preserve">s </w:t>
      </w:r>
      <w:r w:rsidR="001315EC">
        <w:rPr>
          <w:rFonts w:cs="Helvetica"/>
          <w:sz w:val="24"/>
          <w:szCs w:val="24"/>
        </w:rPr>
        <w:t xml:space="preserve">their </w:t>
      </w:r>
      <w:r w:rsidR="001E615C">
        <w:rPr>
          <w:rFonts w:cs="Helvetica"/>
          <w:sz w:val="24"/>
          <w:szCs w:val="24"/>
        </w:rPr>
        <w:t xml:space="preserve">equivalent </w:t>
      </w:r>
      <w:r w:rsidR="00FF4D21">
        <w:rPr>
          <w:rFonts w:cs="Helvetica"/>
          <w:sz w:val="24"/>
          <w:szCs w:val="24"/>
        </w:rPr>
        <w:t>estimator</w:t>
      </w:r>
      <w:r w:rsidR="001E615C">
        <w:rPr>
          <w:rFonts w:cs="Helvetica"/>
          <w:sz w:val="24"/>
          <w:szCs w:val="24"/>
        </w:rPr>
        <w:t>s</w:t>
      </w:r>
      <w:r w:rsidR="00FF4D21">
        <w:rPr>
          <w:rFonts w:cs="Helvetica"/>
          <w:sz w:val="24"/>
          <w:szCs w:val="24"/>
        </w:rPr>
        <w:t xml:space="preserve">. </w:t>
      </w:r>
      <w:r w:rsidR="00B04D36">
        <w:rPr>
          <w:rFonts w:cs="Helvetica"/>
          <w:sz w:val="24"/>
          <w:szCs w:val="24"/>
        </w:rPr>
        <w:t>We also see there is an aut</w:t>
      </w:r>
      <w:r w:rsidR="00BD30D5">
        <w:rPr>
          <w:rFonts w:cs="Helvetica"/>
          <w:sz w:val="24"/>
          <w:szCs w:val="24"/>
        </w:rPr>
        <w:t xml:space="preserve">oregressive factor, </w:t>
      </w:r>
      <m:oMath>
        <m:sSub>
          <m:sSubPr>
            <m:ctrlPr>
              <w:rPr>
                <w:rFonts w:ascii="Cambria Math" w:hAnsi="Cambria Math" w:cs="Helvetica"/>
                <w:i/>
                <w:sz w:val="24"/>
                <w:szCs w:val="24"/>
              </w:rPr>
            </m:ctrlPr>
          </m:sSubPr>
          <m:e>
            <m:r>
              <w:rPr>
                <w:rFonts w:ascii="Cambria Math" w:hAnsi="Cambria Math" w:cs="Helvetica"/>
                <w:sz w:val="24"/>
                <w:szCs w:val="24"/>
              </w:rPr>
              <m:t>X</m:t>
            </m:r>
          </m:e>
          <m:sub>
            <m:r>
              <w:rPr>
                <w:rFonts w:ascii="Cambria Math" w:hAnsi="Cambria Math" w:cs="Helvetica"/>
                <w:sz w:val="24"/>
                <w:szCs w:val="24"/>
              </w:rPr>
              <m:t>t-1</m:t>
            </m:r>
          </m:sub>
        </m:sSub>
      </m:oMath>
      <w:r w:rsidR="001E615C">
        <w:rPr>
          <w:rFonts w:eastAsiaTheme="minorEastAsia" w:cs="Helvetica"/>
          <w:sz w:val="24"/>
          <w:szCs w:val="24"/>
        </w:rPr>
        <w:t xml:space="preserve"> and its estimator</w:t>
      </w:r>
      <w:r w:rsidR="001E615C">
        <w:rPr>
          <w:rFonts w:cs="Helvetica"/>
          <w:sz w:val="24"/>
          <w:szCs w:val="24"/>
        </w:rPr>
        <w:t xml:space="preserve">. </w:t>
      </w:r>
      <w:r w:rsidR="00FF4D21">
        <w:rPr>
          <w:rFonts w:cs="Helvetica"/>
          <w:sz w:val="24"/>
          <w:szCs w:val="24"/>
        </w:rPr>
        <w:t>The</w:t>
      </w:r>
      <w:r w:rsidR="0031640F" w:rsidRPr="009B0113">
        <w:rPr>
          <w:rFonts w:cs="Helvetica"/>
          <w:sz w:val="24"/>
          <w:szCs w:val="24"/>
        </w:rPr>
        <w:t xml:space="preserve"> </w:t>
      </w:r>
      <m:oMath>
        <m:sSub>
          <m:sSubPr>
            <m:ctrlPr>
              <w:rPr>
                <w:rFonts w:ascii="Cambria Math" w:hAnsi="Cambria Math" w:cs="Helvetica"/>
                <w:i/>
                <w:sz w:val="24"/>
                <w:szCs w:val="24"/>
              </w:rPr>
            </m:ctrlPr>
          </m:sSubPr>
          <m:e>
            <m:r>
              <w:rPr>
                <w:rFonts w:ascii="Cambria Math" w:hAnsi="Cambria Math" w:cs="Helvetica"/>
                <w:sz w:val="24"/>
                <w:szCs w:val="24"/>
              </w:rPr>
              <m:t>Y</m:t>
            </m:r>
          </m:e>
          <m:sub>
            <m:r>
              <w:rPr>
                <w:rFonts w:ascii="Cambria Math" w:hAnsi="Cambria Math" w:cs="Helvetica"/>
                <w:sz w:val="24"/>
                <w:szCs w:val="24"/>
              </w:rPr>
              <m:t>t</m:t>
            </m:r>
          </m:sub>
        </m:sSub>
      </m:oMath>
      <w:r w:rsidR="00FF4D21">
        <w:rPr>
          <w:rFonts w:cs="Helvetica"/>
          <w:sz w:val="24"/>
          <w:szCs w:val="24"/>
        </w:rPr>
        <w:t xml:space="preserve"> terms are </w:t>
      </w:r>
      <w:r w:rsidR="0031640F" w:rsidRPr="009B0113">
        <w:rPr>
          <w:rFonts w:cs="Helvetica"/>
          <w:sz w:val="24"/>
          <w:szCs w:val="24"/>
        </w:rPr>
        <w:t xml:space="preserve">those derived from </w:t>
      </w:r>
      <w:r w:rsidR="00FF4D21">
        <w:rPr>
          <w:rFonts w:cs="Helvetica"/>
          <w:sz w:val="24"/>
          <w:szCs w:val="24"/>
        </w:rPr>
        <w:t>our analysis of unstructured data</w:t>
      </w:r>
      <w:r w:rsidR="001E615C">
        <w:rPr>
          <w:rFonts w:cs="Helvetica"/>
          <w:sz w:val="24"/>
          <w:szCs w:val="24"/>
        </w:rPr>
        <w:t xml:space="preserve"> with analogous </w:t>
      </w:r>
      <w:r w:rsidR="00BE411A">
        <w:rPr>
          <w:rFonts w:cs="Helvetica"/>
          <w:sz w:val="24"/>
          <w:szCs w:val="24"/>
        </w:rPr>
        <w:t>estimator</w:t>
      </w:r>
      <m:oMath>
        <m:sSub>
          <m:sSubPr>
            <m:ctrlPr>
              <w:rPr>
                <w:rFonts w:ascii="Cambria Math" w:hAnsi="Cambria Math" w:cs="Helvetica"/>
                <w:i/>
                <w:sz w:val="24"/>
                <w:szCs w:val="24"/>
              </w:rPr>
            </m:ctrlPr>
          </m:sSubPr>
          <m:e>
            <m:r>
              <w:rPr>
                <w:rFonts w:ascii="Cambria Math" w:hAnsi="Cambria Math" w:cs="Helvetica"/>
                <w:sz w:val="24"/>
                <w:szCs w:val="24"/>
              </w:rPr>
              <m:t xml:space="preserve"> </m:t>
            </m:r>
            <m:r>
              <w:rPr>
                <w:rFonts w:ascii="Cambria Math" w:hAnsi="Cambria Math" w:cs="Helvetica"/>
                <w:sz w:val="24"/>
                <w:szCs w:val="24"/>
              </w:rPr>
              <m:t>γ</m:t>
            </m:r>
          </m:e>
          <m:sub>
            <m:r>
              <w:rPr>
                <w:rFonts w:ascii="Cambria Math" w:hAnsi="Cambria Math" w:cs="Helvetica"/>
                <w:sz w:val="24"/>
                <w:szCs w:val="24"/>
              </w:rPr>
              <m:t>t</m:t>
            </m:r>
          </m:sub>
        </m:sSub>
      </m:oMath>
      <w:r w:rsidR="00BD30D5">
        <w:rPr>
          <w:rFonts w:eastAsiaTheme="minorEastAsia" w:cs="Helvetica"/>
          <w:sz w:val="24"/>
          <w:szCs w:val="24"/>
        </w:rPr>
        <w:t>.</w:t>
      </w:r>
    </w:p>
    <w:p w:rsidR="00BD30D5" w:rsidRDefault="00BD30D5" w:rsidP="00BD30D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sz w:val="24"/>
          <w:szCs w:val="24"/>
        </w:rPr>
      </w:pPr>
    </w:p>
    <w:p w:rsidR="00776D89" w:rsidRPr="00BD30D5" w:rsidRDefault="00776D89" w:rsidP="00BD30D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sz w:val="24"/>
          <w:szCs w:val="24"/>
        </w:rPr>
      </w:pPr>
      <w:r w:rsidRPr="00776D89">
        <w:rPr>
          <w:rFonts w:cs="Helvetica"/>
          <w:b/>
          <w:bCs/>
          <w:sz w:val="24"/>
          <w:szCs w:val="24"/>
          <w:u w:val="single"/>
        </w:rPr>
        <w:t>Possible Shortfalls?</w:t>
      </w:r>
    </w:p>
    <w:p w:rsidR="00776D89" w:rsidRPr="00776D89" w:rsidRDefault="00776D89" w:rsidP="00BD30D5">
      <w:pPr>
        <w:numPr>
          <w:ilvl w:val="0"/>
          <w:numId w:val="3"/>
        </w:numPr>
        <w:tabs>
          <w:tab w:val="left" w:pos="0"/>
          <w:tab w:val="left" w:pos="284"/>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0" w:hanging="284"/>
        <w:jc w:val="both"/>
        <w:rPr>
          <w:rFonts w:cs="Helvetica"/>
          <w:sz w:val="24"/>
          <w:szCs w:val="24"/>
        </w:rPr>
      </w:pPr>
      <w:r w:rsidRPr="00776D89">
        <w:rPr>
          <w:rFonts w:cs="Helvetica"/>
          <w:sz w:val="24"/>
          <w:szCs w:val="24"/>
        </w:rPr>
        <w:t>It has proven to be a very difficult task to subjectively classify statements without human assistance. The validity of results will therefore require a high level of scrutiny and sanity checking before they can be implemented with confidence.</w:t>
      </w:r>
    </w:p>
    <w:p w:rsidR="00776D89" w:rsidRPr="00776D89" w:rsidRDefault="00776D89" w:rsidP="00BD30D5">
      <w:pPr>
        <w:numPr>
          <w:ilvl w:val="0"/>
          <w:numId w:val="3"/>
        </w:numPr>
        <w:tabs>
          <w:tab w:val="left" w:pos="0"/>
          <w:tab w:val="left" w:pos="284"/>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0" w:hanging="284"/>
        <w:jc w:val="both"/>
        <w:rPr>
          <w:rFonts w:cs="Helvetica"/>
          <w:sz w:val="24"/>
          <w:szCs w:val="24"/>
        </w:rPr>
      </w:pPr>
      <w:r w:rsidRPr="00776D89">
        <w:rPr>
          <w:rFonts w:cs="Helvetica"/>
          <w:sz w:val="24"/>
          <w:szCs w:val="24"/>
        </w:rPr>
        <w:t>Determining the direction of causality may prove difficult. Is sentiment bad because of what has happened or did something bad happen as a result of the public sentiment</w:t>
      </w:r>
      <w:r>
        <w:rPr>
          <w:rFonts w:cs="Helvetica"/>
          <w:sz w:val="24"/>
          <w:szCs w:val="24"/>
        </w:rPr>
        <w:t>?</w:t>
      </w:r>
      <w:r w:rsidRPr="00776D89">
        <w:rPr>
          <w:rFonts w:cs="Helvetica"/>
          <w:sz w:val="24"/>
          <w:szCs w:val="24"/>
        </w:rPr>
        <w:t xml:space="preserve"> Can this be clarified with Granger causality tests alone?</w:t>
      </w:r>
    </w:p>
    <w:p w:rsidR="00776D89" w:rsidRPr="00776D89" w:rsidRDefault="00776D89" w:rsidP="00BD30D5">
      <w:pPr>
        <w:numPr>
          <w:ilvl w:val="0"/>
          <w:numId w:val="3"/>
        </w:numPr>
        <w:tabs>
          <w:tab w:val="left" w:pos="0"/>
          <w:tab w:val="left" w:pos="284"/>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0" w:hanging="284"/>
        <w:jc w:val="both"/>
        <w:rPr>
          <w:rFonts w:cs="Helvetica"/>
          <w:sz w:val="24"/>
          <w:szCs w:val="24"/>
        </w:rPr>
      </w:pPr>
      <w:r w:rsidRPr="00776D89">
        <w:rPr>
          <w:rFonts w:cs="Helvetica"/>
          <w:sz w:val="24"/>
          <w:szCs w:val="24"/>
        </w:rPr>
        <w:t>Use of sentiment analysis in conjunction with auto-regressive factors may compl</w:t>
      </w:r>
      <w:r w:rsidR="00B67851">
        <w:rPr>
          <w:rFonts w:cs="Helvetica"/>
          <w:sz w:val="24"/>
          <w:szCs w:val="24"/>
        </w:rPr>
        <w:t xml:space="preserve">icate the interpretation significance </w:t>
      </w:r>
      <w:proofErr w:type="gramStart"/>
      <w:r w:rsidR="00B67851">
        <w:rPr>
          <w:rFonts w:cs="Helvetica"/>
          <w:sz w:val="24"/>
          <w:szCs w:val="24"/>
        </w:rPr>
        <w:t xml:space="preserve">of </w:t>
      </w:r>
      <w:r w:rsidRPr="00776D89">
        <w:rPr>
          <w:rFonts w:cs="Helvetica"/>
          <w:sz w:val="24"/>
          <w:szCs w:val="24"/>
        </w:rPr>
        <w:t xml:space="preserve"> many</w:t>
      </w:r>
      <w:proofErr w:type="gramEnd"/>
      <w:r w:rsidRPr="00776D89">
        <w:rPr>
          <w:rFonts w:cs="Helvetica"/>
          <w:sz w:val="24"/>
          <w:szCs w:val="24"/>
        </w:rPr>
        <w:t xml:space="preserve"> model factors.</w:t>
      </w:r>
    </w:p>
    <w:p w:rsidR="00776D89" w:rsidRPr="00776D89" w:rsidRDefault="00776D89" w:rsidP="00123C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sz w:val="24"/>
          <w:szCs w:val="24"/>
        </w:rPr>
      </w:pPr>
    </w:p>
    <w:p w:rsidR="00776D89" w:rsidRDefault="00776D89" w:rsidP="00123C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b/>
          <w:bCs/>
          <w:sz w:val="24"/>
          <w:szCs w:val="24"/>
          <w:u w:val="single"/>
        </w:rPr>
      </w:pPr>
      <w:r w:rsidRPr="00776D89">
        <w:rPr>
          <w:rFonts w:cs="Helvetica"/>
          <w:b/>
          <w:bCs/>
          <w:sz w:val="24"/>
          <w:szCs w:val="24"/>
          <w:u w:val="single"/>
        </w:rPr>
        <w:t>Delving Deeper</w:t>
      </w:r>
      <w:r w:rsidR="0042427B">
        <w:rPr>
          <w:rFonts w:cs="Helvetica"/>
          <w:b/>
          <w:bCs/>
          <w:sz w:val="24"/>
          <w:szCs w:val="24"/>
          <w:u w:val="single"/>
        </w:rPr>
        <w:t xml:space="preserve"> – Gradient Boosting</w:t>
      </w:r>
    </w:p>
    <w:p w:rsidR="004D70A6" w:rsidRDefault="003B2A3C" w:rsidP="00123C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bCs/>
          <w:sz w:val="24"/>
          <w:szCs w:val="24"/>
        </w:rPr>
      </w:pPr>
      <w:r>
        <w:rPr>
          <w:rFonts w:cs="Helvetica"/>
          <w:bCs/>
          <w:sz w:val="24"/>
          <w:szCs w:val="24"/>
        </w:rPr>
        <w:t xml:space="preserve">Applying this methodology </w:t>
      </w:r>
      <w:r w:rsidR="004D70A6">
        <w:rPr>
          <w:rFonts w:cs="Helvetica"/>
          <w:bCs/>
          <w:sz w:val="24"/>
          <w:szCs w:val="24"/>
        </w:rPr>
        <w:t xml:space="preserve">allows a sequential classification algorithm, whereby each step improves </w:t>
      </w:r>
      <w:r w:rsidR="008B1586">
        <w:rPr>
          <w:rFonts w:cs="Helvetica"/>
          <w:bCs/>
          <w:sz w:val="24"/>
          <w:szCs w:val="24"/>
        </w:rPr>
        <w:t>on all preceding steps, meaning</w:t>
      </w:r>
      <w:r w:rsidR="00504C86">
        <w:rPr>
          <w:rFonts w:cs="Helvetica"/>
          <w:bCs/>
          <w:sz w:val="24"/>
          <w:szCs w:val="24"/>
        </w:rPr>
        <w:t xml:space="preserve"> irrelevant predictors are </w:t>
      </w:r>
      <w:r w:rsidR="008B1586">
        <w:rPr>
          <w:rFonts w:cs="Helvetica"/>
          <w:bCs/>
          <w:sz w:val="24"/>
          <w:szCs w:val="24"/>
        </w:rPr>
        <w:t>methodically phased out.</w:t>
      </w:r>
    </w:p>
    <w:p w:rsidR="00504C86" w:rsidRPr="009B0113" w:rsidRDefault="00BB664D" w:rsidP="00123C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bCs/>
          <w:sz w:val="24"/>
          <w:szCs w:val="24"/>
          <w:u w:val="single"/>
        </w:rPr>
      </w:pPr>
      <w:r>
        <w:rPr>
          <w:rFonts w:cs="Helvetica"/>
          <w:bCs/>
          <w:sz w:val="24"/>
          <w:szCs w:val="24"/>
          <w:u w:val="single"/>
        </w:rPr>
        <w:t>Advantages</w:t>
      </w:r>
      <w:r w:rsidR="004D70A6" w:rsidRPr="009B0113">
        <w:rPr>
          <w:rFonts w:cs="Helvetica"/>
          <w:bCs/>
          <w:sz w:val="24"/>
          <w:szCs w:val="24"/>
          <w:u w:val="single"/>
        </w:rPr>
        <w:t>:</w:t>
      </w:r>
    </w:p>
    <w:p w:rsidR="00504C86" w:rsidRPr="00504C86" w:rsidRDefault="00504C86" w:rsidP="00504C86">
      <w:pPr>
        <w:pStyle w:val="ListParagraph"/>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0" w:hanging="284"/>
        <w:jc w:val="both"/>
        <w:rPr>
          <w:rFonts w:cs="Helvetica"/>
          <w:sz w:val="24"/>
          <w:szCs w:val="24"/>
        </w:rPr>
      </w:pPr>
      <w:r w:rsidRPr="00504C86">
        <w:rPr>
          <w:rFonts w:cs="Helvetica"/>
          <w:sz w:val="24"/>
          <w:szCs w:val="24"/>
        </w:rPr>
        <w:t xml:space="preserve">A broad selection of classification models can be incorporated due to a </w:t>
      </w:r>
      <w:r w:rsidR="0031640F">
        <w:rPr>
          <w:rFonts w:cs="Helvetica"/>
          <w:sz w:val="24"/>
          <w:szCs w:val="24"/>
        </w:rPr>
        <w:t xml:space="preserve">very </w:t>
      </w:r>
      <w:r w:rsidRPr="00504C86">
        <w:rPr>
          <w:rFonts w:cs="Helvetica"/>
          <w:sz w:val="24"/>
          <w:szCs w:val="24"/>
        </w:rPr>
        <w:t>general loss function</w:t>
      </w:r>
      <w:r w:rsidR="0031640F">
        <w:rPr>
          <w:rFonts w:cs="Helvetica"/>
          <w:sz w:val="24"/>
          <w:szCs w:val="24"/>
        </w:rPr>
        <w:t>.</w:t>
      </w:r>
    </w:p>
    <w:p w:rsidR="004D70A6" w:rsidRDefault="00504C86" w:rsidP="00123C02">
      <w:pPr>
        <w:pStyle w:val="ListParagraph"/>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0" w:hanging="284"/>
        <w:jc w:val="both"/>
        <w:rPr>
          <w:rFonts w:cs="Helvetica"/>
          <w:sz w:val="24"/>
          <w:szCs w:val="24"/>
        </w:rPr>
      </w:pPr>
      <w:r w:rsidRPr="00504C86">
        <w:rPr>
          <w:rFonts w:cs="Helvetica"/>
          <w:sz w:val="24"/>
          <w:szCs w:val="24"/>
        </w:rPr>
        <w:t>Boosting can be applied to wide data</w:t>
      </w:r>
      <w:r w:rsidR="0031640F">
        <w:rPr>
          <w:rFonts w:cs="Helvetica"/>
          <w:sz w:val="24"/>
          <w:szCs w:val="24"/>
        </w:rPr>
        <w:t>, where p&gt;&gt;n.</w:t>
      </w:r>
    </w:p>
    <w:p w:rsidR="003B44B1" w:rsidRPr="009B0113" w:rsidRDefault="008B1586" w:rsidP="00123C02">
      <w:pPr>
        <w:pStyle w:val="ListParagraph"/>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0" w:hanging="284"/>
        <w:jc w:val="both"/>
        <w:rPr>
          <w:rFonts w:cs="Helvetica"/>
          <w:sz w:val="24"/>
          <w:szCs w:val="24"/>
        </w:rPr>
      </w:pPr>
      <w:r>
        <w:rPr>
          <w:rFonts w:cs="Helvetica"/>
          <w:sz w:val="24"/>
          <w:szCs w:val="24"/>
        </w:rPr>
        <w:t>Reduced possibility</w:t>
      </w:r>
      <w:r w:rsidR="003B44B1">
        <w:rPr>
          <w:rFonts w:cs="Helvetica"/>
          <w:sz w:val="24"/>
          <w:szCs w:val="24"/>
        </w:rPr>
        <w:t xml:space="preserve"> of multicollinearity</w:t>
      </w:r>
      <w:r>
        <w:rPr>
          <w:rFonts w:cs="Helvetica"/>
          <w:sz w:val="24"/>
          <w:szCs w:val="24"/>
        </w:rPr>
        <w:t xml:space="preserve"> effects</w:t>
      </w:r>
    </w:p>
    <w:p w:rsidR="003B2A3C" w:rsidRPr="009B0113" w:rsidRDefault="00BB664D" w:rsidP="00123C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bCs/>
          <w:sz w:val="24"/>
          <w:szCs w:val="24"/>
          <w:u w:val="single"/>
        </w:rPr>
      </w:pPr>
      <w:r>
        <w:rPr>
          <w:rFonts w:cs="Helvetica"/>
          <w:bCs/>
          <w:sz w:val="24"/>
          <w:szCs w:val="24"/>
          <w:u w:val="single"/>
        </w:rPr>
        <w:t>Disadvantages</w:t>
      </w:r>
      <w:r w:rsidR="004D70A6" w:rsidRPr="009B0113">
        <w:rPr>
          <w:rFonts w:cs="Helvetica"/>
          <w:bCs/>
          <w:sz w:val="24"/>
          <w:szCs w:val="24"/>
          <w:u w:val="single"/>
        </w:rPr>
        <w:t>:</w:t>
      </w:r>
    </w:p>
    <w:p w:rsidR="0031640F" w:rsidRPr="00997AA6" w:rsidRDefault="009B0113" w:rsidP="00997AA6">
      <w:pPr>
        <w:pStyle w:val="ListParagraph"/>
        <w:numPr>
          <w:ilvl w:val="0"/>
          <w:numId w:val="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0" w:hanging="284"/>
        <w:jc w:val="both"/>
        <w:rPr>
          <w:rFonts w:cs="Helvetica"/>
          <w:bCs/>
          <w:sz w:val="24"/>
          <w:szCs w:val="24"/>
        </w:rPr>
      </w:pPr>
      <w:r>
        <w:rPr>
          <w:rFonts w:cs="Helvetica"/>
          <w:sz w:val="24"/>
          <w:szCs w:val="24"/>
        </w:rPr>
        <w:t>The</w:t>
      </w:r>
      <w:r w:rsidR="003B2A3C" w:rsidRPr="0031640F">
        <w:rPr>
          <w:rFonts w:cs="Helvetica"/>
          <w:sz w:val="24"/>
          <w:szCs w:val="24"/>
        </w:rPr>
        <w:t xml:space="preserve"> ‘over fitting’ </w:t>
      </w:r>
      <w:r w:rsidR="00504C86" w:rsidRPr="0031640F">
        <w:rPr>
          <w:rFonts w:cs="Helvetica"/>
          <w:sz w:val="24"/>
          <w:szCs w:val="24"/>
        </w:rPr>
        <w:t xml:space="preserve">of </w:t>
      </w:r>
      <w:r w:rsidR="003B2A3C" w:rsidRPr="0031640F">
        <w:rPr>
          <w:rFonts w:cs="Helvetica"/>
          <w:sz w:val="24"/>
          <w:szCs w:val="24"/>
        </w:rPr>
        <w:t>noisy data</w:t>
      </w:r>
      <w:r>
        <w:rPr>
          <w:rFonts w:cs="Helvetica"/>
          <w:sz w:val="24"/>
          <w:szCs w:val="24"/>
        </w:rPr>
        <w:t xml:space="preserve"> is a danger</w:t>
      </w:r>
      <w:r w:rsidR="004D70A6" w:rsidRPr="0031640F">
        <w:rPr>
          <w:rFonts w:cs="Helvetica"/>
          <w:sz w:val="24"/>
          <w:szCs w:val="24"/>
        </w:rPr>
        <w:t>, something unstructured</w:t>
      </w:r>
      <w:r w:rsidR="004D70A6" w:rsidRPr="0031640F">
        <w:rPr>
          <w:rFonts w:cs="Helvetica"/>
          <w:bCs/>
          <w:sz w:val="24"/>
          <w:szCs w:val="24"/>
        </w:rPr>
        <w:t xml:space="preserve"> data </w:t>
      </w:r>
      <w:r w:rsidR="00504C86" w:rsidRPr="0031640F">
        <w:rPr>
          <w:rFonts w:cs="Helvetica"/>
          <w:bCs/>
          <w:sz w:val="24"/>
          <w:szCs w:val="24"/>
        </w:rPr>
        <w:t>may be vulnerable to.</w:t>
      </w:r>
      <w:r w:rsidR="008B1586">
        <w:rPr>
          <w:rFonts w:cs="Helvetica"/>
          <w:bCs/>
          <w:sz w:val="24"/>
          <w:szCs w:val="24"/>
        </w:rPr>
        <w:t xml:space="preserve"> We may end up</w:t>
      </w:r>
      <w:r>
        <w:rPr>
          <w:rFonts w:cs="Helvetica"/>
          <w:bCs/>
          <w:sz w:val="24"/>
          <w:szCs w:val="24"/>
        </w:rPr>
        <w:t xml:space="preserve"> too focussed on t</w:t>
      </w:r>
      <w:r w:rsidR="008B1586">
        <w:rPr>
          <w:rFonts w:cs="Helvetica"/>
          <w:bCs/>
          <w:sz w:val="24"/>
          <w:szCs w:val="24"/>
        </w:rPr>
        <w:t>raining</w:t>
      </w:r>
      <w:r>
        <w:rPr>
          <w:rFonts w:cs="Helvetica"/>
          <w:bCs/>
          <w:sz w:val="24"/>
          <w:szCs w:val="24"/>
        </w:rPr>
        <w:t xml:space="preserve"> data.</w:t>
      </w:r>
    </w:p>
    <w:p w:rsidR="0031640F" w:rsidRPr="00776D89" w:rsidRDefault="0031640F" w:rsidP="00123C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sz w:val="24"/>
          <w:szCs w:val="24"/>
        </w:rPr>
      </w:pPr>
    </w:p>
    <w:p w:rsidR="00776D89" w:rsidRPr="00776D89" w:rsidRDefault="00776D89" w:rsidP="00123C0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jc w:val="both"/>
        <w:rPr>
          <w:rFonts w:cs="Helvetica"/>
          <w:b/>
          <w:bCs/>
          <w:sz w:val="24"/>
          <w:szCs w:val="24"/>
          <w:u w:val="single"/>
        </w:rPr>
      </w:pPr>
      <w:r w:rsidRPr="00776D89">
        <w:rPr>
          <w:rFonts w:cs="Helvetica"/>
          <w:b/>
          <w:bCs/>
          <w:sz w:val="24"/>
          <w:szCs w:val="24"/>
          <w:u w:val="single"/>
        </w:rPr>
        <w:t>Literature:</w:t>
      </w:r>
    </w:p>
    <w:p w:rsidR="002D6DE3" w:rsidRPr="008B1586" w:rsidRDefault="002D6DE3" w:rsidP="002D6DE3">
      <w:pPr>
        <w:pStyle w:val="ListParagraph"/>
        <w:numPr>
          <w:ilvl w:val="0"/>
          <w:numId w:val="6"/>
        </w:numPr>
        <w:autoSpaceDE w:val="0"/>
        <w:autoSpaceDN w:val="0"/>
        <w:adjustRightInd w:val="0"/>
        <w:spacing w:after="240" w:line="240" w:lineRule="auto"/>
        <w:ind w:left="0" w:hanging="284"/>
        <w:jc w:val="both"/>
        <w:rPr>
          <w:rFonts w:cs="Helvetica"/>
          <w:sz w:val="24"/>
          <w:szCs w:val="24"/>
        </w:rPr>
      </w:pPr>
      <w:r w:rsidRPr="008B1586">
        <w:rPr>
          <w:rFonts w:cs="Helvetica"/>
          <w:sz w:val="24"/>
          <w:szCs w:val="24"/>
        </w:rPr>
        <w:t>A good introduction to</w:t>
      </w:r>
      <w:r>
        <w:rPr>
          <w:rFonts w:cs="Helvetica"/>
          <w:iCs/>
          <w:sz w:val="24"/>
          <w:szCs w:val="24"/>
        </w:rPr>
        <w:t xml:space="preserve"> text mining using R</w:t>
      </w:r>
    </w:p>
    <w:p w:rsidR="002D6DE3" w:rsidRPr="008B1586" w:rsidRDefault="002D6DE3" w:rsidP="002D6DE3">
      <w:pPr>
        <w:pStyle w:val="ListParagraph"/>
        <w:autoSpaceDE w:val="0"/>
        <w:autoSpaceDN w:val="0"/>
        <w:adjustRightInd w:val="0"/>
        <w:spacing w:after="240" w:line="240" w:lineRule="auto"/>
        <w:ind w:left="142" w:hanging="142"/>
        <w:jc w:val="both"/>
        <w:rPr>
          <w:rFonts w:cs="Helvetica"/>
          <w:sz w:val="24"/>
          <w:szCs w:val="24"/>
        </w:rPr>
      </w:pPr>
      <w:r w:rsidRPr="008B1586">
        <w:rPr>
          <w:rFonts w:cs="Helvetica"/>
          <w:sz w:val="24"/>
          <w:szCs w:val="24"/>
        </w:rPr>
        <w:sym w:font="Wingdings" w:char="F0E0"/>
      </w:r>
      <w:r w:rsidRPr="008B1586">
        <w:rPr>
          <w:rFonts w:cs="Helvetica"/>
          <w:sz w:val="24"/>
          <w:szCs w:val="24"/>
        </w:rPr>
        <w:t xml:space="preserve"> </w:t>
      </w:r>
      <w:hyperlink r:id="rId8" w:history="1">
        <w:r w:rsidRPr="00A45C41">
          <w:rPr>
            <w:rStyle w:val="Hyperlink"/>
            <w:rFonts w:cs="Helvetica"/>
            <w:i/>
            <w:sz w:val="24"/>
            <w:szCs w:val="24"/>
          </w:rPr>
          <w:t>http://www.jstatsoft.org/v25/i05</w:t>
        </w:r>
      </w:hyperlink>
    </w:p>
    <w:p w:rsidR="008B1586" w:rsidRPr="008B1586" w:rsidRDefault="008B1586" w:rsidP="002D6DE3">
      <w:pPr>
        <w:pStyle w:val="ListParagraph"/>
        <w:numPr>
          <w:ilvl w:val="0"/>
          <w:numId w:val="6"/>
        </w:numPr>
        <w:autoSpaceDE w:val="0"/>
        <w:autoSpaceDN w:val="0"/>
        <w:adjustRightInd w:val="0"/>
        <w:spacing w:after="240" w:line="240" w:lineRule="auto"/>
        <w:ind w:left="0" w:hanging="284"/>
        <w:jc w:val="both"/>
        <w:rPr>
          <w:rFonts w:cs="Helvetica"/>
          <w:sz w:val="24"/>
          <w:szCs w:val="24"/>
        </w:rPr>
      </w:pPr>
      <w:r>
        <w:rPr>
          <w:rFonts w:cs="Helvetica"/>
          <w:sz w:val="24"/>
          <w:szCs w:val="24"/>
        </w:rPr>
        <w:t xml:space="preserve">How </w:t>
      </w:r>
      <w:r w:rsidR="0042427B" w:rsidRPr="008B1586">
        <w:rPr>
          <w:rFonts w:cs="Helvetica"/>
          <w:sz w:val="24"/>
          <w:szCs w:val="24"/>
        </w:rPr>
        <w:t>la</w:t>
      </w:r>
      <w:r>
        <w:rPr>
          <w:rFonts w:cs="Helvetica"/>
          <w:sz w:val="24"/>
          <w:szCs w:val="24"/>
        </w:rPr>
        <w:t>bels and values can be assigned</w:t>
      </w:r>
      <w:r w:rsidR="00F11DCD">
        <w:rPr>
          <w:rFonts w:cs="Helvetica"/>
          <w:sz w:val="24"/>
          <w:szCs w:val="24"/>
        </w:rPr>
        <w:t xml:space="preserve"> </w:t>
      </w:r>
      <w:r w:rsidRPr="008B1586">
        <w:rPr>
          <w:rFonts w:cs="Helvetica"/>
          <w:sz w:val="24"/>
          <w:szCs w:val="24"/>
        </w:rPr>
        <w:sym w:font="Wingdings" w:char="F0E0"/>
      </w:r>
      <w:r w:rsidR="00776D89" w:rsidRPr="008B1586">
        <w:rPr>
          <w:rFonts w:cs="Helvetica"/>
          <w:i/>
          <w:sz w:val="24"/>
          <w:szCs w:val="24"/>
        </w:rPr>
        <w:t xml:space="preserve">Sentiment Analysis and </w:t>
      </w:r>
      <w:r>
        <w:rPr>
          <w:rFonts w:cs="Helvetica"/>
          <w:i/>
          <w:sz w:val="24"/>
          <w:szCs w:val="24"/>
        </w:rPr>
        <w:t>Subjectivity, Bing Liu</w:t>
      </w:r>
    </w:p>
    <w:p w:rsidR="008B1586" w:rsidRPr="00B67851" w:rsidRDefault="008B1586" w:rsidP="002D6DE3">
      <w:pPr>
        <w:pStyle w:val="ListParagraph"/>
        <w:numPr>
          <w:ilvl w:val="0"/>
          <w:numId w:val="6"/>
        </w:numPr>
        <w:autoSpaceDE w:val="0"/>
        <w:autoSpaceDN w:val="0"/>
        <w:adjustRightInd w:val="0"/>
        <w:spacing w:after="240" w:line="240" w:lineRule="auto"/>
        <w:ind w:left="0" w:hanging="284"/>
        <w:jc w:val="both"/>
        <w:rPr>
          <w:rFonts w:cs="Helvetica"/>
          <w:sz w:val="24"/>
          <w:szCs w:val="24"/>
        </w:rPr>
      </w:pPr>
      <w:r>
        <w:rPr>
          <w:rFonts w:cs="Helvetica"/>
          <w:sz w:val="24"/>
          <w:szCs w:val="24"/>
        </w:rPr>
        <w:t>All-round coverage of statistical methods</w:t>
      </w:r>
      <w:r w:rsidR="00B313A8">
        <w:rPr>
          <w:rFonts w:cs="Helvetica"/>
          <w:sz w:val="24"/>
          <w:szCs w:val="24"/>
        </w:rPr>
        <w:t xml:space="preserve"> in </w:t>
      </w:r>
      <w:r w:rsidR="002D6DE3">
        <w:rPr>
          <w:rFonts w:cs="Helvetica"/>
          <w:sz w:val="24"/>
          <w:szCs w:val="24"/>
        </w:rPr>
        <w:tab/>
      </w:r>
      <w:r w:rsidR="00B313A8">
        <w:rPr>
          <w:rFonts w:cs="Helvetica"/>
          <w:sz w:val="24"/>
          <w:szCs w:val="24"/>
        </w:rPr>
        <w:t>R:</w:t>
      </w:r>
      <w:r>
        <w:rPr>
          <w:rFonts w:cs="Helvetica"/>
          <w:sz w:val="24"/>
          <w:szCs w:val="24"/>
        </w:rPr>
        <w:br/>
      </w:r>
      <w:r w:rsidRPr="008B1586">
        <w:rPr>
          <w:rFonts w:cs="Helvetica"/>
          <w:i/>
          <w:sz w:val="24"/>
          <w:szCs w:val="24"/>
        </w:rPr>
        <w:t xml:space="preserve">An Introduction to Statistical </w:t>
      </w:r>
      <w:r>
        <w:rPr>
          <w:rFonts w:cs="Helvetica"/>
          <w:i/>
          <w:sz w:val="24"/>
          <w:szCs w:val="24"/>
        </w:rPr>
        <w:t>Learning</w:t>
      </w:r>
      <w:r w:rsidR="002D6DE3">
        <w:rPr>
          <w:rFonts w:cs="Helvetica"/>
          <w:i/>
          <w:sz w:val="24"/>
          <w:szCs w:val="24"/>
        </w:rPr>
        <w:tab/>
      </w:r>
      <w:r>
        <w:rPr>
          <w:rFonts w:cs="Helvetica"/>
          <w:sz w:val="24"/>
          <w:szCs w:val="24"/>
        </w:rPr>
        <w:br/>
      </w:r>
      <w:r w:rsidRPr="008B1586">
        <w:rPr>
          <w:rFonts w:cs="Helvetica"/>
          <w:sz w:val="24"/>
          <w:szCs w:val="24"/>
        </w:rPr>
        <w:sym w:font="Wingdings" w:char="F0E0"/>
      </w:r>
      <w:r w:rsidR="00F11DCD">
        <w:rPr>
          <w:rFonts w:cs="Helvetica"/>
          <w:sz w:val="24"/>
          <w:szCs w:val="24"/>
        </w:rPr>
        <w:t xml:space="preserve"> </w:t>
      </w:r>
      <w:hyperlink r:id="rId9" w:history="1">
        <w:r w:rsidR="00B67851" w:rsidRPr="00A45C41">
          <w:rPr>
            <w:rStyle w:val="Hyperlink"/>
            <w:rFonts w:cs="Helvetica"/>
          </w:rPr>
          <w:t>http://www-bcf.usc.edu/~gareth/ISL/getbook.html</w:t>
        </w:r>
      </w:hyperlink>
    </w:p>
    <w:p w:rsidR="00B67851" w:rsidRPr="00B67851" w:rsidRDefault="00B67851" w:rsidP="00B67851">
      <w:pPr>
        <w:pStyle w:val="ListParagraph"/>
        <w:numPr>
          <w:ilvl w:val="0"/>
          <w:numId w:val="6"/>
        </w:numPr>
        <w:autoSpaceDE w:val="0"/>
        <w:autoSpaceDN w:val="0"/>
        <w:adjustRightInd w:val="0"/>
        <w:spacing w:after="240" w:line="240" w:lineRule="auto"/>
        <w:ind w:left="0" w:hanging="284"/>
        <w:jc w:val="both"/>
        <w:rPr>
          <w:rFonts w:cs="Helvetica"/>
          <w:i/>
          <w:sz w:val="24"/>
          <w:szCs w:val="24"/>
        </w:rPr>
      </w:pPr>
      <w:r w:rsidRPr="005A09B8">
        <w:rPr>
          <w:rFonts w:cs="Helvetica"/>
          <w:sz w:val="24"/>
          <w:szCs w:val="24"/>
        </w:rPr>
        <w:t xml:space="preserve">Boosting </w:t>
      </w:r>
      <w:r w:rsidRPr="00B67851">
        <w:rPr>
          <w:rFonts w:cs="Helvetica"/>
          <w:i/>
          <w:sz w:val="24"/>
          <w:szCs w:val="24"/>
        </w:rPr>
        <w:sym w:font="Wingdings" w:char="F0E0"/>
      </w:r>
      <w:r w:rsidRPr="00B67851">
        <w:rPr>
          <w:rFonts w:cs="Helvetica"/>
          <w:i/>
          <w:sz w:val="24"/>
          <w:szCs w:val="24"/>
        </w:rPr>
        <w:t xml:space="preserve"> Elements of Statistical Learning</w:t>
      </w:r>
      <w:r>
        <w:rPr>
          <w:rFonts w:cs="Helvetica"/>
          <w:i/>
          <w:sz w:val="24"/>
          <w:szCs w:val="24"/>
        </w:rPr>
        <w:tab/>
      </w:r>
      <w:r w:rsidR="005A09B8">
        <w:rPr>
          <w:rFonts w:cs="Helvetica"/>
          <w:i/>
          <w:sz w:val="24"/>
          <w:szCs w:val="24"/>
        </w:rPr>
        <w:t xml:space="preserve"> </w:t>
      </w:r>
      <w:r w:rsidR="005A09B8">
        <w:rPr>
          <w:rFonts w:cs="Helvetica"/>
          <w:sz w:val="20"/>
          <w:szCs w:val="20"/>
        </w:rPr>
        <w:t>(§</w:t>
      </w:r>
      <w:r w:rsidR="005A09B8" w:rsidRPr="005A09B8">
        <w:rPr>
          <w:rFonts w:cs="Helvetica"/>
          <w:sz w:val="20"/>
          <w:szCs w:val="20"/>
        </w:rPr>
        <w:t>10)</w:t>
      </w:r>
      <w:r w:rsidRPr="00B67851">
        <w:rPr>
          <w:rFonts w:cs="Helvetica"/>
          <w:i/>
          <w:sz w:val="24"/>
          <w:szCs w:val="24"/>
        </w:rPr>
        <w:br/>
      </w:r>
      <w:r w:rsidRPr="00B67851">
        <w:rPr>
          <w:rFonts w:cs="Helvetica"/>
          <w:sz w:val="24"/>
          <w:szCs w:val="24"/>
        </w:rPr>
        <w:t>http://tinyurl.com/mdch4am</w:t>
      </w:r>
      <w:bookmarkStart w:id="0" w:name="_GoBack"/>
      <w:bookmarkEnd w:id="0"/>
    </w:p>
    <w:p w:rsidR="00B313A8" w:rsidRPr="008B1586" w:rsidRDefault="00B313A8" w:rsidP="00F11DCD">
      <w:pPr>
        <w:pStyle w:val="ListParagraph"/>
        <w:autoSpaceDE w:val="0"/>
        <w:autoSpaceDN w:val="0"/>
        <w:adjustRightInd w:val="0"/>
        <w:spacing w:after="240" w:line="240" w:lineRule="auto"/>
        <w:ind w:left="0"/>
        <w:jc w:val="both"/>
        <w:rPr>
          <w:rFonts w:cs="Helvetica"/>
          <w:sz w:val="24"/>
          <w:szCs w:val="24"/>
        </w:rPr>
      </w:pPr>
    </w:p>
    <w:sectPr w:rsidR="00B313A8" w:rsidRPr="008B1586" w:rsidSect="00123C02">
      <w:headerReference w:type="default" r:id="rId10"/>
      <w:pgSz w:w="11906" w:h="16838" w:code="9"/>
      <w:pgMar w:top="1701" w:right="720" w:bottom="284" w:left="720"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D89" w:rsidRDefault="00776D89" w:rsidP="00776D89">
      <w:pPr>
        <w:spacing w:after="0" w:line="240" w:lineRule="auto"/>
      </w:pPr>
      <w:r>
        <w:separator/>
      </w:r>
    </w:p>
  </w:endnote>
  <w:endnote w:type="continuationSeparator" w:id="0">
    <w:p w:rsidR="00776D89" w:rsidRDefault="00776D89" w:rsidP="00776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D89" w:rsidRDefault="00776D89" w:rsidP="00776D89">
      <w:pPr>
        <w:spacing w:after="0" w:line="240" w:lineRule="auto"/>
      </w:pPr>
      <w:r>
        <w:separator/>
      </w:r>
    </w:p>
  </w:footnote>
  <w:footnote w:type="continuationSeparator" w:id="0">
    <w:p w:rsidR="00776D89" w:rsidRDefault="00776D89" w:rsidP="00776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D89" w:rsidRPr="00776D89" w:rsidRDefault="00776D89" w:rsidP="00776D89">
    <w:pPr>
      <w:pStyle w:val="Heading1"/>
      <w:jc w:val="right"/>
      <w:rPr>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6D89">
      <w:rPr>
        <w:noProof/>
        <w:color w:val="auto"/>
        <w:sz w:val="27"/>
        <w:szCs w:val="27"/>
        <w:lang w:eastAsia="en-GB"/>
      </w:rPr>
      <mc:AlternateContent>
        <mc:Choice Requires="wpg">
          <w:drawing>
            <wp:anchor distT="0" distB="0" distL="114300" distR="114300" simplePos="0" relativeHeight="251659264"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D89" w:rsidRDefault="00776D8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A09B8">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776D89" w:rsidRDefault="00776D8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A09B8">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Pr="00776D89">
      <w:rPr>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Incorporating Data Mining and Advanced Big Data Analytics into Prediction Models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7815B1"/>
    <w:multiLevelType w:val="hybridMultilevel"/>
    <w:tmpl w:val="3AD21A0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A363E2"/>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3C95B92"/>
    <w:multiLevelType w:val="hybridMultilevel"/>
    <w:tmpl w:val="3AD21A0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D427D7"/>
    <w:multiLevelType w:val="hybridMultilevel"/>
    <w:tmpl w:val="5BF0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89"/>
    <w:rsid w:val="00123C02"/>
    <w:rsid w:val="001315EC"/>
    <w:rsid w:val="001E615C"/>
    <w:rsid w:val="002D6DE3"/>
    <w:rsid w:val="0031640F"/>
    <w:rsid w:val="00395FCE"/>
    <w:rsid w:val="003B2A3C"/>
    <w:rsid w:val="003B44B1"/>
    <w:rsid w:val="00423D00"/>
    <w:rsid w:val="0042427B"/>
    <w:rsid w:val="004D70A6"/>
    <w:rsid w:val="00503EEE"/>
    <w:rsid w:val="00504C86"/>
    <w:rsid w:val="005A09B8"/>
    <w:rsid w:val="005D744D"/>
    <w:rsid w:val="00776D89"/>
    <w:rsid w:val="008B1586"/>
    <w:rsid w:val="00997AA6"/>
    <w:rsid w:val="009B0113"/>
    <w:rsid w:val="00A31932"/>
    <w:rsid w:val="00B04D36"/>
    <w:rsid w:val="00B313A8"/>
    <w:rsid w:val="00B67851"/>
    <w:rsid w:val="00BB664D"/>
    <w:rsid w:val="00BD30D5"/>
    <w:rsid w:val="00BE411A"/>
    <w:rsid w:val="00C2662D"/>
    <w:rsid w:val="00DB4CEC"/>
    <w:rsid w:val="00E418D7"/>
    <w:rsid w:val="00F11DCD"/>
    <w:rsid w:val="00FF002D"/>
    <w:rsid w:val="00FF4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50010-6442-464A-903A-2CA68047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6D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D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D89"/>
  </w:style>
  <w:style w:type="paragraph" w:styleId="Footer">
    <w:name w:val="footer"/>
    <w:basedOn w:val="Normal"/>
    <w:link w:val="FooterChar"/>
    <w:uiPriority w:val="99"/>
    <w:unhideWhenUsed/>
    <w:rsid w:val="00776D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D89"/>
  </w:style>
  <w:style w:type="character" w:customStyle="1" w:styleId="Heading1Char">
    <w:name w:val="Heading 1 Char"/>
    <w:basedOn w:val="DefaultParagraphFont"/>
    <w:link w:val="Heading1"/>
    <w:uiPriority w:val="9"/>
    <w:rsid w:val="00776D8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4C86"/>
    <w:pPr>
      <w:ind w:left="720"/>
      <w:contextualSpacing/>
    </w:pPr>
  </w:style>
  <w:style w:type="character" w:styleId="Hyperlink">
    <w:name w:val="Hyperlink"/>
    <w:basedOn w:val="DefaultParagraphFont"/>
    <w:uiPriority w:val="99"/>
    <w:unhideWhenUsed/>
    <w:rsid w:val="008B1586"/>
    <w:rPr>
      <w:color w:val="0563C1" w:themeColor="hyperlink"/>
      <w:u w:val="single"/>
    </w:rPr>
  </w:style>
  <w:style w:type="character" w:styleId="PlaceholderText">
    <w:name w:val="Placeholder Text"/>
    <w:basedOn w:val="DefaultParagraphFont"/>
    <w:uiPriority w:val="99"/>
    <w:semiHidden/>
    <w:rsid w:val="002D6D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52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tatsoft.org/v25/i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bcf.usc.edu/~gareth/ISL/getbook.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DF508-C164-4DDD-83F1-C3BA93538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Passenger</dc:creator>
  <cp:keywords/>
  <dc:description/>
  <cp:lastModifiedBy>Dark Passenger</cp:lastModifiedBy>
  <cp:revision>24</cp:revision>
  <cp:lastPrinted>2015-08-08T20:03:00Z</cp:lastPrinted>
  <dcterms:created xsi:type="dcterms:W3CDTF">2015-08-08T16:11:00Z</dcterms:created>
  <dcterms:modified xsi:type="dcterms:W3CDTF">2015-08-08T20:30:00Z</dcterms:modified>
</cp:coreProperties>
</file>