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Secure Industrial Wearable v2.1.0 - User Manual</w:t>
      </w:r>
    </w:p>
    <w:p>
      <w:pPr>
        <w:pStyle w:val="Heading1"/>
      </w:pPr>
      <w:r>
        <w:t>System Overview</w:t>
      </w:r>
    </w:p>
    <w:p>
      <w:r>
        <w:t>This device is a secure, offline wearable built on ESP32 with a dual-interlock safety system.</w:t>
      </w:r>
    </w:p>
    <w:p>
      <w:pPr>
        <w:pStyle w:val="Heading1"/>
      </w:pPr>
      <w:r>
        <w:t>Assembly Instructions</w:t>
      </w:r>
    </w:p>
    <w:p>
      <w:r>
        <w:t>Assemble components according to wiring diagram. Ensure secure mounting of all hardware.</w:t>
      </w:r>
    </w:p>
    <w:p>
      <w:pPr>
        <w:pStyle w:val="Heading1"/>
      </w:pPr>
      <w:r>
        <w:t>Safety Interlock Precautions</w:t>
      </w:r>
    </w:p>
    <w:p>
      <w:r>
        <w:t>Both interlock inputs must be active for release. Always verify system state before operation.</w:t>
      </w:r>
    </w:p>
    <w:p>
      <w:pPr>
        <w:pStyle w:val="Heading1"/>
      </w:pPr>
      <w:r>
        <w:t>Load Cell Calibration Protocol</w:t>
      </w:r>
    </w:p>
    <w:p>
      <w:r>
        <w:t>Calibrate HX711 using known weights. Adjust scaling factor until accurate readings are achieved.</w:t>
      </w:r>
    </w:p>
    <w:p>
      <w:pPr>
        <w:pStyle w:val="Heading1"/>
      </w:pPr>
      <w:r>
        <w:t>Operating Procedures</w:t>
      </w:r>
    </w:p>
    <w:p>
      <w:r>
        <w:t>Power on device, verify OLED status, engage interlock system, and monitor torque and battery levels.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