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With this distinction established, British experience warrants closer examination.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r>
        <w:rPr>
          <w:rStyle w:val="FootnoteCharactersuser"/>
          <w:rFonts w:eastAsia="Times New Roman" w:cs="Times New Roman" w:ascii="Times New Roman" w:hAnsi="Times New Roman"/>
          <w:b w:val="false"/>
          <w:bCs w:val="false"/>
          <w:position w:val="0"/>
          <w:sz w:val="24"/>
          <w:szCs w:val="24"/>
          <w:u w:val="none"/>
          <w:vertAlign w:val="baseline"/>
          <w:lang w:val="en-GB"/>
        </w:rPr>
        <w:t>, perfectly describing the shift in focus from the Mod to the football hooligan. It also serves as a robust defence against the "media effects" argument; because hooliganism is far from a new phenomenon caused by cinema, it must be understood as a “stable feature of a changing society”</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5"/>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p>
    <w:p>
      <w:pPr>
        <w:pStyle w:val="Normal"/>
        <w:spacing w:lineRule="auto" w:line="480" w:before="0" w:after="20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4</w:t>
    </w:r>
    <w:r>
      <w:rPr/>
      <w:fldChar w:fldCharType="end"/>
    </w:r>
    <w:r>
      <w:rPr/>
      <w:t xml:space="preserve"> </w:t>
    </w:r>
    <w:r>
      <w:rPr/>
      <w:t xml:space="preserve">/ </w:t>
    </w:r>
    <w:r>
      <w:rPr/>
      <w:fldChar w:fldCharType="begin"/>
    </w:r>
    <w:r>
      <w:rPr/>
      <w:instrText xml:space="preserve"> NUMPAGES </w:instrText>
    </w:r>
    <w:r>
      <w:rPr/>
      <w:fldChar w:fldCharType="separate"/>
    </w:r>
    <w:r>
      <w:rPr/>
      <w:t>4</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 w:id="15">
    <w:p>
      <w:pPr>
        <w:pStyle w:val="FootnoteText"/>
        <w:rPr/>
      </w:pPr>
      <w:r>
        <w:rPr>
          <w:rStyle w:val="FootnoteCharacters"/>
        </w:rPr>
        <w:footnoteRef/>
      </w:r>
      <w:r>
        <w:rPr/>
        <w:t xml:space="preserve"> </w:t>
      </w:r>
      <w:r>
        <w:rPr>
          <w:rFonts w:ascii="Times New Roman" w:hAnsi="Times New Roman"/>
        </w:rPr>
        <w:t xml:space="preserve">Howard Williamson, review of </w:t>
      </w:r>
      <w:r>
        <w:rPr>
          <w:rFonts w:ascii="Times New Roman" w:hAnsi="Times New Roman"/>
          <w:i/>
          <w:iCs/>
        </w:rPr>
        <w:t xml:space="preserve">Hooligan: A History of Respectable Fears, </w:t>
      </w:r>
      <w:r>
        <w:rPr>
          <w:rFonts w:ascii="Times New Roman" w:hAnsi="Times New Roman"/>
          <w:i w:val="false"/>
          <w:iCs w:val="false"/>
        </w:rPr>
        <w:t xml:space="preserve">by Geoffrey Pearson, </w:t>
      </w:r>
      <w:r>
        <w:rPr>
          <w:rFonts w:ascii="Times New Roman" w:hAnsi="Times New Roman"/>
          <w:i/>
          <w:iCs/>
        </w:rPr>
        <w:t xml:space="preserve">Sociology, </w:t>
      </w:r>
      <w:r>
        <w:rPr>
          <w:rFonts w:ascii="Times New Roman" w:hAnsi="Times New Roman"/>
          <w:i w:val="false"/>
          <w:iCs w:val="false"/>
        </w:rPr>
        <w:t>17.4 (1983), p. 615.</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94</TotalTime>
  <Application>LibreOffice/25.8.4.2$Linux_X86_64 LibreOffice_project/580$Build-2</Application>
  <AppVersion>15.0000</AppVersion>
  <Pages>4</Pages>
  <Words>1112</Words>
  <Characters>5817</Characters>
  <CharactersWithSpaces>6930</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2026-01-21T13:11:47Z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