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65.0" w:type="dxa"/>
        <w:jc w:val="left"/>
        <w:tblBorders>
          <w:top w:color="ff9900" w:space="0" w:sz="12" w:val="single"/>
          <w:left w:color="ff9900" w:space="0" w:sz="12" w:val="single"/>
          <w:bottom w:color="ff9900" w:space="0" w:sz="12" w:val="single"/>
          <w:right w:color="ff9900" w:space="0" w:sz="12" w:val="single"/>
          <w:insideH w:color="ff9900" w:space="0" w:sz="12" w:val="single"/>
          <w:insideV w:color="ff9900" w:space="0" w:sz="12" w:val="single"/>
        </w:tblBorders>
        <w:tblLayout w:type="fixed"/>
        <w:tblLook w:val="0600"/>
      </w:tblPr>
      <w:tblGrid>
        <w:gridCol w:w="9000"/>
        <w:gridCol w:w="6165"/>
        <w:tblGridChange w:id="0">
          <w:tblGrid>
            <w:gridCol w:w="9000"/>
            <w:gridCol w:w="6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00818e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jc w:val="center"/>
              <w:rPr>
                <w:rFonts w:ascii="Impact" w:cs="Impact" w:eastAsia="Impact" w:hAnsi="Impact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Impact" w:cs="Impact" w:eastAsia="Impact" w:hAnsi="Impact"/>
                <w:b w:val="1"/>
                <w:color w:val="ffffff"/>
                <w:sz w:val="32"/>
                <w:szCs w:val="32"/>
                <w:rtl w:val="0"/>
              </w:rPr>
              <w:t xml:space="preserve">Fiche projet n°1 : phylogénétique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0"/>
        <w:jc w:val="left"/>
        <w:rPr>
          <w:rFonts w:ascii="Calibri" w:cs="Calibri" w:eastAsia="Calibri" w:hAnsi="Calibri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ff9900" w:space="0" w:sz="12" w:val="single"/>
          <w:left w:color="ff9900" w:space="0" w:sz="12" w:val="single"/>
          <w:bottom w:color="ff9900" w:space="0" w:sz="12" w:val="single"/>
          <w:right w:color="ff9900" w:space="0" w:sz="12" w:val="single"/>
          <w:insideH w:color="ff9900" w:space="0" w:sz="12" w:val="single"/>
          <w:insideV w:color="ff9900" w:space="0" w:sz="12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00818e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Impact" w:cs="Impact" w:eastAsia="Impact" w:hAnsi="Impact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sz w:val="26"/>
                <w:szCs w:val="26"/>
                <w:rtl w:val="0"/>
              </w:rPr>
              <w:t xml:space="preserve">Discipline</w:t>
            </w:r>
          </w:p>
        </w:tc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SVT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0"/>
        <w:jc w:val="left"/>
        <w:rPr>
          <w:rFonts w:ascii="Calibri" w:cs="Calibri" w:eastAsia="Calibri" w:hAnsi="Calibri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ff9900" w:space="0" w:sz="12" w:val="single"/>
          <w:left w:color="ff9900" w:space="0" w:sz="12" w:val="single"/>
          <w:bottom w:color="ff9900" w:space="0" w:sz="12" w:val="single"/>
          <w:right w:color="ff9900" w:space="0" w:sz="12" w:val="single"/>
          <w:insideH w:color="ff9900" w:space="0" w:sz="12" w:val="single"/>
          <w:insideV w:color="ff9900" w:space="0" w:sz="12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00818e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Impact" w:cs="Impact" w:eastAsia="Impact" w:hAnsi="Impact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sz w:val="26"/>
                <w:szCs w:val="26"/>
                <w:rtl w:val="0"/>
              </w:rPr>
              <w:t xml:space="preserve">Niveau</w:t>
            </w:r>
          </w:p>
        </w:tc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Calibri" w:cs="Calibri" w:eastAsia="Calibri" w:hAnsi="Calibri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Lycée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40" w:lineRule="auto"/>
        <w:ind w:left="141.73228346456688" w:firstLine="0"/>
        <w:rPr>
          <w:rFonts w:ascii="Calibri" w:cs="Calibri" w:eastAsia="Calibri" w:hAnsi="Calibri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ff9900" w:space="0" w:sz="12" w:val="single"/>
          <w:left w:color="ff9900" w:space="0" w:sz="12" w:val="single"/>
          <w:bottom w:color="ff9900" w:space="0" w:sz="12" w:val="single"/>
          <w:right w:color="ff9900" w:space="0" w:sz="12" w:val="single"/>
          <w:insideH w:color="ff9900" w:space="0" w:sz="12" w:val="single"/>
          <w:insideV w:color="ff9900" w:space="0" w:sz="12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00818e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Impact" w:cs="Impact" w:eastAsia="Impact" w:hAnsi="Impact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sz w:val="26"/>
                <w:szCs w:val="26"/>
                <w:rtl w:val="0"/>
              </w:rPr>
              <w:t xml:space="preserve">Maître d’ouvrage</w:t>
            </w:r>
          </w:p>
        </w:tc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Lionel GUERIN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Calibri" w:cs="Calibri" w:eastAsia="Calibri" w:hAnsi="Calibri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ff9900" w:space="0" w:sz="12" w:val="single"/>
          <w:left w:color="ff9900" w:space="0" w:sz="12" w:val="single"/>
          <w:bottom w:color="ff9900" w:space="0" w:sz="12" w:val="single"/>
          <w:right w:color="ff9900" w:space="0" w:sz="12" w:val="single"/>
          <w:insideH w:color="ff9900" w:space="0" w:sz="12" w:val="single"/>
          <w:insideV w:color="ff9900" w:space="0" w:sz="12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00818e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1.73228346456688" w:firstLine="0"/>
              <w:rPr>
                <w:rFonts w:ascii="Impact" w:cs="Impact" w:eastAsia="Impact" w:hAnsi="Impact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sz w:val="26"/>
                <w:szCs w:val="26"/>
                <w:rtl w:val="0"/>
              </w:rPr>
              <w:t xml:space="preserve">Maître d’oeuvre</w:t>
            </w:r>
          </w:p>
        </w:tc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Nicholas DIEHL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818e"/>
                <w:sz w:val="26"/>
                <w:szCs w:val="26"/>
                <w:u w:val="no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Isabella GASHAROVA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Alek EATWELL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ind w:left="141.73228346456688" w:firstLine="0"/>
        <w:rPr>
          <w:rFonts w:ascii="Calibri" w:cs="Calibri" w:eastAsia="Calibri" w:hAnsi="Calibri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ff9900" w:space="0" w:sz="12" w:val="single"/>
          <w:left w:color="ff9900" w:space="0" w:sz="12" w:val="single"/>
          <w:bottom w:color="ff9900" w:space="0" w:sz="12" w:val="single"/>
          <w:right w:color="ff9900" w:space="0" w:sz="12" w:val="single"/>
          <w:insideH w:color="ff9900" w:space="0" w:sz="12" w:val="single"/>
          <w:insideV w:color="ff9900" w:space="0" w:sz="12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00818e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1.73228346456688" w:firstLine="0"/>
              <w:rPr>
                <w:rFonts w:ascii="Impact" w:cs="Impact" w:eastAsia="Impact" w:hAnsi="Impact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sz w:val="26"/>
                <w:szCs w:val="26"/>
                <w:rtl w:val="0"/>
              </w:rPr>
              <w:t xml:space="preserve">Objectifs</w:t>
            </w:r>
          </w:p>
        </w:tc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41.73228346456688" w:firstLine="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Réaliser des comparaisons de séquences d’ADN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40" w:lineRule="auto"/>
        <w:ind w:left="141.73228346456688" w:firstLine="0"/>
        <w:rPr>
          <w:rFonts w:ascii="Calibri" w:cs="Calibri" w:eastAsia="Calibri" w:hAnsi="Calibri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ff9900" w:space="0" w:sz="12" w:val="single"/>
          <w:left w:color="ff9900" w:space="0" w:sz="12" w:val="single"/>
          <w:bottom w:color="ff9900" w:space="0" w:sz="12" w:val="single"/>
          <w:right w:color="ff9900" w:space="0" w:sz="12" w:val="single"/>
          <w:insideH w:color="ff9900" w:space="0" w:sz="12" w:val="single"/>
          <w:insideV w:color="ff9900" w:space="0" w:sz="12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00818e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41.73228346456688" w:firstLine="0"/>
              <w:rPr>
                <w:rFonts w:ascii="Calibri" w:cs="Calibri" w:eastAsia="Calibri" w:hAnsi="Calibri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sz w:val="26"/>
                <w:szCs w:val="26"/>
                <w:rtl w:val="0"/>
              </w:rPr>
              <w:t xml:space="preserve">Cahier des charges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18e" w:space="0" w:sz="12" w:val="single"/>
              <w:left w:color="00818e" w:space="0" w:sz="12" w:val="single"/>
              <w:bottom w:color="00818e" w:space="0" w:sz="12" w:val="single"/>
              <w:right w:color="00818e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Réaliser une application ou un site web qui permet de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charger des séquences d’ADN </w:t>
            </w:r>
            <w:r w:rsidDel="00000000" w:rsidR="00000000" w:rsidRPr="00000000">
              <w:rPr>
                <w:rFonts w:ascii="Calibri" w:cs="Calibri" w:eastAsia="Calibri" w:hAnsi="Calibri"/>
                <w:color w:val="ff9900"/>
                <w:sz w:val="26"/>
                <w:szCs w:val="26"/>
                <w:rtl w:val="0"/>
              </w:rPr>
              <w:t xml:space="preserve">(ou protéines)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calculer des indices de proximité de séquences d’ADN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ff99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9900"/>
                <w:sz w:val="26"/>
                <w:szCs w:val="26"/>
                <w:rtl w:val="0"/>
              </w:rPr>
              <w:t xml:space="preserve">tracer un arbre de parenté pour traduire les ‘filiations’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color w:val="00818e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18e"/>
                <w:sz w:val="26"/>
                <w:szCs w:val="26"/>
                <w:rtl w:val="0"/>
              </w:rPr>
              <w:t xml:space="preserve">On utilisera le langage Python et des algorithmes de recherche textuelle travaillés en classe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ff9900"/>
          <w:rtl w:val="0"/>
        </w:rPr>
        <w:t xml:space="preserve">exemple de data en séquence ADN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https://www.ncbi.nlm.nih.gov/nuccore/NC_000011.10?from=2159779&amp;to=2161209&amp;report=fasta&amp;strand=true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exemple de data en séquence protéique</w:t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INS - Insulin - Homo sapiens (Human) | UniProtKB | UniProt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uniprot.org/uniprotkb/P01308/entry#sequences" TargetMode="External"/><Relationship Id="rId10" Type="http://schemas.openxmlformats.org/officeDocument/2006/relationships/hyperlink" Target="https://www.ncbi.nlm.nih.gov/nuccore/NC_000011.10?from=2159779&amp;to=2161209&amp;report=fasta&amp;strand=true" TargetMode="External"/><Relationship Id="rId9" Type="http://schemas.openxmlformats.org/officeDocument/2006/relationships/hyperlink" Target="mailto:a.eatwell24@ejm.org" TargetMode="External"/><Relationship Id="rId5" Type="http://schemas.openxmlformats.org/officeDocument/2006/relationships/styles" Target="styles.xml"/><Relationship Id="rId6" Type="http://schemas.openxmlformats.org/officeDocument/2006/relationships/hyperlink" Target="mailto:l.guerin@ejm.net" TargetMode="External"/><Relationship Id="rId7" Type="http://schemas.openxmlformats.org/officeDocument/2006/relationships/hyperlink" Target="mailto:nicholasdiehl2006@gmail.com" TargetMode="External"/><Relationship Id="rId8" Type="http://schemas.openxmlformats.org/officeDocument/2006/relationships/hyperlink" Target="mailto:i.gasharova24@ej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