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Nicholas Dowell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Phase 3 End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https://github.com/NicholasDowell/1972529_NicholasDowell_TCSMEANStackTraining.git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program and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Runs a server on the local host, which is accessible through a browser. The user is asked to enter a name and a message. When the user presses a button, their name and the chat message are both stored in a mongoDB database, which is also running locally on the computer.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completing: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-Run cmd command prompt as the mongo server: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mongo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-Run cmd command prompt as the mongo cli: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mongod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new folder with VScode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npm install socket-io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npm install http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install mongodb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HTML file containing two text entry fields and a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functions that throw actions to the server, triggered by button push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server functions using the socket, listening for the action.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These functions read the data from the text fields and store the info in mongo db.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holasDowell/1972529_NicholasDowell_TCSMEA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