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Security Audit</w:t>
      </w:r>
    </w:p>
    <w:p w:rsidR="00000000" w:rsidDel="00000000" w:rsidP="00000000" w:rsidRDefault="00000000" w:rsidRPr="00000000" w14:paraId="0000000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To consider:</w:t>
      </w:r>
    </w:p>
    <w:p w:rsidR="00000000" w:rsidDel="00000000" w:rsidP="00000000" w:rsidRDefault="00000000" w:rsidRPr="00000000" w14:paraId="00000003">
      <w:pPr>
        <w:numPr>
          <w:ilvl w:val="0"/>
          <w:numId w:val="1"/>
        </w:numPr>
        <w:shd w:fill="ffffff" w:val="clear"/>
        <w:spacing w:after="0" w:afterAutospacing="0" w:lineRule="auto"/>
        <w:ind w:left="720" w:hanging="360"/>
        <w:rPr>
          <w:sz w:val="16"/>
          <w:szCs w:val="16"/>
        </w:rPr>
      </w:pPr>
      <w:r w:rsidDel="00000000" w:rsidR="00000000" w:rsidRPr="00000000">
        <w:rPr>
          <w:rFonts w:ascii="Google Sans" w:cs="Google Sans" w:eastAsia="Google Sans" w:hAnsi="Google Sans"/>
          <w:sz w:val="24"/>
          <w:szCs w:val="24"/>
          <w:rtl w:val="0"/>
        </w:rPr>
        <w:t xml:space="preserve">What are the biggest risks to the organization?</w:t>
      </w:r>
    </w:p>
    <w:p w:rsidR="00000000" w:rsidDel="00000000" w:rsidP="00000000" w:rsidRDefault="00000000" w:rsidRPr="00000000" w14:paraId="00000004">
      <w:pPr>
        <w:numPr>
          <w:ilvl w:val="1"/>
          <w:numId w:val="1"/>
        </w:numPr>
        <w:shd w:fill="ffffff" w:val="clear"/>
        <w:spacing w:after="0" w:afterAutospacing="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There is a large mismanagement of assets in the company. The company currently has most, if not all assets being handled within the IT department. Dedicating resources to separation of asset management would be of great interest to Botium so that they lower the risk of mishandling and increase accountability for what assets are being mishandled.</w:t>
      </w:r>
    </w:p>
    <w:p w:rsidR="00000000" w:rsidDel="00000000" w:rsidP="00000000" w:rsidRDefault="00000000" w:rsidRPr="00000000" w14:paraId="00000005">
      <w:pPr>
        <w:numPr>
          <w:ilvl w:val="0"/>
          <w:numId w:val="1"/>
        </w:numPr>
        <w:shd w:fill="ffffff" w:val="clear"/>
        <w:spacing w:after="0" w:afterAutospacing="0" w:lineRule="auto"/>
        <w:ind w:left="720" w:hanging="360"/>
        <w:rPr>
          <w:sz w:val="16"/>
          <w:szCs w:val="16"/>
        </w:rPr>
      </w:pPr>
      <w:r w:rsidDel="00000000" w:rsidR="00000000" w:rsidRPr="00000000">
        <w:rPr>
          <w:rFonts w:ascii="Google Sans" w:cs="Google Sans" w:eastAsia="Google Sans" w:hAnsi="Google Sans"/>
          <w:sz w:val="24"/>
          <w:szCs w:val="24"/>
          <w:rtl w:val="0"/>
        </w:rPr>
        <w:t xml:space="preserve">Which controls are most essential to implement immediately versus in the future?</w:t>
      </w:r>
    </w:p>
    <w:p w:rsidR="00000000" w:rsidDel="00000000" w:rsidP="00000000" w:rsidRDefault="00000000" w:rsidRPr="00000000" w14:paraId="00000006">
      <w:pPr>
        <w:numPr>
          <w:ilvl w:val="1"/>
          <w:numId w:val="1"/>
        </w:numPr>
        <w:shd w:fill="ffffff" w:val="clear"/>
        <w:spacing w:after="0" w:afterAutospacing="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Immediately, Botium should attempt a separation of asset responsibility since this is a major risk for mishandling. A change that Botium could consider in the future is implementing some controls to keep the company safe. Although this is a major concern, the asset mishandling takes priority when it comes to which issue to resolve first.</w:t>
      </w:r>
    </w:p>
    <w:p w:rsidR="00000000" w:rsidDel="00000000" w:rsidP="00000000" w:rsidRDefault="00000000" w:rsidRPr="00000000" w14:paraId="00000007">
      <w:pPr>
        <w:numPr>
          <w:ilvl w:val="0"/>
          <w:numId w:val="1"/>
        </w:numPr>
        <w:shd w:fill="ffffff" w:val="clear"/>
        <w:spacing w:after="0" w:afterAutospacing="0" w:lineRule="auto"/>
        <w:ind w:left="720" w:hanging="360"/>
        <w:rPr>
          <w:sz w:val="16"/>
          <w:szCs w:val="16"/>
        </w:rPr>
      </w:pPr>
      <w:r w:rsidDel="00000000" w:rsidR="00000000" w:rsidRPr="00000000">
        <w:rPr>
          <w:rFonts w:ascii="Google Sans" w:cs="Google Sans" w:eastAsia="Google Sans" w:hAnsi="Google Sans"/>
          <w:sz w:val="24"/>
          <w:szCs w:val="24"/>
          <w:rtl w:val="0"/>
        </w:rPr>
        <w:t xml:space="preserve">Which compliance regulations does Botium Toys need to adhere to, to ensure the company keeps customer and vendor data safe, avoids fines, etc.?</w:t>
      </w:r>
    </w:p>
    <w:p w:rsidR="00000000" w:rsidDel="00000000" w:rsidP="00000000" w:rsidRDefault="00000000" w:rsidRPr="00000000" w14:paraId="00000008">
      <w:pPr>
        <w:numPr>
          <w:ilvl w:val="1"/>
          <w:numId w:val="1"/>
        </w:numPr>
        <w:shd w:fill="ffffff" w:val="clear"/>
        <w:spacing w:after="28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At the moment, it does not seem that Botium Toys adheres to any security compliance regulations. They are not adhering to U.S. or international standards according to the risk assessment and they certainly do not adhere to NIST as evident through their issues listed above.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