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Sentiment Analysis and Topic Modeling </w:t>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of Tripadvisor Hotel Reviews</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sz w:val="24"/>
          <w:szCs w:val="24"/>
          <w:rtl w:val="0"/>
        </w:rPr>
        <w:t xml:space="preserve">Nicholas McFadden</w:t>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Michael Harper</w:t>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Syracuse University</w:t>
      </w:r>
    </w:p>
    <w:p w:rsidR="00000000" w:rsidDel="00000000" w:rsidP="00000000" w:rsidRDefault="00000000" w:rsidRPr="00000000" w14:paraId="00000007">
      <w:pPr>
        <w:jc w:val="center"/>
        <w:rPr>
          <w:sz w:val="24"/>
          <w:szCs w:val="24"/>
        </w:rPr>
      </w:pPr>
      <w:r w:rsidDel="00000000" w:rsidR="00000000" w:rsidRPr="00000000">
        <w:rPr>
          <w:sz w:val="24"/>
          <w:szCs w:val="24"/>
          <w:rtl w:val="0"/>
        </w:rPr>
        <w:t xml:space="preserve">IST 736 - Text Mining</w:t>
      </w:r>
    </w:p>
    <w:p w:rsidR="00000000" w:rsidDel="00000000" w:rsidP="00000000" w:rsidRDefault="00000000" w:rsidRPr="00000000" w14:paraId="00000008">
      <w:pPr>
        <w:jc w:val="center"/>
        <w:rPr>
          <w:sz w:val="24"/>
          <w:szCs w:val="24"/>
        </w:rPr>
      </w:pPr>
      <w:r w:rsidDel="00000000" w:rsidR="00000000" w:rsidRPr="00000000">
        <w:rPr>
          <w:sz w:val="24"/>
          <w:szCs w:val="24"/>
          <w:rtl w:val="0"/>
        </w:rPr>
        <w:t xml:space="preserve">Professor Norma Grubb</w:t>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spacing w:line="360" w:lineRule="auto"/>
        <w:rPr>
          <w:b w:val="1"/>
          <w:sz w:val="24"/>
          <w:szCs w:val="24"/>
        </w:rPr>
        <w:sectPr>
          <w:foot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B">
      <w:pPr>
        <w:spacing w:line="360" w:lineRule="auto"/>
        <w:rPr>
          <w:b w:val="1"/>
          <w:sz w:val="24"/>
          <w:szCs w:val="24"/>
        </w:rPr>
      </w:pPr>
      <w:r w:rsidDel="00000000" w:rsidR="00000000" w:rsidRPr="00000000">
        <w:rPr>
          <w:b w:val="1"/>
          <w:sz w:val="24"/>
          <w:szCs w:val="24"/>
          <w:rtl w:val="0"/>
        </w:rPr>
        <w:t xml:space="preserve">1</w:t>
        <w:tab/>
        <w:t xml:space="preserve">Introduction</w:t>
      </w:r>
    </w:p>
    <w:p w:rsidR="00000000" w:rsidDel="00000000" w:rsidP="00000000" w:rsidRDefault="00000000" w:rsidRPr="00000000" w14:paraId="0000000C">
      <w:pPr>
        <w:rPr>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Hotels play an important functional and economic role in cities across the world. IBISWord (2023) reports the industry profiting more than $80 billion on $341 billion in gross revenue. The satisfaction of a hotel stay can make or break the overall experience of people traveling for business or pleasure. Hotels form the backbone of any given region’s tourism industry. It is therefore important for operators to understand the keys to providing a pleasurable experience while also turning a profit. Fortunately for operators, internet-based review companies such as Yelp, Foursquare, and Tripadvisor can offer insights into what makes for a positive or negative guest experience. Beyond simply aggregating the numeric ratings of guests on a 1-5 or 1-10 scale, many online review services also provide an opportunity for patrons to share their thoughts. It is the information contained in the text reviews that provide the most valuable insights into both the individual and collective experiences of consumers. When these textual reviews are then combined with a user-applied numeric score, the data becomes very valuable ground on which to mine insights.</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spacing w:line="360" w:lineRule="auto"/>
        <w:rPr>
          <w:b w:val="1"/>
          <w:sz w:val="24"/>
          <w:szCs w:val="24"/>
        </w:rPr>
      </w:pPr>
      <w:r w:rsidDel="00000000" w:rsidR="00000000" w:rsidRPr="00000000">
        <w:rPr>
          <w:b w:val="1"/>
          <w:sz w:val="24"/>
          <w:szCs w:val="24"/>
          <w:rtl w:val="0"/>
        </w:rPr>
        <w:t xml:space="preserve">2</w:t>
        <w:tab/>
        <w:t xml:space="preserve">Method</w:t>
      </w:r>
    </w:p>
    <w:p w:rsidR="00000000" w:rsidDel="00000000" w:rsidP="00000000" w:rsidRDefault="00000000" w:rsidRPr="00000000" w14:paraId="00000010">
      <w:pPr>
        <w:rPr>
          <w:sz w:val="24"/>
          <w:szCs w:val="24"/>
        </w:rPr>
      </w:pPr>
      <w:r w:rsidDel="00000000" w:rsidR="00000000" w:rsidRPr="00000000">
        <w:rPr>
          <w:sz w:val="24"/>
          <w:szCs w:val="24"/>
          <w:rtl w:val="0"/>
        </w:rPr>
        <w:t xml:space="preserve">Data is often filled with information that does not provide any value to the task/goal at hand.  In fact this additional information can make it difficult to perform adequate text mining and result in machine learning models being trained improperly.  Often data that is unnecessary and/or uninformative is what many like to call “noisy” or “dirty” data. Therefore, it is paramount that sound data preprocessing (aka cleansing) is applied.  Luckily in Python there are many different packages that can assist in the data preprocessing steps.</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Gensim is one such package that will not only preprocess the data but apply certain models to the data as well (more on this later).  To begin the data is split to create a training set (60%) and test set (40%) from the data.Specifically Gensim’s package transforms the data by converting it to lower case, removing punctuation and tokenizing (uniquely identifying) the words in each review. However, there are still a lot of words present that do not provide any context or additional information that our models can utilize properly. That is where the process of removing “stopwords” aka those words we agree do not hold value in this context or the English language in general. A list of these words is stored in a dictionary/package called NLTK. NLTK has dictionaries (lists/examples) of words that a model should remove to improve its performance.  The one utilized for this analysis and one of the most common, is the “English” stopwords dictionary.</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After removal of these words there is an additional step to improve the models, lemmatization. Lemmatized data, using SpaCy, identifies and tags each word/token according to its understanding of the word's type of speech (noun, verb, adjective,etc.). Therefore, focusing only on words that come from specific types of speech will help to improve our models. </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The resulting “clean” words/tokens become the basis for both the sentiment and topic models. For sentiment analysis there needs to be a transfer of the text into a numerical representation for our models to utilize, a step called vectorization.</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spacing w:line="360" w:lineRule="auto"/>
        <w:rPr>
          <w:b w:val="1"/>
          <w:sz w:val="24"/>
          <w:szCs w:val="24"/>
        </w:rPr>
      </w:pPr>
      <w:r w:rsidDel="00000000" w:rsidR="00000000" w:rsidRPr="00000000">
        <w:rPr>
          <w:rtl w:val="0"/>
        </w:rPr>
      </w:r>
    </w:p>
    <w:p w:rsidR="00000000" w:rsidDel="00000000" w:rsidP="00000000" w:rsidRDefault="00000000" w:rsidRPr="00000000" w14:paraId="00000019">
      <w:pPr>
        <w:spacing w:line="360" w:lineRule="auto"/>
        <w:rPr>
          <w:b w:val="1"/>
          <w:sz w:val="24"/>
          <w:szCs w:val="24"/>
        </w:rPr>
      </w:pPr>
      <w:r w:rsidDel="00000000" w:rsidR="00000000" w:rsidRPr="00000000">
        <w:rPr>
          <w:rtl w:val="0"/>
        </w:rPr>
      </w:r>
    </w:p>
    <w:p w:rsidR="00000000" w:rsidDel="00000000" w:rsidP="00000000" w:rsidRDefault="00000000" w:rsidRPr="00000000" w14:paraId="0000001A">
      <w:pPr>
        <w:spacing w:line="360" w:lineRule="auto"/>
        <w:rPr>
          <w:sz w:val="24"/>
          <w:szCs w:val="24"/>
        </w:rPr>
      </w:pPr>
      <w:r w:rsidDel="00000000" w:rsidR="00000000" w:rsidRPr="00000000">
        <w:rPr>
          <w:b w:val="1"/>
          <w:sz w:val="24"/>
          <w:szCs w:val="24"/>
          <w:rtl w:val="0"/>
        </w:rPr>
        <w:t xml:space="preserve">2.1</w:t>
        <w:tab/>
        <w:t xml:space="preserve">Sentiment Analysis Tools</w:t>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The two main methods utilized to  achieve this numerical representation in this analysis are count- and tf-idf(term frequency - inverse document frequency) vectorizers from the sci-kit learn package “sklearn”.</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spacing w:line="360" w:lineRule="auto"/>
        <w:rPr>
          <w:b w:val="1"/>
          <w:sz w:val="24"/>
          <w:szCs w:val="24"/>
        </w:rPr>
      </w:pPr>
      <w:r w:rsidDel="00000000" w:rsidR="00000000" w:rsidRPr="00000000">
        <w:rPr>
          <w:b w:val="1"/>
          <w:sz w:val="24"/>
          <w:szCs w:val="24"/>
          <w:rtl w:val="0"/>
        </w:rPr>
        <w:t xml:space="preserve">2.2</w:t>
        <w:tab/>
        <w:t xml:space="preserve">Topic Modeling</w:t>
      </w:r>
    </w:p>
    <w:p w:rsidR="00000000" w:rsidDel="00000000" w:rsidP="00000000" w:rsidRDefault="00000000" w:rsidRPr="00000000" w14:paraId="0000001E">
      <w:pPr>
        <w:rPr>
          <w:sz w:val="24"/>
          <w:szCs w:val="24"/>
        </w:rPr>
      </w:pPr>
      <w:r w:rsidDel="00000000" w:rsidR="00000000" w:rsidRPr="00000000">
        <w:rPr>
          <w:sz w:val="24"/>
          <w:szCs w:val="24"/>
          <w:rtl w:val="0"/>
        </w:rPr>
        <w:t xml:space="preserve">Data preprocessing was performed using Gensim to tokenize and apply bigrams and trigrams. SpaCy has several stopword packages for various types of text data. This package was used to apply stopwords for English Web-based text as well as do lemmatization.</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spacing w:line="360" w:lineRule="auto"/>
        <w:rPr>
          <w:b w:val="1"/>
          <w:sz w:val="24"/>
          <w:szCs w:val="24"/>
        </w:rPr>
      </w:pPr>
      <w:r w:rsidDel="00000000" w:rsidR="00000000" w:rsidRPr="00000000">
        <w:rPr>
          <w:b w:val="1"/>
          <w:sz w:val="24"/>
          <w:szCs w:val="24"/>
          <w:rtl w:val="0"/>
        </w:rPr>
        <w:t xml:space="preserve">2.3</w:t>
        <w:tab/>
        <w:t xml:space="preserve">The Data Set</w:t>
      </w:r>
    </w:p>
    <w:p w:rsidR="00000000" w:rsidDel="00000000" w:rsidP="00000000" w:rsidRDefault="00000000" w:rsidRPr="00000000" w14:paraId="00000021">
      <w:pPr>
        <w:rPr>
          <w:sz w:val="24"/>
          <w:szCs w:val="24"/>
        </w:rPr>
      </w:pPr>
      <w:r w:rsidDel="00000000" w:rsidR="00000000" w:rsidRPr="00000000">
        <w:rPr>
          <w:sz w:val="24"/>
          <w:szCs w:val="24"/>
          <w:rtl w:val="0"/>
        </w:rPr>
        <w:t xml:space="preserve">A set of Tripadvisor hotel reviews was downloaded from </w:t>
      </w:r>
      <w:r w:rsidDel="00000000" w:rsidR="00000000" w:rsidRPr="00000000">
        <w:rPr>
          <w:sz w:val="24"/>
          <w:szCs w:val="24"/>
          <w:rtl w:val="0"/>
        </w:rPr>
        <w:t xml:space="preserve">Kaggle.com.</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The data is 20,491 guest reviews and contains a text field and a field with a 1-5 user-applied rating as shown in </w:t>
      </w:r>
      <w:r w:rsidDel="00000000" w:rsidR="00000000" w:rsidRPr="00000000">
        <w:rPr>
          <w:b w:val="1"/>
          <w:sz w:val="24"/>
          <w:szCs w:val="24"/>
          <w:rtl w:val="0"/>
        </w:rPr>
        <w:t xml:space="preserve">Figure 1</w:t>
      </w:r>
      <w:r w:rsidDel="00000000" w:rsidR="00000000" w:rsidRPr="00000000">
        <w:rPr>
          <w:sz w:val="24"/>
          <w:szCs w:val="24"/>
          <w:rtl w:val="0"/>
        </w:rPr>
        <w:t xml:space="preserve">.</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Pr>
        <w:drawing>
          <wp:inline distB="114300" distT="114300" distL="114300" distR="114300">
            <wp:extent cx="2843213" cy="1470968"/>
            <wp:effectExtent b="12700" l="12700" r="12700" t="1270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843213" cy="14709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b w:val="1"/>
          <w:color w:val="404040"/>
          <w:sz w:val="20"/>
          <w:szCs w:val="20"/>
          <w:shd w:fill="fcfcfc" w:val="clear"/>
          <w:rtl w:val="0"/>
        </w:rPr>
        <w:t xml:space="preserve">Fig. 1</w:t>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The data distribution of the rating labels is heavily skewed to the left with 44% of the ratings labeled as a 5 and 29% as a 4. (See </w:t>
      </w:r>
      <w:r w:rsidDel="00000000" w:rsidR="00000000" w:rsidRPr="00000000">
        <w:rPr>
          <w:b w:val="1"/>
          <w:sz w:val="24"/>
          <w:szCs w:val="24"/>
          <w:rtl w:val="0"/>
        </w:rPr>
        <w:t xml:space="preserve">Table 1</w:t>
      </w:r>
      <w:r w:rsidDel="00000000" w:rsidR="00000000" w:rsidRPr="00000000">
        <w:rPr>
          <w:sz w:val="24"/>
          <w:szCs w:val="24"/>
          <w:rtl w:val="0"/>
        </w:rPr>
        <w:t xml:space="preserve">)</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spacing w:line="240" w:lineRule="auto"/>
        <w:rPr>
          <w:sz w:val="24"/>
          <w:szCs w:val="24"/>
        </w:rPr>
      </w:pPr>
      <w:r w:rsidDel="00000000" w:rsidR="00000000" w:rsidRPr="00000000">
        <w:rPr>
          <w:sz w:val="24"/>
          <w:szCs w:val="24"/>
        </w:rPr>
        <w:drawing>
          <wp:inline distB="114300" distT="114300" distL="114300" distR="114300">
            <wp:extent cx="2805113" cy="895350"/>
            <wp:effectExtent b="12700" l="12700" r="12700" t="1270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805113" cy="895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rPr>
          <w:b w:val="1"/>
          <w:sz w:val="24"/>
          <w:szCs w:val="24"/>
        </w:rPr>
      </w:pPr>
      <w:r w:rsidDel="00000000" w:rsidR="00000000" w:rsidRPr="00000000">
        <w:rPr>
          <w:b w:val="1"/>
          <w:color w:val="404040"/>
          <w:sz w:val="20"/>
          <w:szCs w:val="20"/>
          <w:shd w:fill="fcfcfc" w:val="clear"/>
          <w:rtl w:val="0"/>
        </w:rPr>
        <w:t xml:space="preserve">Table 1</w:t>
      </w:r>
      <w:r w:rsidDel="00000000" w:rsidR="00000000" w:rsidRPr="00000000">
        <w:rPr>
          <w:rtl w:val="0"/>
        </w:rPr>
      </w:r>
    </w:p>
    <w:p w:rsidR="00000000" w:rsidDel="00000000" w:rsidP="00000000" w:rsidRDefault="00000000" w:rsidRPr="00000000" w14:paraId="0000002A">
      <w:pPr>
        <w:spacing w:line="360" w:lineRule="auto"/>
        <w:rPr>
          <w:b w:val="1"/>
          <w:sz w:val="24"/>
          <w:szCs w:val="24"/>
        </w:rPr>
      </w:pPr>
      <w:r w:rsidDel="00000000" w:rsidR="00000000" w:rsidRPr="00000000">
        <w:rPr>
          <w:rtl w:val="0"/>
        </w:rPr>
      </w:r>
    </w:p>
    <w:p w:rsidR="00000000" w:rsidDel="00000000" w:rsidP="00000000" w:rsidRDefault="00000000" w:rsidRPr="00000000" w14:paraId="0000002B">
      <w:pPr>
        <w:spacing w:line="360" w:lineRule="auto"/>
        <w:rPr>
          <w:b w:val="1"/>
          <w:sz w:val="24"/>
          <w:szCs w:val="24"/>
        </w:rPr>
      </w:pPr>
      <w:r w:rsidDel="00000000" w:rsidR="00000000" w:rsidRPr="00000000">
        <w:rPr>
          <w:b w:val="1"/>
          <w:sz w:val="24"/>
          <w:szCs w:val="24"/>
          <w:rtl w:val="0"/>
        </w:rPr>
        <w:t xml:space="preserve">2.4</w:t>
        <w:tab/>
        <w:t xml:space="preserve">Experimental Models</w:t>
      </w:r>
    </w:p>
    <w:p w:rsidR="00000000" w:rsidDel="00000000" w:rsidP="00000000" w:rsidRDefault="00000000" w:rsidRPr="00000000" w14:paraId="0000002C">
      <w:pPr>
        <w:spacing w:line="276" w:lineRule="auto"/>
        <w:rPr>
          <w:sz w:val="24"/>
          <w:szCs w:val="24"/>
        </w:rPr>
      </w:pPr>
      <w:r w:rsidDel="00000000" w:rsidR="00000000" w:rsidRPr="00000000">
        <w:rPr>
          <w:sz w:val="24"/>
          <w:szCs w:val="24"/>
          <w:rtl w:val="0"/>
        </w:rPr>
        <w:t xml:space="preserve">Because the data contained both text reviews and ratings it was conducive to experiment with two models and multiple settings within those models. In the next sections, we detail the exploration process and the effectiveness of various model choices.</w:t>
      </w:r>
    </w:p>
    <w:p w:rsidR="00000000" w:rsidDel="00000000" w:rsidP="00000000" w:rsidRDefault="00000000" w:rsidRPr="00000000" w14:paraId="0000002D">
      <w:pPr>
        <w:spacing w:line="276" w:lineRule="auto"/>
        <w:rPr>
          <w:sz w:val="24"/>
          <w:szCs w:val="24"/>
        </w:rPr>
      </w:pPr>
      <w:r w:rsidDel="00000000" w:rsidR="00000000" w:rsidRPr="00000000">
        <w:rPr>
          <w:rtl w:val="0"/>
        </w:rPr>
      </w:r>
    </w:p>
    <w:p w:rsidR="00000000" w:rsidDel="00000000" w:rsidP="00000000" w:rsidRDefault="00000000" w:rsidRPr="00000000" w14:paraId="0000002E">
      <w:pPr>
        <w:spacing w:line="360" w:lineRule="auto"/>
        <w:rPr>
          <w:b w:val="1"/>
          <w:sz w:val="24"/>
          <w:szCs w:val="24"/>
        </w:rPr>
      </w:pPr>
      <w:r w:rsidDel="00000000" w:rsidR="00000000" w:rsidRPr="00000000">
        <w:rPr>
          <w:b w:val="1"/>
          <w:sz w:val="24"/>
          <w:szCs w:val="24"/>
          <w:rtl w:val="0"/>
        </w:rPr>
        <w:t xml:space="preserve">2.4.1</w:t>
        <w:tab/>
        <w:t xml:space="preserve">Sentiment Analysis Vectorizers</w:t>
      </w:r>
    </w:p>
    <w:p w:rsidR="00000000" w:rsidDel="00000000" w:rsidP="00000000" w:rsidRDefault="00000000" w:rsidRPr="00000000" w14:paraId="0000002F">
      <w:pPr>
        <w:rPr>
          <w:sz w:val="24"/>
          <w:szCs w:val="24"/>
        </w:rPr>
      </w:pPr>
      <w:r w:rsidDel="00000000" w:rsidR="00000000" w:rsidRPr="00000000">
        <w:rPr>
          <w:sz w:val="24"/>
          <w:szCs w:val="24"/>
          <w:rtl w:val="0"/>
        </w:rPr>
        <w:t xml:space="preserve">Each of the vectorizers removed any words that appeared in less than 5 documents within the corpus and ‘latin-1’ encoding. The following are their differences:</w:t>
        <w:br w:type="textWrapping"/>
      </w:r>
    </w:p>
    <w:p w:rsidR="00000000" w:rsidDel="00000000" w:rsidP="00000000" w:rsidRDefault="00000000" w:rsidRPr="00000000" w14:paraId="00000030">
      <w:pPr>
        <w:numPr>
          <w:ilvl w:val="0"/>
          <w:numId w:val="1"/>
        </w:numPr>
        <w:ind w:left="720" w:hanging="360"/>
        <w:rPr>
          <w:sz w:val="24"/>
          <w:szCs w:val="24"/>
          <w:u w:val="none"/>
        </w:rPr>
      </w:pPr>
      <w:r w:rsidDel="00000000" w:rsidR="00000000" w:rsidRPr="00000000">
        <w:rPr>
          <w:sz w:val="24"/>
          <w:szCs w:val="24"/>
          <w:rtl w:val="0"/>
        </w:rPr>
        <w:t xml:space="preserve">Boolean Count</w:t>
      </w:r>
    </w:p>
    <w:p w:rsidR="00000000" w:rsidDel="00000000" w:rsidP="00000000" w:rsidRDefault="00000000" w:rsidRPr="00000000" w14:paraId="00000031">
      <w:pPr>
        <w:numPr>
          <w:ilvl w:val="1"/>
          <w:numId w:val="1"/>
        </w:numPr>
        <w:ind w:left="1440" w:hanging="360"/>
        <w:rPr>
          <w:sz w:val="24"/>
          <w:szCs w:val="24"/>
          <w:u w:val="none"/>
        </w:rPr>
      </w:pPr>
      <w:r w:rsidDel="00000000" w:rsidR="00000000" w:rsidRPr="00000000">
        <w:rPr>
          <w:sz w:val="24"/>
          <w:szCs w:val="24"/>
          <w:rtl w:val="0"/>
        </w:rPr>
        <w:t xml:space="preserve">T</w:t>
      </w:r>
      <w:r w:rsidDel="00000000" w:rsidR="00000000" w:rsidRPr="00000000">
        <w:rPr>
          <w:sz w:val="24"/>
          <w:szCs w:val="24"/>
          <w:rtl w:val="0"/>
        </w:rPr>
        <w:t xml:space="preserve">he vectorizer does not take into consideration the frequency of the term/word. If it occurs it’s set to 1 otherwise 0.</w:t>
      </w:r>
      <w:r w:rsidDel="00000000" w:rsidR="00000000" w:rsidRPr="00000000">
        <w:rPr>
          <w:rtl w:val="0"/>
        </w:rPr>
      </w:r>
    </w:p>
    <w:p w:rsidR="00000000" w:rsidDel="00000000" w:rsidP="00000000" w:rsidRDefault="00000000" w:rsidRPr="00000000" w14:paraId="00000032">
      <w:pPr>
        <w:numPr>
          <w:ilvl w:val="0"/>
          <w:numId w:val="1"/>
        </w:numPr>
        <w:ind w:left="720" w:hanging="360"/>
        <w:rPr>
          <w:sz w:val="24"/>
          <w:szCs w:val="24"/>
          <w:u w:val="none"/>
        </w:rPr>
      </w:pPr>
      <w:r w:rsidDel="00000000" w:rsidR="00000000" w:rsidRPr="00000000">
        <w:rPr>
          <w:sz w:val="24"/>
          <w:szCs w:val="24"/>
          <w:rtl w:val="0"/>
        </w:rPr>
        <w:t xml:space="preserve">Unigram Count:</w:t>
      </w:r>
    </w:p>
    <w:p w:rsidR="00000000" w:rsidDel="00000000" w:rsidP="00000000" w:rsidRDefault="00000000" w:rsidRPr="00000000" w14:paraId="00000033">
      <w:pPr>
        <w:numPr>
          <w:ilvl w:val="1"/>
          <w:numId w:val="1"/>
        </w:numPr>
        <w:ind w:left="1440" w:hanging="360"/>
        <w:rPr>
          <w:sz w:val="24"/>
          <w:szCs w:val="24"/>
          <w:u w:val="none"/>
        </w:rPr>
      </w:pPr>
      <w:r w:rsidDel="00000000" w:rsidR="00000000" w:rsidRPr="00000000">
        <w:rPr>
          <w:sz w:val="24"/>
          <w:szCs w:val="24"/>
          <w:rtl w:val="0"/>
        </w:rPr>
        <w:t xml:space="preserve">The vectorizer utilizes a frequency count of a word in a document</w:t>
      </w:r>
    </w:p>
    <w:p w:rsidR="00000000" w:rsidDel="00000000" w:rsidP="00000000" w:rsidRDefault="00000000" w:rsidRPr="00000000" w14:paraId="00000034">
      <w:pPr>
        <w:numPr>
          <w:ilvl w:val="0"/>
          <w:numId w:val="1"/>
        </w:numPr>
        <w:ind w:left="720" w:hanging="360"/>
        <w:rPr>
          <w:sz w:val="24"/>
          <w:szCs w:val="24"/>
          <w:u w:val="none"/>
        </w:rPr>
      </w:pPr>
      <w:r w:rsidDel="00000000" w:rsidR="00000000" w:rsidRPr="00000000">
        <w:rPr>
          <w:sz w:val="24"/>
          <w:szCs w:val="24"/>
          <w:rtl w:val="0"/>
        </w:rPr>
        <w:t xml:space="preserve">Bigram/Trigram Count</w:t>
      </w:r>
    </w:p>
    <w:p w:rsidR="00000000" w:rsidDel="00000000" w:rsidP="00000000" w:rsidRDefault="00000000" w:rsidRPr="00000000" w14:paraId="00000035">
      <w:pPr>
        <w:numPr>
          <w:ilvl w:val="1"/>
          <w:numId w:val="1"/>
        </w:numPr>
        <w:ind w:left="1440" w:hanging="360"/>
        <w:rPr>
          <w:sz w:val="24"/>
          <w:szCs w:val="24"/>
          <w:u w:val="none"/>
        </w:rPr>
      </w:pPr>
      <w:r w:rsidDel="00000000" w:rsidR="00000000" w:rsidRPr="00000000">
        <w:rPr>
          <w:sz w:val="24"/>
          <w:szCs w:val="24"/>
          <w:rtl w:val="0"/>
        </w:rPr>
        <w:t xml:space="preserve">The vectorizer looks for multiple instances where words next to each other are used together again. Thus, bigrams is a two-word phrase and a trigram is up to a three-word phrase.</w:t>
      </w:r>
    </w:p>
    <w:p w:rsidR="00000000" w:rsidDel="00000000" w:rsidP="00000000" w:rsidRDefault="00000000" w:rsidRPr="00000000" w14:paraId="00000036">
      <w:pPr>
        <w:numPr>
          <w:ilvl w:val="0"/>
          <w:numId w:val="1"/>
        </w:numPr>
        <w:ind w:left="720" w:hanging="360"/>
        <w:rPr>
          <w:sz w:val="24"/>
          <w:szCs w:val="24"/>
          <w:u w:val="none"/>
        </w:rPr>
      </w:pPr>
      <w:r w:rsidDel="00000000" w:rsidR="00000000" w:rsidRPr="00000000">
        <w:rPr>
          <w:sz w:val="24"/>
          <w:szCs w:val="24"/>
          <w:rtl w:val="0"/>
        </w:rPr>
        <w:t xml:space="preserve">Term Frequency - Inverse Document Frequency (TFIDF):</w:t>
      </w:r>
    </w:p>
    <w:p w:rsidR="00000000" w:rsidDel="00000000" w:rsidP="00000000" w:rsidRDefault="00000000" w:rsidRPr="00000000" w14:paraId="00000037">
      <w:pPr>
        <w:numPr>
          <w:ilvl w:val="1"/>
          <w:numId w:val="1"/>
        </w:numPr>
        <w:pBdr>
          <w:top w:color="auto" w:space="0" w:sz="0" w:val="none"/>
          <w:left w:color="auto" w:space="0" w:sz="0" w:val="none"/>
          <w:bottom w:color="auto" w:space="0" w:sz="0" w:val="none"/>
          <w:right w:color="auto" w:space="0" w:sz="0" w:val="none"/>
          <w:between w:color="auto" w:space="0" w:sz="0" w:val="none"/>
        </w:pBdr>
        <w:spacing w:after="320" w:line="240" w:lineRule="auto"/>
        <w:ind w:left="1440" w:hanging="360"/>
        <w:rPr>
          <w:sz w:val="24"/>
          <w:szCs w:val="24"/>
        </w:rPr>
      </w:pPr>
      <w:r w:rsidDel="00000000" w:rsidR="00000000" w:rsidRPr="00000000">
        <w:rPr>
          <w:sz w:val="24"/>
          <w:szCs w:val="24"/>
          <w:rtl w:val="0"/>
        </w:rPr>
        <w:t xml:space="preserve">A</w:t>
      </w:r>
      <w:r w:rsidDel="00000000" w:rsidR="00000000" w:rsidRPr="00000000">
        <w:rPr>
          <w:sz w:val="24"/>
          <w:szCs w:val="24"/>
          <w:rtl w:val="0"/>
        </w:rPr>
        <w:t xml:space="preserve"> statistical measure that evaluates how relevant a word is to a document in a collection of documents. This is done by multiplying two metrics: how many times a word appears in a document, and the inverse document frequency of the word across a set of documents.</w:t>
      </w:r>
      <w:r w:rsidDel="00000000" w:rsidR="00000000" w:rsidRPr="00000000">
        <w:rPr>
          <w:rtl w:val="0"/>
        </w:rPr>
      </w:r>
    </w:p>
    <w:p w:rsidR="00000000" w:rsidDel="00000000" w:rsidP="00000000" w:rsidRDefault="00000000" w:rsidRPr="00000000" w14:paraId="00000038">
      <w:pPr>
        <w:spacing w:line="360" w:lineRule="auto"/>
        <w:rPr>
          <w:b w:val="1"/>
          <w:sz w:val="24"/>
          <w:szCs w:val="24"/>
        </w:rPr>
      </w:pPr>
      <w:r w:rsidDel="00000000" w:rsidR="00000000" w:rsidRPr="00000000">
        <w:rPr>
          <w:b w:val="1"/>
          <w:sz w:val="24"/>
          <w:szCs w:val="24"/>
          <w:rtl w:val="0"/>
        </w:rPr>
        <w:t xml:space="preserve">2.4.2</w:t>
        <w:tab/>
        <w:t xml:space="preserve">Sentiment Analysis ML Models</w:t>
      </w:r>
    </w:p>
    <w:p w:rsidR="00000000" w:rsidDel="00000000" w:rsidP="00000000" w:rsidRDefault="00000000" w:rsidRPr="00000000" w14:paraId="00000039">
      <w:pPr>
        <w:rPr>
          <w:color w:val="444444"/>
          <w:sz w:val="23"/>
          <w:szCs w:val="23"/>
          <w:highlight w:val="white"/>
        </w:rPr>
      </w:pPr>
      <w:r w:rsidDel="00000000" w:rsidR="00000000" w:rsidRPr="00000000">
        <w:rPr>
          <w:sz w:val="24"/>
          <w:szCs w:val="24"/>
          <w:rtl w:val="0"/>
        </w:rPr>
        <w:t xml:space="preserve">Multinomial Naive Bayes: </w:t>
      </w:r>
      <w:r w:rsidDel="00000000" w:rsidR="00000000" w:rsidRPr="00000000">
        <w:rPr>
          <w:color w:val="444444"/>
          <w:sz w:val="23"/>
          <w:szCs w:val="23"/>
          <w:highlight w:val="white"/>
          <w:rtl w:val="0"/>
        </w:rPr>
        <w:t xml:space="preserve">Assumes features in the dataset are mutually independent. Occurrence of one feature does not affect the probability of occurrence of the other feature.</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Bernoulli Naive Bayes: Utilized with discrete data such as binary values. It does not take into account term frequency</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sz w:val="24"/>
          <w:szCs w:val="24"/>
          <w:rtl w:val="0"/>
        </w:rPr>
        <w:t xml:space="preserve">Support Vector Machine:</w:t>
      </w:r>
      <w:r w:rsidDel="00000000" w:rsidR="00000000" w:rsidRPr="00000000">
        <w:rPr>
          <w:color w:val="202122"/>
          <w:sz w:val="21"/>
          <w:szCs w:val="21"/>
          <w:highlight w:val="white"/>
          <w:rtl w:val="0"/>
        </w:rPr>
        <w:t xml:space="preserve"> </w:t>
      </w:r>
      <w:r w:rsidDel="00000000" w:rsidR="00000000" w:rsidRPr="00000000">
        <w:rPr>
          <w:color w:val="202122"/>
          <w:sz w:val="25"/>
          <w:szCs w:val="25"/>
          <w:highlight w:val="white"/>
          <w:rtl w:val="0"/>
        </w:rPr>
        <w:t xml:space="preserve">F</w:t>
      </w:r>
      <w:r w:rsidDel="00000000" w:rsidR="00000000" w:rsidRPr="00000000">
        <w:rPr>
          <w:color w:val="202122"/>
          <w:sz w:val="25"/>
          <w:szCs w:val="25"/>
          <w:highlight w:val="white"/>
          <w:rtl w:val="0"/>
        </w:rPr>
        <w:t xml:space="preserve">inds a hyperplane in an N-dimensional space(N — the number of features) that distinctly classifies the data points. It then </w:t>
      </w:r>
      <w:r w:rsidDel="00000000" w:rsidR="00000000" w:rsidRPr="00000000">
        <w:rPr>
          <w:color w:val="202122"/>
          <w:sz w:val="25"/>
          <w:szCs w:val="25"/>
          <w:highlight w:val="white"/>
          <w:rtl w:val="0"/>
        </w:rPr>
        <w:t xml:space="preserve">maps training examples to points in space so as to maximize the width of the gap between the two categories. New examples are then mapped into that same space and predicted to belong to a category based on which side of the gap they fall.</w:t>
      </w: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spacing w:line="360" w:lineRule="auto"/>
        <w:rPr>
          <w:b w:val="1"/>
          <w:sz w:val="24"/>
          <w:szCs w:val="24"/>
        </w:rPr>
      </w:pPr>
      <w:r w:rsidDel="00000000" w:rsidR="00000000" w:rsidRPr="00000000">
        <w:rPr>
          <w:b w:val="1"/>
          <w:sz w:val="24"/>
          <w:szCs w:val="24"/>
          <w:rtl w:val="0"/>
        </w:rPr>
        <w:t xml:space="preserve">2.4.3</w:t>
        <w:tab/>
        <w:t xml:space="preserve">Topic Modeling</w:t>
      </w:r>
    </w:p>
    <w:p w:rsidR="00000000" w:rsidDel="00000000" w:rsidP="00000000" w:rsidRDefault="00000000" w:rsidRPr="00000000" w14:paraId="00000040">
      <w:pPr>
        <w:rPr>
          <w:sz w:val="24"/>
          <w:szCs w:val="24"/>
        </w:rPr>
      </w:pPr>
      <w:r w:rsidDel="00000000" w:rsidR="00000000" w:rsidRPr="00000000">
        <w:rPr>
          <w:sz w:val="24"/>
          <w:szCs w:val="24"/>
          <w:rtl w:val="0"/>
        </w:rPr>
        <w:t xml:space="preserve">LDA (Latent Dirichlet Allocation) is a generative unsupervised algorithm that employs a “bag of words” method to find a given number of topics across all documents in a corpus. The number of topics is defined in the user settings. The algorithm then evaluates the topic of a document by the frequency of words within that document relative to the frequency of words across all documents.</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spacing w:line="360" w:lineRule="auto"/>
        <w:rPr>
          <w:b w:val="1"/>
          <w:sz w:val="24"/>
          <w:szCs w:val="24"/>
        </w:rPr>
      </w:pPr>
      <w:r w:rsidDel="00000000" w:rsidR="00000000" w:rsidRPr="00000000">
        <w:rPr>
          <w:b w:val="1"/>
          <w:sz w:val="24"/>
          <w:szCs w:val="24"/>
          <w:rtl w:val="0"/>
        </w:rPr>
        <w:t xml:space="preserve">2.4.3a</w:t>
        <w:tab/>
        <w:tab/>
        <w:t xml:space="preserve">GENSIM</w:t>
      </w:r>
    </w:p>
    <w:p w:rsidR="00000000" w:rsidDel="00000000" w:rsidP="00000000" w:rsidRDefault="00000000" w:rsidRPr="00000000" w14:paraId="00000043">
      <w:pPr>
        <w:rPr>
          <w:rFonts w:ascii="Courier New" w:cs="Courier New" w:eastAsia="Courier New" w:hAnsi="Courier New"/>
          <w:color w:val="404040"/>
          <w:sz w:val="21"/>
          <w:szCs w:val="21"/>
          <w:shd w:fill="fcfcfc" w:val="clear"/>
        </w:rPr>
      </w:pPr>
      <w:r w:rsidDel="00000000" w:rsidR="00000000" w:rsidRPr="00000000">
        <w:rPr>
          <w:sz w:val="24"/>
          <w:szCs w:val="24"/>
          <w:rtl w:val="0"/>
        </w:rPr>
        <w:t xml:space="preserve">Gensim</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 is a freely distributed package of software designed to form a pipeline to, “</w:t>
      </w:r>
      <w:r w:rsidDel="00000000" w:rsidR="00000000" w:rsidRPr="00000000">
        <w:rPr>
          <w:color w:val="404040"/>
          <w:sz w:val="24"/>
          <w:szCs w:val="24"/>
          <w:shd w:fill="fcfcfc" w:val="clear"/>
          <w:rtl w:val="0"/>
        </w:rPr>
        <w:t xml:space="preserve">automatically discover the semantic structure of documents by examining statistical co-occurrence patterns within a corpus of training documents.”</w:t>
      </w:r>
      <w:r w:rsidDel="00000000" w:rsidR="00000000" w:rsidRPr="00000000">
        <w:rPr>
          <w:color w:val="404040"/>
          <w:sz w:val="24"/>
          <w:szCs w:val="24"/>
          <w:shd w:fill="fcfcfc" w:val="clear"/>
          <w:vertAlign w:val="superscript"/>
        </w:rPr>
        <w:footnoteReference w:customMarkFollows="0" w:id="2"/>
      </w:r>
      <w:r w:rsidDel="00000000" w:rsidR="00000000" w:rsidRPr="00000000">
        <w:rPr>
          <w:color w:val="404040"/>
          <w:sz w:val="24"/>
          <w:szCs w:val="24"/>
          <w:shd w:fill="fcfcfc" w:val="clear"/>
          <w:rtl w:val="0"/>
        </w:rPr>
        <w:t xml:space="preserve"> The text was preprocessed and subsequently passed through the “</w:t>
      </w:r>
      <w:r w:rsidDel="00000000" w:rsidR="00000000" w:rsidRPr="00000000">
        <w:rPr>
          <w:color w:val="404040"/>
          <w:sz w:val="24"/>
          <w:szCs w:val="24"/>
          <w:shd w:fill="fcfcfc" w:val="clear"/>
          <w:rtl w:val="0"/>
        </w:rPr>
        <w:t xml:space="preserve">gensim.models.ldamodel.LdaModel” with an initial parameter of 5 topics. The first two words of each topic and the probabilities are shown in </w:t>
      </w:r>
      <w:r w:rsidDel="00000000" w:rsidR="00000000" w:rsidRPr="00000000">
        <w:rPr>
          <w:b w:val="1"/>
          <w:color w:val="404040"/>
          <w:sz w:val="24"/>
          <w:szCs w:val="24"/>
          <w:shd w:fill="fcfcfc" w:val="clear"/>
          <w:rtl w:val="0"/>
        </w:rPr>
        <w:t xml:space="preserve">Table 2</w:t>
      </w:r>
      <w:r w:rsidDel="00000000" w:rsidR="00000000" w:rsidRPr="00000000">
        <w:rPr>
          <w:color w:val="404040"/>
          <w:sz w:val="24"/>
          <w:szCs w:val="24"/>
          <w:shd w:fill="fcfcfc" w:val="clear"/>
          <w:rtl w:val="0"/>
        </w:rPr>
        <w:t xml:space="preserve">.</w:t>
      </w:r>
      <w:r w:rsidDel="00000000" w:rsidR="00000000" w:rsidRPr="00000000">
        <w:rPr>
          <w:rtl w:val="0"/>
        </w:rPr>
      </w:r>
    </w:p>
    <w:p w:rsidR="00000000" w:rsidDel="00000000" w:rsidP="00000000" w:rsidRDefault="00000000" w:rsidRPr="00000000" w14:paraId="00000044">
      <w:pPr>
        <w:rPr>
          <w:rFonts w:ascii="Courier New" w:cs="Courier New" w:eastAsia="Courier New" w:hAnsi="Courier New"/>
          <w:color w:val="404040"/>
          <w:sz w:val="21"/>
          <w:szCs w:val="21"/>
          <w:shd w:fill="fcfcfc" w:val="clear"/>
        </w:rPr>
      </w:pPr>
      <w:r w:rsidDel="00000000" w:rsidR="00000000" w:rsidRPr="00000000">
        <w:rPr>
          <w:rtl w:val="0"/>
        </w:rPr>
      </w:r>
    </w:p>
    <w:tbl>
      <w:tblPr>
        <w:tblStyle w:val="Table1"/>
        <w:tblW w:w="39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290"/>
        <w:gridCol w:w="1305"/>
        <w:tblGridChange w:id="0">
          <w:tblGrid>
            <w:gridCol w:w="1320"/>
            <w:gridCol w:w="1290"/>
            <w:gridCol w:w="1305"/>
          </w:tblGrid>
        </w:tblGridChange>
      </w:tblGrid>
      <w:tr>
        <w:trPr>
          <w:cantSplit w:val="0"/>
          <w:trHeight w:val="445" w:hRule="atLeast"/>
          <w:tblHeader w:val="0"/>
        </w:trPr>
        <w:tc>
          <w:tcPr>
            <w:tcBorders>
              <w:bottom w:color="000000" w:space="0" w:sz="16" w:val="single"/>
            </w:tcBorders>
            <w:shd w:fill="auto" w:val="clear"/>
            <w:tcMar>
              <w:top w:w="20.0" w:type="dxa"/>
              <w:left w:w="20.0" w:type="dxa"/>
              <w:bottom w:w="100.0" w:type="dxa"/>
              <w:right w:w="20.0" w:type="dxa"/>
            </w:tcMar>
            <w:vAlign w:val="bottom"/>
          </w:tcPr>
          <w:p w:rsidR="00000000" w:rsidDel="00000000" w:rsidP="00000000" w:rsidRDefault="00000000" w:rsidRPr="00000000" w14:paraId="00000045">
            <w:pPr>
              <w:jc w:val="center"/>
              <w:rPr>
                <w:sz w:val="24"/>
                <w:szCs w:val="24"/>
                <w:shd w:fill="fcfcfc" w:val="clear"/>
              </w:rPr>
            </w:pPr>
            <w:r w:rsidDel="00000000" w:rsidR="00000000" w:rsidRPr="00000000">
              <w:rPr>
                <w:b w:val="1"/>
                <w:sz w:val="24"/>
                <w:szCs w:val="24"/>
                <w:shd w:fill="fcfcfc" w:val="clear"/>
                <w:rtl w:val="0"/>
              </w:rPr>
              <w:t xml:space="preserve">Topic</w:t>
            </w:r>
            <w:r w:rsidDel="00000000" w:rsidR="00000000" w:rsidRPr="00000000">
              <w:rPr>
                <w:rtl w:val="0"/>
              </w:rPr>
            </w:r>
          </w:p>
        </w:tc>
        <w:tc>
          <w:tcPr>
            <w:tcBorders>
              <w:bottom w:color="000000" w:space="0" w:sz="16" w:val="single"/>
            </w:tcBorders>
            <w:shd w:fill="auto" w:val="clear"/>
            <w:tcMar>
              <w:top w:w="20.0" w:type="dxa"/>
              <w:left w:w="20.0" w:type="dxa"/>
              <w:bottom w:w="100.0" w:type="dxa"/>
              <w:right w:w="20.0" w:type="dxa"/>
            </w:tcMar>
            <w:vAlign w:val="bottom"/>
          </w:tcPr>
          <w:p w:rsidR="00000000" w:rsidDel="00000000" w:rsidP="00000000" w:rsidRDefault="00000000" w:rsidRPr="00000000" w14:paraId="00000046">
            <w:pPr>
              <w:jc w:val="center"/>
              <w:rPr>
                <w:sz w:val="24"/>
                <w:szCs w:val="24"/>
                <w:shd w:fill="fcfcfc" w:val="clear"/>
              </w:rPr>
            </w:pPr>
            <w:r w:rsidDel="00000000" w:rsidR="00000000" w:rsidRPr="00000000">
              <w:rPr>
                <w:b w:val="1"/>
                <w:sz w:val="24"/>
                <w:szCs w:val="24"/>
                <w:shd w:fill="fcfcfc" w:val="clear"/>
                <w:rtl w:val="0"/>
              </w:rPr>
              <w:t xml:space="preserve">Word</w:t>
            </w:r>
            <w:r w:rsidDel="00000000" w:rsidR="00000000" w:rsidRPr="00000000">
              <w:rPr>
                <w:rtl w:val="0"/>
              </w:rPr>
            </w:r>
          </w:p>
        </w:tc>
        <w:tc>
          <w:tcPr>
            <w:tcBorders>
              <w:bottom w:color="000000" w:space="0" w:sz="16" w:val="single"/>
            </w:tcBorders>
            <w:shd w:fill="auto" w:val="clear"/>
            <w:tcMar>
              <w:top w:w="20.0" w:type="dxa"/>
              <w:left w:w="20.0" w:type="dxa"/>
              <w:bottom w:w="100.0" w:type="dxa"/>
              <w:right w:w="20.0" w:type="dxa"/>
            </w:tcMar>
            <w:vAlign w:val="bottom"/>
          </w:tcPr>
          <w:p w:rsidR="00000000" w:rsidDel="00000000" w:rsidP="00000000" w:rsidRDefault="00000000" w:rsidRPr="00000000" w14:paraId="00000047">
            <w:pPr>
              <w:jc w:val="center"/>
              <w:rPr>
                <w:sz w:val="24"/>
                <w:szCs w:val="24"/>
                <w:shd w:fill="fcfcfc" w:val="clear"/>
              </w:rPr>
            </w:pPr>
            <w:r w:rsidDel="00000000" w:rsidR="00000000" w:rsidRPr="00000000">
              <w:rPr>
                <w:b w:val="1"/>
                <w:sz w:val="24"/>
                <w:szCs w:val="24"/>
                <w:shd w:fill="fcfcfc" w:val="clear"/>
                <w:rtl w:val="0"/>
              </w:rPr>
              <w:t xml:space="preserve">Probability</w:t>
            </w:r>
            <w:r w:rsidDel="00000000" w:rsidR="00000000" w:rsidRPr="00000000">
              <w:rPr>
                <w:rtl w:val="0"/>
              </w:rPr>
            </w:r>
          </w:p>
        </w:tc>
      </w:tr>
      <w:tr>
        <w:trPr>
          <w:cantSplit w:val="0"/>
          <w:trHeight w:val="445" w:hRule="atLeast"/>
          <w:tblHeader w:val="0"/>
        </w:trPr>
        <w:tc>
          <w:tcPr>
            <w:shd w:fill="auto" w:val="clear"/>
            <w:tcMar>
              <w:top w:w="20.0" w:type="dxa"/>
              <w:left w:w="20.0" w:type="dxa"/>
              <w:bottom w:w="100.0" w:type="dxa"/>
              <w:right w:w="20.0" w:type="dxa"/>
            </w:tcMar>
            <w:vAlign w:val="bottom"/>
          </w:tcPr>
          <w:p w:rsidR="00000000" w:rsidDel="00000000" w:rsidP="00000000" w:rsidRDefault="00000000" w:rsidRPr="00000000" w14:paraId="00000048">
            <w:pPr>
              <w:spacing w:line="360" w:lineRule="auto"/>
              <w:jc w:val="center"/>
              <w:rPr>
                <w:sz w:val="24"/>
                <w:szCs w:val="24"/>
                <w:shd w:fill="fcfcfc" w:val="clear"/>
              </w:rPr>
            </w:pPr>
            <w:r w:rsidDel="00000000" w:rsidR="00000000" w:rsidRPr="00000000">
              <w:rPr>
                <w:sz w:val="24"/>
                <w:szCs w:val="24"/>
                <w:shd w:fill="fcfcfc" w:val="clear"/>
                <w:rtl w:val="0"/>
              </w:rPr>
              <w:t xml:space="preserve">1</w:t>
            </w:r>
          </w:p>
        </w:tc>
        <w:tc>
          <w:tcPr>
            <w:shd w:fill="auto" w:val="clear"/>
            <w:tcMar>
              <w:top w:w="20.0" w:type="dxa"/>
              <w:left w:w="20.0" w:type="dxa"/>
              <w:bottom w:w="100.0" w:type="dxa"/>
              <w:right w:w="20.0" w:type="dxa"/>
            </w:tcMar>
            <w:vAlign w:val="bottom"/>
          </w:tcPr>
          <w:p w:rsidR="00000000" w:rsidDel="00000000" w:rsidP="00000000" w:rsidRDefault="00000000" w:rsidRPr="00000000" w14:paraId="00000049">
            <w:pPr>
              <w:jc w:val="center"/>
              <w:rPr>
                <w:sz w:val="24"/>
                <w:szCs w:val="24"/>
                <w:shd w:fill="fcfcfc" w:val="clear"/>
              </w:rPr>
            </w:pPr>
            <w:r w:rsidDel="00000000" w:rsidR="00000000" w:rsidRPr="00000000">
              <w:rPr>
                <w:sz w:val="24"/>
                <w:szCs w:val="24"/>
                <w:shd w:fill="fcfcfc" w:val="clear"/>
                <w:rtl w:val="0"/>
              </w:rPr>
              <w:t xml:space="preserve">beach, resort</w:t>
            </w:r>
          </w:p>
        </w:tc>
        <w:tc>
          <w:tcPr>
            <w:shd w:fill="auto" w:val="clear"/>
            <w:tcMar>
              <w:top w:w="20.0" w:type="dxa"/>
              <w:left w:w="20.0" w:type="dxa"/>
              <w:bottom w:w="100.0" w:type="dxa"/>
              <w:right w:w="20.0" w:type="dxa"/>
            </w:tcMar>
            <w:vAlign w:val="bottom"/>
          </w:tcPr>
          <w:p w:rsidR="00000000" w:rsidDel="00000000" w:rsidP="00000000" w:rsidRDefault="00000000" w:rsidRPr="00000000" w14:paraId="0000004A">
            <w:pPr>
              <w:jc w:val="center"/>
              <w:rPr>
                <w:sz w:val="24"/>
                <w:szCs w:val="24"/>
                <w:shd w:fill="fcfcfc" w:val="clear"/>
              </w:rPr>
            </w:pPr>
            <w:r w:rsidDel="00000000" w:rsidR="00000000" w:rsidRPr="00000000">
              <w:rPr>
                <w:sz w:val="24"/>
                <w:szCs w:val="24"/>
                <w:shd w:fill="fcfcfc" w:val="clear"/>
                <w:rtl w:val="0"/>
              </w:rPr>
              <w:t xml:space="preserve">0.030, 0.029</w:t>
            </w:r>
          </w:p>
        </w:tc>
      </w:tr>
      <w:tr>
        <w:trPr>
          <w:cantSplit w:val="0"/>
          <w:trHeight w:val="415" w:hRule="atLeast"/>
          <w:tblHeader w:val="0"/>
        </w:trPr>
        <w:tc>
          <w:tcPr>
            <w:shd w:fill="auto" w:val="clear"/>
            <w:tcMar>
              <w:top w:w="20.0" w:type="dxa"/>
              <w:left w:w="20.0" w:type="dxa"/>
              <w:bottom w:w="100.0" w:type="dxa"/>
              <w:right w:w="20.0" w:type="dxa"/>
            </w:tcMar>
            <w:vAlign w:val="bottom"/>
          </w:tcPr>
          <w:p w:rsidR="00000000" w:rsidDel="00000000" w:rsidP="00000000" w:rsidRDefault="00000000" w:rsidRPr="00000000" w14:paraId="0000004B">
            <w:pPr>
              <w:spacing w:line="360" w:lineRule="auto"/>
              <w:jc w:val="center"/>
              <w:rPr>
                <w:sz w:val="24"/>
                <w:szCs w:val="24"/>
                <w:shd w:fill="fcfcfc" w:val="clear"/>
              </w:rPr>
            </w:pPr>
            <w:r w:rsidDel="00000000" w:rsidR="00000000" w:rsidRPr="00000000">
              <w:rPr>
                <w:sz w:val="24"/>
                <w:szCs w:val="24"/>
                <w:shd w:fill="fcfcfc" w:val="clear"/>
                <w:rtl w:val="0"/>
              </w:rPr>
              <w:t xml:space="preserve">2</w:t>
            </w:r>
          </w:p>
        </w:tc>
        <w:tc>
          <w:tcPr>
            <w:shd w:fill="auto" w:val="clear"/>
            <w:tcMar>
              <w:top w:w="20.0" w:type="dxa"/>
              <w:left w:w="20.0" w:type="dxa"/>
              <w:bottom w:w="100.0" w:type="dxa"/>
              <w:right w:w="20.0" w:type="dxa"/>
            </w:tcMar>
            <w:vAlign w:val="bottom"/>
          </w:tcPr>
          <w:p w:rsidR="00000000" w:rsidDel="00000000" w:rsidP="00000000" w:rsidRDefault="00000000" w:rsidRPr="00000000" w14:paraId="0000004C">
            <w:pPr>
              <w:jc w:val="center"/>
              <w:rPr>
                <w:sz w:val="24"/>
                <w:szCs w:val="24"/>
                <w:shd w:fill="fcfcfc" w:val="clear"/>
              </w:rPr>
            </w:pPr>
            <w:r w:rsidDel="00000000" w:rsidR="00000000" w:rsidRPr="00000000">
              <w:rPr>
                <w:sz w:val="24"/>
                <w:szCs w:val="24"/>
                <w:shd w:fill="fcfcfc" w:val="clear"/>
                <w:rtl w:val="0"/>
              </w:rPr>
              <w:t xml:space="preserve">hotel, </w:t>
            </w:r>
          </w:p>
          <w:p w:rsidR="00000000" w:rsidDel="00000000" w:rsidP="00000000" w:rsidRDefault="00000000" w:rsidRPr="00000000" w14:paraId="0000004D">
            <w:pPr>
              <w:jc w:val="center"/>
              <w:rPr>
                <w:sz w:val="24"/>
                <w:szCs w:val="24"/>
                <w:shd w:fill="fcfcfc" w:val="clear"/>
              </w:rPr>
            </w:pPr>
            <w:r w:rsidDel="00000000" w:rsidR="00000000" w:rsidRPr="00000000">
              <w:rPr>
                <w:sz w:val="24"/>
                <w:szCs w:val="24"/>
                <w:shd w:fill="fcfcfc" w:val="clear"/>
                <w:rtl w:val="0"/>
              </w:rPr>
              <w:t xml:space="preserve">room </w:t>
            </w:r>
          </w:p>
        </w:tc>
        <w:tc>
          <w:tcPr>
            <w:shd w:fill="auto" w:val="clear"/>
            <w:tcMar>
              <w:top w:w="20.0" w:type="dxa"/>
              <w:left w:w="20.0" w:type="dxa"/>
              <w:bottom w:w="100.0" w:type="dxa"/>
              <w:right w:w="20.0" w:type="dxa"/>
            </w:tcMar>
            <w:vAlign w:val="bottom"/>
          </w:tcPr>
          <w:p w:rsidR="00000000" w:rsidDel="00000000" w:rsidP="00000000" w:rsidRDefault="00000000" w:rsidRPr="00000000" w14:paraId="0000004E">
            <w:pPr>
              <w:jc w:val="center"/>
              <w:rPr>
                <w:sz w:val="24"/>
                <w:szCs w:val="24"/>
                <w:shd w:fill="fcfcfc" w:val="clear"/>
              </w:rPr>
            </w:pPr>
            <w:r w:rsidDel="00000000" w:rsidR="00000000" w:rsidRPr="00000000">
              <w:rPr>
                <w:sz w:val="24"/>
                <w:szCs w:val="24"/>
                <w:shd w:fill="fcfcfc" w:val="clear"/>
                <w:rtl w:val="0"/>
              </w:rPr>
              <w:t xml:space="preserve">0.065, 0.039</w:t>
            </w:r>
          </w:p>
        </w:tc>
      </w:tr>
      <w:tr>
        <w:trPr>
          <w:cantSplit w:val="0"/>
          <w:trHeight w:val="415" w:hRule="atLeast"/>
          <w:tblHeader w:val="0"/>
        </w:trPr>
        <w:tc>
          <w:tcPr>
            <w:shd w:fill="auto" w:val="clear"/>
            <w:tcMar>
              <w:top w:w="20.0" w:type="dxa"/>
              <w:left w:w="20.0" w:type="dxa"/>
              <w:bottom w:w="100.0" w:type="dxa"/>
              <w:right w:w="20.0" w:type="dxa"/>
            </w:tcMar>
            <w:vAlign w:val="bottom"/>
          </w:tcPr>
          <w:p w:rsidR="00000000" w:rsidDel="00000000" w:rsidP="00000000" w:rsidRDefault="00000000" w:rsidRPr="00000000" w14:paraId="0000004F">
            <w:pPr>
              <w:spacing w:line="360" w:lineRule="auto"/>
              <w:jc w:val="center"/>
              <w:rPr>
                <w:sz w:val="24"/>
                <w:szCs w:val="24"/>
                <w:shd w:fill="fcfcfc" w:val="clear"/>
              </w:rPr>
            </w:pPr>
            <w:r w:rsidDel="00000000" w:rsidR="00000000" w:rsidRPr="00000000">
              <w:rPr>
                <w:sz w:val="24"/>
                <w:szCs w:val="24"/>
                <w:shd w:fill="fcfcfc" w:val="clear"/>
                <w:rtl w:val="0"/>
              </w:rPr>
              <w:t xml:space="preserve">3</w:t>
            </w:r>
          </w:p>
        </w:tc>
        <w:tc>
          <w:tcPr>
            <w:shd w:fill="auto" w:val="clear"/>
            <w:tcMar>
              <w:top w:w="20.0" w:type="dxa"/>
              <w:left w:w="20.0" w:type="dxa"/>
              <w:bottom w:w="100.0" w:type="dxa"/>
              <w:right w:w="20.0" w:type="dxa"/>
            </w:tcMar>
            <w:vAlign w:val="bottom"/>
          </w:tcPr>
          <w:p w:rsidR="00000000" w:rsidDel="00000000" w:rsidP="00000000" w:rsidRDefault="00000000" w:rsidRPr="00000000" w14:paraId="00000050">
            <w:pPr>
              <w:jc w:val="center"/>
              <w:rPr>
                <w:sz w:val="24"/>
                <w:szCs w:val="24"/>
                <w:shd w:fill="fcfcfc" w:val="clear"/>
              </w:rPr>
            </w:pPr>
            <w:r w:rsidDel="00000000" w:rsidR="00000000" w:rsidRPr="00000000">
              <w:rPr>
                <w:sz w:val="24"/>
                <w:szCs w:val="24"/>
                <w:shd w:fill="fcfcfc" w:val="clear"/>
                <w:rtl w:val="0"/>
              </w:rPr>
              <w:t xml:space="preserve">room,</w:t>
            </w:r>
          </w:p>
          <w:p w:rsidR="00000000" w:rsidDel="00000000" w:rsidP="00000000" w:rsidRDefault="00000000" w:rsidRPr="00000000" w14:paraId="00000051">
            <w:pPr>
              <w:jc w:val="center"/>
              <w:rPr>
                <w:sz w:val="24"/>
                <w:szCs w:val="24"/>
                <w:shd w:fill="fcfcfc" w:val="clear"/>
              </w:rPr>
            </w:pPr>
            <w:r w:rsidDel="00000000" w:rsidR="00000000" w:rsidRPr="00000000">
              <w:rPr>
                <w:sz w:val="24"/>
                <w:szCs w:val="24"/>
                <w:shd w:fill="fcfcfc" w:val="clear"/>
                <w:rtl w:val="0"/>
              </w:rPr>
              <w:t xml:space="preserve">really</w:t>
            </w:r>
          </w:p>
        </w:tc>
        <w:tc>
          <w:tcPr>
            <w:shd w:fill="auto" w:val="clear"/>
            <w:tcMar>
              <w:top w:w="20.0" w:type="dxa"/>
              <w:left w:w="20.0" w:type="dxa"/>
              <w:bottom w:w="100.0" w:type="dxa"/>
              <w:right w:w="20.0" w:type="dxa"/>
            </w:tcMar>
            <w:vAlign w:val="bottom"/>
          </w:tcPr>
          <w:p w:rsidR="00000000" w:rsidDel="00000000" w:rsidP="00000000" w:rsidRDefault="00000000" w:rsidRPr="00000000" w14:paraId="00000052">
            <w:pPr>
              <w:jc w:val="center"/>
              <w:rPr>
                <w:sz w:val="24"/>
                <w:szCs w:val="24"/>
                <w:shd w:fill="fcfcfc" w:val="clear"/>
              </w:rPr>
            </w:pPr>
            <w:r w:rsidDel="00000000" w:rsidR="00000000" w:rsidRPr="00000000">
              <w:rPr>
                <w:sz w:val="24"/>
                <w:szCs w:val="24"/>
                <w:shd w:fill="fcfcfc" w:val="clear"/>
                <w:rtl w:val="0"/>
              </w:rPr>
              <w:t xml:space="preserve">0.029, 0.012</w:t>
            </w:r>
          </w:p>
        </w:tc>
      </w:tr>
      <w:tr>
        <w:trPr>
          <w:cantSplit w:val="0"/>
          <w:trHeight w:val="415" w:hRule="atLeast"/>
          <w:tblHeader w:val="0"/>
        </w:trPr>
        <w:tc>
          <w:tcPr>
            <w:shd w:fill="auto" w:val="clear"/>
            <w:tcMar>
              <w:top w:w="20.0" w:type="dxa"/>
              <w:left w:w="20.0" w:type="dxa"/>
              <w:bottom w:w="100.0" w:type="dxa"/>
              <w:right w:w="20.0" w:type="dxa"/>
            </w:tcMar>
            <w:vAlign w:val="bottom"/>
          </w:tcPr>
          <w:p w:rsidR="00000000" w:rsidDel="00000000" w:rsidP="00000000" w:rsidRDefault="00000000" w:rsidRPr="00000000" w14:paraId="00000053">
            <w:pPr>
              <w:spacing w:line="360" w:lineRule="auto"/>
              <w:jc w:val="center"/>
              <w:rPr>
                <w:sz w:val="24"/>
                <w:szCs w:val="24"/>
                <w:shd w:fill="fcfcfc" w:val="clear"/>
              </w:rPr>
            </w:pPr>
            <w:r w:rsidDel="00000000" w:rsidR="00000000" w:rsidRPr="00000000">
              <w:rPr>
                <w:sz w:val="24"/>
                <w:szCs w:val="24"/>
                <w:shd w:fill="fcfcfc" w:val="clear"/>
                <w:rtl w:val="0"/>
              </w:rPr>
              <w:t xml:space="preserve">4</w:t>
            </w:r>
          </w:p>
        </w:tc>
        <w:tc>
          <w:tcPr>
            <w:shd w:fill="auto" w:val="clear"/>
            <w:tcMar>
              <w:top w:w="20.0" w:type="dxa"/>
              <w:left w:w="20.0" w:type="dxa"/>
              <w:bottom w:w="100.0" w:type="dxa"/>
              <w:right w:w="20.0" w:type="dxa"/>
            </w:tcMar>
            <w:vAlign w:val="bottom"/>
          </w:tcPr>
          <w:p w:rsidR="00000000" w:rsidDel="00000000" w:rsidP="00000000" w:rsidRDefault="00000000" w:rsidRPr="00000000" w14:paraId="00000054">
            <w:pPr>
              <w:jc w:val="center"/>
              <w:rPr>
                <w:sz w:val="24"/>
                <w:szCs w:val="24"/>
                <w:shd w:fill="fcfcfc" w:val="clear"/>
              </w:rPr>
            </w:pPr>
            <w:r w:rsidDel="00000000" w:rsidR="00000000" w:rsidRPr="00000000">
              <w:rPr>
                <w:sz w:val="24"/>
                <w:szCs w:val="24"/>
                <w:shd w:fill="fcfcfc" w:val="clear"/>
                <w:rtl w:val="0"/>
              </w:rPr>
              <w:t xml:space="preserve">check,</w:t>
            </w:r>
          </w:p>
          <w:p w:rsidR="00000000" w:rsidDel="00000000" w:rsidP="00000000" w:rsidRDefault="00000000" w:rsidRPr="00000000" w14:paraId="00000055">
            <w:pPr>
              <w:jc w:val="center"/>
              <w:rPr>
                <w:sz w:val="24"/>
                <w:szCs w:val="24"/>
                <w:shd w:fill="fcfcfc" w:val="clear"/>
              </w:rPr>
            </w:pPr>
            <w:r w:rsidDel="00000000" w:rsidR="00000000" w:rsidRPr="00000000">
              <w:rPr>
                <w:sz w:val="24"/>
                <w:szCs w:val="24"/>
                <w:shd w:fill="fcfcfc" w:val="clear"/>
                <w:rtl w:val="0"/>
              </w:rPr>
              <w:t xml:space="preserve">room</w:t>
            </w:r>
          </w:p>
        </w:tc>
        <w:tc>
          <w:tcPr>
            <w:shd w:fill="auto" w:val="clear"/>
            <w:tcMar>
              <w:top w:w="20.0" w:type="dxa"/>
              <w:left w:w="20.0" w:type="dxa"/>
              <w:bottom w:w="100.0" w:type="dxa"/>
              <w:right w:w="20.0" w:type="dxa"/>
            </w:tcMar>
            <w:vAlign w:val="bottom"/>
          </w:tcPr>
          <w:p w:rsidR="00000000" w:rsidDel="00000000" w:rsidP="00000000" w:rsidRDefault="00000000" w:rsidRPr="00000000" w14:paraId="00000056">
            <w:pPr>
              <w:jc w:val="center"/>
              <w:rPr>
                <w:sz w:val="24"/>
                <w:szCs w:val="24"/>
                <w:shd w:fill="fcfcfc" w:val="clear"/>
              </w:rPr>
            </w:pPr>
            <w:r w:rsidDel="00000000" w:rsidR="00000000" w:rsidRPr="00000000">
              <w:rPr>
                <w:sz w:val="24"/>
                <w:szCs w:val="24"/>
                <w:shd w:fill="fcfcfc" w:val="clear"/>
                <w:rtl w:val="0"/>
              </w:rPr>
              <w:t xml:space="preserve">0.026, 0.026</w:t>
            </w:r>
          </w:p>
        </w:tc>
      </w:tr>
      <w:tr>
        <w:trPr>
          <w:cantSplit w:val="0"/>
          <w:trHeight w:val="415" w:hRule="atLeast"/>
          <w:tblHeader w:val="0"/>
        </w:trPr>
        <w:tc>
          <w:tcPr>
            <w:shd w:fill="auto" w:val="clear"/>
            <w:tcMar>
              <w:top w:w="20.0" w:type="dxa"/>
              <w:left w:w="20.0" w:type="dxa"/>
              <w:bottom w:w="100.0" w:type="dxa"/>
              <w:right w:w="20.0" w:type="dxa"/>
            </w:tcMar>
            <w:vAlign w:val="bottom"/>
          </w:tcPr>
          <w:p w:rsidR="00000000" w:rsidDel="00000000" w:rsidP="00000000" w:rsidRDefault="00000000" w:rsidRPr="00000000" w14:paraId="00000057">
            <w:pPr>
              <w:spacing w:line="360" w:lineRule="auto"/>
              <w:jc w:val="center"/>
              <w:rPr>
                <w:sz w:val="24"/>
                <w:szCs w:val="24"/>
                <w:shd w:fill="fcfcfc" w:val="clear"/>
              </w:rPr>
            </w:pPr>
            <w:r w:rsidDel="00000000" w:rsidR="00000000" w:rsidRPr="00000000">
              <w:rPr>
                <w:sz w:val="24"/>
                <w:szCs w:val="24"/>
                <w:shd w:fill="fcfcfc" w:val="clear"/>
                <w:rtl w:val="0"/>
              </w:rPr>
              <w:t xml:space="preserve">5</w:t>
            </w:r>
          </w:p>
        </w:tc>
        <w:tc>
          <w:tcPr>
            <w:shd w:fill="auto" w:val="clear"/>
            <w:tcMar>
              <w:top w:w="20.0" w:type="dxa"/>
              <w:left w:w="20.0" w:type="dxa"/>
              <w:bottom w:w="100.0" w:type="dxa"/>
              <w:right w:w="20.0" w:type="dxa"/>
            </w:tcMar>
            <w:vAlign w:val="bottom"/>
          </w:tcPr>
          <w:p w:rsidR="00000000" w:rsidDel="00000000" w:rsidP="00000000" w:rsidRDefault="00000000" w:rsidRPr="00000000" w14:paraId="00000058">
            <w:pPr>
              <w:jc w:val="center"/>
              <w:rPr>
                <w:sz w:val="24"/>
                <w:szCs w:val="24"/>
                <w:shd w:fill="fcfcfc" w:val="clear"/>
              </w:rPr>
            </w:pPr>
            <w:r w:rsidDel="00000000" w:rsidR="00000000" w:rsidRPr="00000000">
              <w:rPr>
                <w:sz w:val="24"/>
                <w:szCs w:val="24"/>
                <w:shd w:fill="fcfcfc" w:val="clear"/>
                <w:rtl w:val="0"/>
              </w:rPr>
              <w:t xml:space="preserve">sand,</w:t>
            </w:r>
          </w:p>
          <w:p w:rsidR="00000000" w:rsidDel="00000000" w:rsidP="00000000" w:rsidRDefault="00000000" w:rsidRPr="00000000" w14:paraId="00000059">
            <w:pPr>
              <w:jc w:val="center"/>
              <w:rPr>
                <w:sz w:val="24"/>
                <w:szCs w:val="24"/>
                <w:shd w:fill="fcfcfc" w:val="clear"/>
              </w:rPr>
            </w:pPr>
            <w:r w:rsidDel="00000000" w:rsidR="00000000" w:rsidRPr="00000000">
              <w:rPr>
                <w:sz w:val="24"/>
                <w:szCs w:val="24"/>
                <w:shd w:fill="fcfcfc" w:val="clear"/>
                <w:rtl w:val="0"/>
              </w:rPr>
              <w:t xml:space="preserve">royal</w:t>
            </w:r>
          </w:p>
        </w:tc>
        <w:tc>
          <w:tcPr>
            <w:shd w:fill="auto" w:val="clear"/>
            <w:tcMar>
              <w:top w:w="20.0" w:type="dxa"/>
              <w:left w:w="20.0" w:type="dxa"/>
              <w:bottom w:w="100.0" w:type="dxa"/>
              <w:right w:w="20.0" w:type="dxa"/>
            </w:tcMar>
            <w:vAlign w:val="bottom"/>
          </w:tcPr>
          <w:p w:rsidR="00000000" w:rsidDel="00000000" w:rsidP="00000000" w:rsidRDefault="00000000" w:rsidRPr="00000000" w14:paraId="0000005A">
            <w:pPr>
              <w:jc w:val="center"/>
              <w:rPr>
                <w:sz w:val="24"/>
                <w:szCs w:val="24"/>
                <w:shd w:fill="fcfcfc" w:val="clear"/>
              </w:rPr>
            </w:pPr>
            <w:r w:rsidDel="00000000" w:rsidR="00000000" w:rsidRPr="00000000">
              <w:rPr>
                <w:sz w:val="24"/>
                <w:szCs w:val="24"/>
                <w:shd w:fill="fcfcfc" w:val="clear"/>
                <w:rtl w:val="0"/>
              </w:rPr>
              <w:t xml:space="preserve">0.034,</w:t>
            </w:r>
          </w:p>
          <w:p w:rsidR="00000000" w:rsidDel="00000000" w:rsidP="00000000" w:rsidRDefault="00000000" w:rsidRPr="00000000" w14:paraId="0000005B">
            <w:pPr>
              <w:jc w:val="center"/>
              <w:rPr>
                <w:sz w:val="24"/>
                <w:szCs w:val="24"/>
                <w:shd w:fill="fcfcfc" w:val="clear"/>
              </w:rPr>
            </w:pPr>
            <w:r w:rsidDel="00000000" w:rsidR="00000000" w:rsidRPr="00000000">
              <w:rPr>
                <w:sz w:val="24"/>
                <w:szCs w:val="24"/>
                <w:shd w:fill="fcfcfc" w:val="clear"/>
                <w:rtl w:val="0"/>
              </w:rPr>
              <w:t xml:space="preserve">0.028</w:t>
            </w:r>
          </w:p>
        </w:tc>
      </w:tr>
    </w:tbl>
    <w:p w:rsidR="00000000" w:rsidDel="00000000" w:rsidP="00000000" w:rsidRDefault="00000000" w:rsidRPr="00000000" w14:paraId="0000005C">
      <w:pPr>
        <w:rPr>
          <w:color w:val="404040"/>
          <w:sz w:val="24"/>
          <w:szCs w:val="24"/>
          <w:shd w:fill="fcfcfc" w:val="clear"/>
        </w:rPr>
      </w:pPr>
      <w:r w:rsidDel="00000000" w:rsidR="00000000" w:rsidRPr="00000000">
        <w:rPr>
          <w:b w:val="1"/>
          <w:color w:val="404040"/>
          <w:sz w:val="20"/>
          <w:szCs w:val="20"/>
          <w:shd w:fill="fcfcfc" w:val="clear"/>
          <w:rtl w:val="0"/>
        </w:rPr>
        <w:t xml:space="preserve">Table 2</w:t>
      </w:r>
      <w:r w:rsidDel="00000000" w:rsidR="00000000" w:rsidRPr="00000000">
        <w:rPr>
          <w:b w:val="1"/>
          <w:color w:val="404040"/>
          <w:sz w:val="24"/>
          <w:szCs w:val="24"/>
          <w:shd w:fill="fcfcfc" w:val="clear"/>
          <w:rtl w:val="0"/>
        </w:rPr>
        <w:t xml:space="preserve"> </w:t>
      </w:r>
      <w:r w:rsidDel="00000000" w:rsidR="00000000" w:rsidRPr="00000000">
        <w:rPr>
          <w:color w:val="404040"/>
          <w:sz w:val="24"/>
          <w:szCs w:val="24"/>
          <w:shd w:fill="fcfcfc" w:val="clear"/>
          <w:rtl w:val="0"/>
        </w:rPr>
        <w:t xml:space="preserve"> </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spacing w:line="360" w:lineRule="auto"/>
        <w:rPr>
          <w:b w:val="1"/>
          <w:sz w:val="24"/>
          <w:szCs w:val="24"/>
        </w:rPr>
      </w:pPr>
      <w:r w:rsidDel="00000000" w:rsidR="00000000" w:rsidRPr="00000000">
        <w:rPr>
          <w:b w:val="1"/>
          <w:sz w:val="24"/>
          <w:szCs w:val="24"/>
          <w:rtl w:val="0"/>
        </w:rPr>
        <w:t xml:space="preserve">2.4.3b</w:t>
        <w:tab/>
        <w:tab/>
        <w:t xml:space="preserve">LDA-Mallet</w:t>
      </w:r>
    </w:p>
    <w:p w:rsidR="00000000" w:rsidDel="00000000" w:rsidP="00000000" w:rsidRDefault="00000000" w:rsidRPr="00000000" w14:paraId="0000005F">
      <w:pPr>
        <w:spacing w:line="276" w:lineRule="auto"/>
        <w:rPr>
          <w:sz w:val="24"/>
          <w:szCs w:val="24"/>
        </w:rPr>
      </w:pPr>
      <w:r w:rsidDel="00000000" w:rsidR="00000000" w:rsidRPr="00000000">
        <w:rPr>
          <w:sz w:val="24"/>
          <w:szCs w:val="24"/>
          <w:rtl w:val="0"/>
        </w:rPr>
        <w:t xml:space="preserve">Mallet is another freely distributed package. It contains, “sophisticated tools for document classification.”</w:t>
      </w:r>
      <w:r w:rsidDel="00000000" w:rsidR="00000000" w:rsidRPr="00000000">
        <w:rPr>
          <w:sz w:val="24"/>
          <w:szCs w:val="24"/>
          <w:vertAlign w:val="superscript"/>
        </w:rPr>
        <w:footnoteReference w:customMarkFollows="0" w:id="3"/>
      </w:r>
      <w:r w:rsidDel="00000000" w:rsidR="00000000" w:rsidRPr="00000000">
        <w:rPr>
          <w:sz w:val="24"/>
          <w:szCs w:val="24"/>
          <w:rtl w:val="0"/>
        </w:rPr>
        <w:t xml:space="preserve"> These include, “efficient routines for converting text to “features”, a wide variety of algorithms, and code for evaluating classifier performance.”</w:t>
      </w:r>
      <w:r w:rsidDel="00000000" w:rsidR="00000000" w:rsidRPr="00000000">
        <w:rPr>
          <w:sz w:val="24"/>
          <w:szCs w:val="24"/>
          <w:vertAlign w:val="superscript"/>
        </w:rPr>
        <w:footnoteReference w:customMarkFollows="0" w:id="4"/>
      </w:r>
      <w:r w:rsidDel="00000000" w:rsidR="00000000" w:rsidRPr="00000000">
        <w:rPr>
          <w:rtl w:val="0"/>
        </w:rPr>
      </w:r>
    </w:p>
    <w:p w:rsidR="00000000" w:rsidDel="00000000" w:rsidP="00000000" w:rsidRDefault="00000000" w:rsidRPr="00000000" w14:paraId="00000060">
      <w:pPr>
        <w:spacing w:line="276" w:lineRule="auto"/>
        <w:rPr>
          <w:sz w:val="24"/>
          <w:szCs w:val="24"/>
        </w:rPr>
      </w:pPr>
      <w:r w:rsidDel="00000000" w:rsidR="00000000" w:rsidRPr="00000000">
        <w:rPr>
          <w:rtl w:val="0"/>
        </w:rPr>
      </w:r>
    </w:p>
    <w:p w:rsidR="00000000" w:rsidDel="00000000" w:rsidP="00000000" w:rsidRDefault="00000000" w:rsidRPr="00000000" w14:paraId="00000061">
      <w:pPr>
        <w:spacing w:line="276" w:lineRule="auto"/>
        <w:rPr>
          <w:sz w:val="24"/>
          <w:szCs w:val="24"/>
        </w:rPr>
      </w:pPr>
      <w:r w:rsidDel="00000000" w:rsidR="00000000" w:rsidRPr="00000000">
        <w:rPr>
          <w:sz w:val="24"/>
          <w:szCs w:val="24"/>
          <w:rtl w:val="0"/>
        </w:rPr>
        <w:t xml:space="preserve">For comparison of performance against GENSIM, the same text was run through MALLET with an initial topic parameter of 5. The results are shown in </w:t>
      </w:r>
      <w:r w:rsidDel="00000000" w:rsidR="00000000" w:rsidRPr="00000000">
        <w:rPr>
          <w:b w:val="1"/>
          <w:sz w:val="24"/>
          <w:szCs w:val="24"/>
          <w:rtl w:val="0"/>
        </w:rPr>
        <w:t xml:space="preserve">Table 3</w:t>
      </w:r>
      <w:r w:rsidDel="00000000" w:rsidR="00000000" w:rsidRPr="00000000">
        <w:rPr>
          <w:sz w:val="24"/>
          <w:szCs w:val="24"/>
          <w:rtl w:val="0"/>
        </w:rPr>
        <w:t xml:space="preserve">.</w:t>
      </w:r>
    </w:p>
    <w:p w:rsidR="00000000" w:rsidDel="00000000" w:rsidP="00000000" w:rsidRDefault="00000000" w:rsidRPr="00000000" w14:paraId="00000062">
      <w:pPr>
        <w:spacing w:line="276" w:lineRule="auto"/>
        <w:rPr>
          <w:sz w:val="24"/>
          <w:szCs w:val="24"/>
        </w:rPr>
      </w:pPr>
      <w:r w:rsidDel="00000000" w:rsidR="00000000" w:rsidRPr="00000000">
        <w:rPr>
          <w:rtl w:val="0"/>
        </w:rPr>
      </w:r>
    </w:p>
    <w:tbl>
      <w:tblPr>
        <w:tblStyle w:val="Table2"/>
        <w:tblW w:w="39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1290"/>
        <w:gridCol w:w="1320"/>
        <w:tblGridChange w:id="0">
          <w:tblGrid>
            <w:gridCol w:w="1290"/>
            <w:gridCol w:w="1290"/>
            <w:gridCol w:w="1320"/>
          </w:tblGrid>
        </w:tblGridChange>
      </w:tblGrid>
      <w:tr>
        <w:trPr>
          <w:cantSplit w:val="0"/>
          <w:trHeight w:val="445" w:hRule="atLeast"/>
          <w:tblHeader w:val="0"/>
        </w:trPr>
        <w:tc>
          <w:tcPr>
            <w:tcBorders>
              <w:bottom w:color="000000" w:space="0" w:sz="16" w:val="single"/>
            </w:tcBorders>
            <w:tcMar>
              <w:top w:w="20.0" w:type="dxa"/>
              <w:left w:w="20.0" w:type="dxa"/>
              <w:bottom w:w="100.0" w:type="dxa"/>
              <w:right w:w="20.0" w:type="dxa"/>
            </w:tcMar>
            <w:vAlign w:val="bottom"/>
          </w:tcPr>
          <w:p w:rsidR="00000000" w:rsidDel="00000000" w:rsidP="00000000" w:rsidRDefault="00000000" w:rsidRPr="00000000" w14:paraId="00000063">
            <w:pPr>
              <w:jc w:val="center"/>
              <w:rPr>
                <w:sz w:val="20"/>
                <w:szCs w:val="20"/>
              </w:rPr>
            </w:pPr>
            <w:r w:rsidDel="00000000" w:rsidR="00000000" w:rsidRPr="00000000">
              <w:rPr>
                <w:b w:val="1"/>
                <w:sz w:val="20"/>
                <w:szCs w:val="20"/>
                <w:rtl w:val="0"/>
              </w:rPr>
              <w:t xml:space="preserve">Topic</w:t>
            </w:r>
            <w:r w:rsidDel="00000000" w:rsidR="00000000" w:rsidRPr="00000000">
              <w:rPr>
                <w:rtl w:val="0"/>
              </w:rPr>
            </w:r>
          </w:p>
        </w:tc>
        <w:tc>
          <w:tcPr>
            <w:tcBorders>
              <w:bottom w:color="000000" w:space="0" w:sz="16" w:val="single"/>
            </w:tcBorders>
            <w:tcMar>
              <w:top w:w="20.0" w:type="dxa"/>
              <w:left w:w="20.0" w:type="dxa"/>
              <w:bottom w:w="100.0" w:type="dxa"/>
              <w:right w:w="20.0" w:type="dxa"/>
            </w:tcMar>
            <w:vAlign w:val="bottom"/>
          </w:tcPr>
          <w:p w:rsidR="00000000" w:rsidDel="00000000" w:rsidP="00000000" w:rsidRDefault="00000000" w:rsidRPr="00000000" w14:paraId="00000064">
            <w:pPr>
              <w:jc w:val="center"/>
              <w:rPr>
                <w:sz w:val="20"/>
                <w:szCs w:val="20"/>
              </w:rPr>
            </w:pPr>
            <w:r w:rsidDel="00000000" w:rsidR="00000000" w:rsidRPr="00000000">
              <w:rPr>
                <w:b w:val="1"/>
                <w:sz w:val="20"/>
                <w:szCs w:val="20"/>
                <w:rtl w:val="0"/>
              </w:rPr>
              <w:t xml:space="preserve">Word</w:t>
            </w:r>
            <w:r w:rsidDel="00000000" w:rsidR="00000000" w:rsidRPr="00000000">
              <w:rPr>
                <w:rtl w:val="0"/>
              </w:rPr>
            </w:r>
          </w:p>
        </w:tc>
        <w:tc>
          <w:tcPr>
            <w:tcBorders>
              <w:bottom w:color="000000" w:space="0" w:sz="16" w:val="single"/>
            </w:tcBorders>
            <w:tcMar>
              <w:top w:w="20.0" w:type="dxa"/>
              <w:left w:w="20.0" w:type="dxa"/>
              <w:bottom w:w="100.0" w:type="dxa"/>
              <w:right w:w="20.0" w:type="dxa"/>
            </w:tcMar>
            <w:vAlign w:val="bottom"/>
          </w:tcPr>
          <w:p w:rsidR="00000000" w:rsidDel="00000000" w:rsidP="00000000" w:rsidRDefault="00000000" w:rsidRPr="00000000" w14:paraId="00000065">
            <w:pPr>
              <w:jc w:val="center"/>
              <w:rPr>
                <w:sz w:val="20"/>
                <w:szCs w:val="20"/>
              </w:rPr>
            </w:pPr>
            <w:r w:rsidDel="00000000" w:rsidR="00000000" w:rsidRPr="00000000">
              <w:rPr>
                <w:b w:val="1"/>
                <w:sz w:val="20"/>
                <w:szCs w:val="20"/>
                <w:rtl w:val="0"/>
              </w:rPr>
              <w:t xml:space="preserve">Probability</w:t>
            </w:r>
            <w:r w:rsidDel="00000000" w:rsidR="00000000" w:rsidRPr="00000000">
              <w:rPr>
                <w:rtl w:val="0"/>
              </w:rPr>
            </w:r>
          </w:p>
        </w:tc>
      </w:tr>
      <w:tr>
        <w:trPr>
          <w:cantSplit w:val="0"/>
          <w:trHeight w:val="445" w:hRule="atLeast"/>
          <w:tblHeader w:val="0"/>
        </w:trPr>
        <w:tc>
          <w:tcPr>
            <w:tcMar>
              <w:top w:w="20.0" w:type="dxa"/>
              <w:left w:w="20.0" w:type="dxa"/>
              <w:bottom w:w="100.0" w:type="dxa"/>
              <w:right w:w="20.0" w:type="dxa"/>
            </w:tcMar>
            <w:vAlign w:val="bottom"/>
          </w:tcPr>
          <w:p w:rsidR="00000000" w:rsidDel="00000000" w:rsidP="00000000" w:rsidRDefault="00000000" w:rsidRPr="00000000" w14:paraId="00000066">
            <w:pPr>
              <w:spacing w:line="360" w:lineRule="auto"/>
              <w:jc w:val="center"/>
              <w:rPr>
                <w:sz w:val="20"/>
                <w:szCs w:val="20"/>
              </w:rPr>
            </w:pPr>
            <w:r w:rsidDel="00000000" w:rsidR="00000000" w:rsidRPr="00000000">
              <w:rPr>
                <w:sz w:val="20"/>
                <w:szCs w:val="20"/>
                <w:rtl w:val="0"/>
              </w:rPr>
              <w:t xml:space="preserve">1</w:t>
            </w:r>
          </w:p>
        </w:tc>
        <w:tc>
          <w:tcPr>
            <w:tcMar>
              <w:top w:w="20.0" w:type="dxa"/>
              <w:left w:w="20.0" w:type="dxa"/>
              <w:bottom w:w="100.0" w:type="dxa"/>
              <w:right w:w="20.0" w:type="dxa"/>
            </w:tcMar>
            <w:vAlign w:val="bottom"/>
          </w:tcPr>
          <w:p w:rsidR="00000000" w:rsidDel="00000000" w:rsidP="00000000" w:rsidRDefault="00000000" w:rsidRPr="00000000" w14:paraId="00000067">
            <w:pPr>
              <w:jc w:val="center"/>
              <w:rPr>
                <w:sz w:val="20"/>
                <w:szCs w:val="20"/>
              </w:rPr>
            </w:pPr>
            <w:r w:rsidDel="00000000" w:rsidR="00000000" w:rsidRPr="00000000">
              <w:rPr>
                <w:sz w:val="20"/>
                <w:szCs w:val="20"/>
                <w:rtl w:val="0"/>
              </w:rPr>
              <w:t xml:space="preserve">room,</w:t>
            </w:r>
          </w:p>
          <w:p w:rsidR="00000000" w:rsidDel="00000000" w:rsidP="00000000" w:rsidRDefault="00000000" w:rsidRPr="00000000" w14:paraId="00000068">
            <w:pPr>
              <w:jc w:val="center"/>
              <w:rPr>
                <w:sz w:val="20"/>
                <w:szCs w:val="20"/>
              </w:rPr>
            </w:pPr>
            <w:r w:rsidDel="00000000" w:rsidR="00000000" w:rsidRPr="00000000">
              <w:rPr>
                <w:sz w:val="20"/>
                <w:szCs w:val="20"/>
                <w:rtl w:val="0"/>
              </w:rPr>
              <w:t xml:space="preserve">check</w:t>
            </w:r>
          </w:p>
        </w:tc>
        <w:tc>
          <w:tcPr>
            <w:tcMar>
              <w:top w:w="20.0" w:type="dxa"/>
              <w:left w:w="20.0" w:type="dxa"/>
              <w:bottom w:w="100.0" w:type="dxa"/>
              <w:right w:w="20.0" w:type="dxa"/>
            </w:tcMar>
            <w:vAlign w:val="bottom"/>
          </w:tcPr>
          <w:p w:rsidR="00000000" w:rsidDel="00000000" w:rsidP="00000000" w:rsidRDefault="00000000" w:rsidRPr="00000000" w14:paraId="00000069">
            <w:pPr>
              <w:jc w:val="center"/>
              <w:rPr>
                <w:sz w:val="20"/>
                <w:szCs w:val="20"/>
              </w:rPr>
            </w:pPr>
            <w:r w:rsidDel="00000000" w:rsidR="00000000" w:rsidRPr="00000000">
              <w:rPr>
                <w:sz w:val="20"/>
                <w:szCs w:val="20"/>
                <w:rtl w:val="0"/>
              </w:rPr>
              <w:t xml:space="preserve">0.054, 0.019</w:t>
            </w:r>
          </w:p>
        </w:tc>
      </w:tr>
      <w:tr>
        <w:trPr>
          <w:cantSplit w:val="0"/>
          <w:trHeight w:val="415" w:hRule="atLeast"/>
          <w:tblHeader w:val="0"/>
        </w:trPr>
        <w:tc>
          <w:tcPr>
            <w:tcMar>
              <w:top w:w="20.0" w:type="dxa"/>
              <w:left w:w="20.0" w:type="dxa"/>
              <w:bottom w:w="100.0" w:type="dxa"/>
              <w:right w:w="20.0" w:type="dxa"/>
            </w:tcMar>
            <w:vAlign w:val="bottom"/>
          </w:tcPr>
          <w:p w:rsidR="00000000" w:rsidDel="00000000" w:rsidP="00000000" w:rsidRDefault="00000000" w:rsidRPr="00000000" w14:paraId="0000006A">
            <w:pPr>
              <w:spacing w:line="360" w:lineRule="auto"/>
              <w:jc w:val="center"/>
              <w:rPr>
                <w:sz w:val="20"/>
                <w:szCs w:val="20"/>
              </w:rPr>
            </w:pPr>
            <w:r w:rsidDel="00000000" w:rsidR="00000000" w:rsidRPr="00000000">
              <w:rPr>
                <w:sz w:val="20"/>
                <w:szCs w:val="20"/>
                <w:rtl w:val="0"/>
              </w:rPr>
              <w:t xml:space="preserve">2</w:t>
            </w:r>
          </w:p>
        </w:tc>
        <w:tc>
          <w:tcPr>
            <w:tcMar>
              <w:top w:w="20.0" w:type="dxa"/>
              <w:left w:w="20.0" w:type="dxa"/>
              <w:bottom w:w="100.0" w:type="dxa"/>
              <w:right w:w="20.0" w:type="dxa"/>
            </w:tcMar>
            <w:vAlign w:val="bottom"/>
          </w:tcPr>
          <w:p w:rsidR="00000000" w:rsidDel="00000000" w:rsidP="00000000" w:rsidRDefault="00000000" w:rsidRPr="00000000" w14:paraId="0000006B">
            <w:pPr>
              <w:jc w:val="center"/>
              <w:rPr>
                <w:sz w:val="20"/>
                <w:szCs w:val="20"/>
              </w:rPr>
            </w:pPr>
            <w:r w:rsidDel="00000000" w:rsidR="00000000" w:rsidRPr="00000000">
              <w:rPr>
                <w:sz w:val="20"/>
                <w:szCs w:val="20"/>
                <w:rtl w:val="0"/>
              </w:rPr>
              <w:t xml:space="preserve">food,</w:t>
            </w:r>
          </w:p>
          <w:p w:rsidR="00000000" w:rsidDel="00000000" w:rsidP="00000000" w:rsidRDefault="00000000" w:rsidRPr="00000000" w14:paraId="0000006C">
            <w:pPr>
              <w:jc w:val="center"/>
              <w:rPr>
                <w:sz w:val="20"/>
                <w:szCs w:val="20"/>
              </w:rPr>
            </w:pPr>
            <w:r w:rsidDel="00000000" w:rsidR="00000000" w:rsidRPr="00000000">
              <w:rPr>
                <w:sz w:val="20"/>
                <w:szCs w:val="20"/>
                <w:rtl w:val="0"/>
              </w:rPr>
              <w:t xml:space="preserve">resort</w:t>
            </w:r>
          </w:p>
        </w:tc>
        <w:tc>
          <w:tcPr>
            <w:tcMar>
              <w:top w:w="20.0" w:type="dxa"/>
              <w:left w:w="20.0" w:type="dxa"/>
              <w:bottom w:w="100.0" w:type="dxa"/>
              <w:right w:w="20.0" w:type="dxa"/>
            </w:tcMar>
            <w:vAlign w:val="bottom"/>
          </w:tcPr>
          <w:p w:rsidR="00000000" w:rsidDel="00000000" w:rsidP="00000000" w:rsidRDefault="00000000" w:rsidRPr="00000000" w14:paraId="0000006D">
            <w:pPr>
              <w:jc w:val="center"/>
              <w:rPr>
                <w:sz w:val="20"/>
                <w:szCs w:val="20"/>
              </w:rPr>
            </w:pPr>
            <w:r w:rsidDel="00000000" w:rsidR="00000000" w:rsidRPr="00000000">
              <w:rPr>
                <w:sz w:val="20"/>
                <w:szCs w:val="20"/>
                <w:rtl w:val="0"/>
              </w:rPr>
              <w:t xml:space="preserve">0.025,</w:t>
            </w:r>
          </w:p>
          <w:p w:rsidR="00000000" w:rsidDel="00000000" w:rsidP="00000000" w:rsidRDefault="00000000" w:rsidRPr="00000000" w14:paraId="0000006E">
            <w:pPr>
              <w:jc w:val="center"/>
              <w:rPr>
                <w:sz w:val="20"/>
                <w:szCs w:val="20"/>
              </w:rPr>
            </w:pPr>
            <w:r w:rsidDel="00000000" w:rsidR="00000000" w:rsidRPr="00000000">
              <w:rPr>
                <w:sz w:val="20"/>
                <w:szCs w:val="20"/>
                <w:rtl w:val="0"/>
              </w:rPr>
              <w:t xml:space="preserve">0.023</w:t>
            </w:r>
          </w:p>
        </w:tc>
      </w:tr>
      <w:tr>
        <w:trPr>
          <w:cantSplit w:val="0"/>
          <w:trHeight w:val="415" w:hRule="atLeast"/>
          <w:tblHeader w:val="0"/>
        </w:trPr>
        <w:tc>
          <w:tcPr>
            <w:tcMar>
              <w:top w:w="20.0" w:type="dxa"/>
              <w:left w:w="20.0" w:type="dxa"/>
              <w:bottom w:w="100.0" w:type="dxa"/>
              <w:right w:w="20.0" w:type="dxa"/>
            </w:tcMar>
            <w:vAlign w:val="bottom"/>
          </w:tcPr>
          <w:p w:rsidR="00000000" w:rsidDel="00000000" w:rsidP="00000000" w:rsidRDefault="00000000" w:rsidRPr="00000000" w14:paraId="0000006F">
            <w:pPr>
              <w:spacing w:line="360" w:lineRule="auto"/>
              <w:jc w:val="center"/>
              <w:rPr>
                <w:sz w:val="20"/>
                <w:szCs w:val="20"/>
              </w:rPr>
            </w:pPr>
            <w:r w:rsidDel="00000000" w:rsidR="00000000" w:rsidRPr="00000000">
              <w:rPr>
                <w:sz w:val="20"/>
                <w:szCs w:val="20"/>
                <w:rtl w:val="0"/>
              </w:rPr>
              <w:t xml:space="preserve">3</w:t>
            </w:r>
          </w:p>
        </w:tc>
        <w:tc>
          <w:tcPr>
            <w:tcMar>
              <w:top w:w="20.0" w:type="dxa"/>
              <w:left w:w="20.0" w:type="dxa"/>
              <w:bottom w:w="100.0" w:type="dxa"/>
              <w:right w:w="20.0" w:type="dxa"/>
            </w:tcMar>
            <w:vAlign w:val="bottom"/>
          </w:tcPr>
          <w:p w:rsidR="00000000" w:rsidDel="00000000" w:rsidP="00000000" w:rsidRDefault="00000000" w:rsidRPr="00000000" w14:paraId="00000070">
            <w:pPr>
              <w:jc w:val="center"/>
              <w:rPr>
                <w:sz w:val="20"/>
                <w:szCs w:val="20"/>
              </w:rPr>
            </w:pPr>
            <w:r w:rsidDel="00000000" w:rsidR="00000000" w:rsidRPr="00000000">
              <w:rPr>
                <w:sz w:val="20"/>
                <w:szCs w:val="20"/>
                <w:rtl w:val="0"/>
              </w:rPr>
              <w:t xml:space="preserve">hotel,</w:t>
            </w:r>
          </w:p>
          <w:p w:rsidR="00000000" w:rsidDel="00000000" w:rsidP="00000000" w:rsidRDefault="00000000" w:rsidRPr="00000000" w14:paraId="00000071">
            <w:pPr>
              <w:jc w:val="center"/>
              <w:rPr>
                <w:sz w:val="20"/>
                <w:szCs w:val="20"/>
              </w:rPr>
            </w:pPr>
            <w:r w:rsidDel="00000000" w:rsidR="00000000" w:rsidRPr="00000000">
              <w:rPr>
                <w:sz w:val="20"/>
                <w:szCs w:val="20"/>
                <w:rtl w:val="0"/>
              </w:rPr>
              <w:t xml:space="preserve">location</w:t>
            </w:r>
          </w:p>
        </w:tc>
        <w:tc>
          <w:tcPr>
            <w:tcMar>
              <w:top w:w="20.0" w:type="dxa"/>
              <w:left w:w="20.0" w:type="dxa"/>
              <w:bottom w:w="100.0" w:type="dxa"/>
              <w:right w:w="20.0" w:type="dxa"/>
            </w:tcMar>
            <w:vAlign w:val="bottom"/>
          </w:tcPr>
          <w:p w:rsidR="00000000" w:rsidDel="00000000" w:rsidP="00000000" w:rsidRDefault="00000000" w:rsidRPr="00000000" w14:paraId="00000072">
            <w:pPr>
              <w:jc w:val="center"/>
              <w:rPr>
                <w:sz w:val="20"/>
                <w:szCs w:val="20"/>
              </w:rPr>
            </w:pPr>
            <w:r w:rsidDel="00000000" w:rsidR="00000000" w:rsidRPr="00000000">
              <w:rPr>
                <w:sz w:val="20"/>
                <w:szCs w:val="20"/>
                <w:rtl w:val="0"/>
              </w:rPr>
              <w:t xml:space="preserve">0.141,</w:t>
            </w:r>
          </w:p>
          <w:p w:rsidR="00000000" w:rsidDel="00000000" w:rsidP="00000000" w:rsidRDefault="00000000" w:rsidRPr="00000000" w14:paraId="00000073">
            <w:pPr>
              <w:jc w:val="center"/>
              <w:rPr>
                <w:sz w:val="20"/>
                <w:szCs w:val="20"/>
              </w:rPr>
            </w:pPr>
            <w:r w:rsidDel="00000000" w:rsidR="00000000" w:rsidRPr="00000000">
              <w:rPr>
                <w:sz w:val="20"/>
                <w:szCs w:val="20"/>
                <w:rtl w:val="0"/>
              </w:rPr>
              <w:t xml:space="preserve">0.041</w:t>
            </w:r>
          </w:p>
        </w:tc>
      </w:tr>
      <w:tr>
        <w:trPr>
          <w:cantSplit w:val="0"/>
          <w:trHeight w:val="415" w:hRule="atLeast"/>
          <w:tblHeader w:val="0"/>
        </w:trPr>
        <w:tc>
          <w:tcPr>
            <w:tcMar>
              <w:top w:w="20.0" w:type="dxa"/>
              <w:left w:w="20.0" w:type="dxa"/>
              <w:bottom w:w="100.0" w:type="dxa"/>
              <w:right w:w="20.0" w:type="dxa"/>
            </w:tcMar>
            <w:vAlign w:val="bottom"/>
          </w:tcPr>
          <w:p w:rsidR="00000000" w:rsidDel="00000000" w:rsidP="00000000" w:rsidRDefault="00000000" w:rsidRPr="00000000" w14:paraId="00000074">
            <w:pPr>
              <w:spacing w:line="360" w:lineRule="auto"/>
              <w:jc w:val="center"/>
              <w:rPr>
                <w:sz w:val="20"/>
                <w:szCs w:val="20"/>
              </w:rPr>
            </w:pPr>
            <w:r w:rsidDel="00000000" w:rsidR="00000000" w:rsidRPr="00000000">
              <w:rPr>
                <w:sz w:val="20"/>
                <w:szCs w:val="20"/>
                <w:rtl w:val="0"/>
              </w:rPr>
              <w:t xml:space="preserve">4</w:t>
            </w:r>
          </w:p>
        </w:tc>
        <w:tc>
          <w:tcPr>
            <w:tcMar>
              <w:top w:w="20.0" w:type="dxa"/>
              <w:left w:w="20.0" w:type="dxa"/>
              <w:bottom w:w="100.0" w:type="dxa"/>
              <w:right w:w="20.0" w:type="dxa"/>
            </w:tcMar>
            <w:vAlign w:val="bottom"/>
          </w:tcPr>
          <w:p w:rsidR="00000000" w:rsidDel="00000000" w:rsidP="00000000" w:rsidRDefault="00000000" w:rsidRPr="00000000" w14:paraId="00000075">
            <w:pPr>
              <w:jc w:val="center"/>
              <w:rPr>
                <w:sz w:val="20"/>
                <w:szCs w:val="20"/>
              </w:rPr>
            </w:pPr>
            <w:r w:rsidDel="00000000" w:rsidR="00000000" w:rsidRPr="00000000">
              <w:rPr>
                <w:sz w:val="20"/>
                <w:szCs w:val="20"/>
                <w:rtl w:val="0"/>
              </w:rPr>
              <w:t xml:space="preserve">stay,</w:t>
            </w:r>
          </w:p>
          <w:p w:rsidR="00000000" w:rsidDel="00000000" w:rsidP="00000000" w:rsidRDefault="00000000" w:rsidRPr="00000000" w14:paraId="00000076">
            <w:pPr>
              <w:jc w:val="center"/>
              <w:rPr>
                <w:sz w:val="20"/>
                <w:szCs w:val="20"/>
              </w:rPr>
            </w:pPr>
            <w:r w:rsidDel="00000000" w:rsidR="00000000" w:rsidRPr="00000000">
              <w:rPr>
                <w:sz w:val="20"/>
                <w:szCs w:val="20"/>
                <w:rtl w:val="0"/>
              </w:rPr>
              <w:t xml:space="preserve">great</w:t>
            </w:r>
          </w:p>
        </w:tc>
        <w:tc>
          <w:tcPr>
            <w:tcMar>
              <w:top w:w="20.0" w:type="dxa"/>
              <w:left w:w="20.0" w:type="dxa"/>
              <w:bottom w:w="100.0" w:type="dxa"/>
              <w:right w:w="20.0" w:type="dxa"/>
            </w:tcMar>
            <w:vAlign w:val="bottom"/>
          </w:tcPr>
          <w:p w:rsidR="00000000" w:rsidDel="00000000" w:rsidP="00000000" w:rsidRDefault="00000000" w:rsidRPr="00000000" w14:paraId="00000077">
            <w:pPr>
              <w:jc w:val="center"/>
              <w:rPr>
                <w:sz w:val="20"/>
                <w:szCs w:val="20"/>
              </w:rPr>
            </w:pPr>
            <w:r w:rsidDel="00000000" w:rsidR="00000000" w:rsidRPr="00000000">
              <w:rPr>
                <w:sz w:val="20"/>
                <w:szCs w:val="20"/>
                <w:rtl w:val="0"/>
              </w:rPr>
              <w:t xml:space="preserve">0.079,</w:t>
            </w:r>
          </w:p>
          <w:p w:rsidR="00000000" w:rsidDel="00000000" w:rsidP="00000000" w:rsidRDefault="00000000" w:rsidRPr="00000000" w14:paraId="00000078">
            <w:pPr>
              <w:jc w:val="center"/>
              <w:rPr>
                <w:sz w:val="20"/>
                <w:szCs w:val="20"/>
              </w:rPr>
            </w:pPr>
            <w:r w:rsidDel="00000000" w:rsidR="00000000" w:rsidRPr="00000000">
              <w:rPr>
                <w:sz w:val="20"/>
                <w:szCs w:val="20"/>
                <w:rtl w:val="0"/>
              </w:rPr>
              <w:t xml:space="preserve">0.079</w:t>
            </w:r>
          </w:p>
        </w:tc>
      </w:tr>
      <w:tr>
        <w:trPr>
          <w:cantSplit w:val="0"/>
          <w:trHeight w:val="415" w:hRule="atLeast"/>
          <w:tblHeader w:val="0"/>
        </w:trPr>
        <w:tc>
          <w:tcPr>
            <w:tcMar>
              <w:top w:w="20.0" w:type="dxa"/>
              <w:left w:w="20.0" w:type="dxa"/>
              <w:bottom w:w="100.0" w:type="dxa"/>
              <w:right w:w="20.0" w:type="dxa"/>
            </w:tcMar>
            <w:vAlign w:val="bottom"/>
          </w:tcPr>
          <w:p w:rsidR="00000000" w:rsidDel="00000000" w:rsidP="00000000" w:rsidRDefault="00000000" w:rsidRPr="00000000" w14:paraId="00000079">
            <w:pPr>
              <w:spacing w:line="360" w:lineRule="auto"/>
              <w:jc w:val="center"/>
              <w:rPr>
                <w:sz w:val="20"/>
                <w:szCs w:val="20"/>
              </w:rPr>
            </w:pPr>
            <w:r w:rsidDel="00000000" w:rsidR="00000000" w:rsidRPr="00000000">
              <w:rPr>
                <w:sz w:val="20"/>
                <w:szCs w:val="20"/>
                <w:rtl w:val="0"/>
              </w:rPr>
              <w:t xml:space="preserve">5</w:t>
            </w:r>
          </w:p>
        </w:tc>
        <w:tc>
          <w:tcPr>
            <w:tcMar>
              <w:top w:w="20.0" w:type="dxa"/>
              <w:left w:w="20.0" w:type="dxa"/>
              <w:bottom w:w="100.0" w:type="dxa"/>
              <w:right w:w="20.0" w:type="dxa"/>
            </w:tcMar>
            <w:vAlign w:val="bottom"/>
          </w:tcPr>
          <w:p w:rsidR="00000000" w:rsidDel="00000000" w:rsidP="00000000" w:rsidRDefault="00000000" w:rsidRPr="00000000" w14:paraId="0000007A">
            <w:pPr>
              <w:jc w:val="center"/>
              <w:rPr>
                <w:sz w:val="20"/>
                <w:szCs w:val="20"/>
              </w:rPr>
            </w:pPr>
            <w:r w:rsidDel="00000000" w:rsidR="00000000" w:rsidRPr="00000000">
              <w:rPr>
                <w:sz w:val="20"/>
                <w:szCs w:val="20"/>
                <w:rtl w:val="0"/>
              </w:rPr>
              <w:t xml:space="preserve">room,</w:t>
            </w:r>
          </w:p>
          <w:p w:rsidR="00000000" w:rsidDel="00000000" w:rsidP="00000000" w:rsidRDefault="00000000" w:rsidRPr="00000000" w14:paraId="0000007B">
            <w:pPr>
              <w:jc w:val="center"/>
              <w:rPr>
                <w:sz w:val="20"/>
                <w:szCs w:val="20"/>
              </w:rPr>
            </w:pPr>
            <w:r w:rsidDel="00000000" w:rsidR="00000000" w:rsidRPr="00000000">
              <w:rPr>
                <w:sz w:val="20"/>
                <w:szCs w:val="20"/>
                <w:rtl w:val="0"/>
              </w:rPr>
              <w:t xml:space="preserve">nice</w:t>
            </w:r>
          </w:p>
        </w:tc>
        <w:tc>
          <w:tcPr>
            <w:tcMar>
              <w:top w:w="20.0" w:type="dxa"/>
              <w:left w:w="20.0" w:type="dxa"/>
              <w:bottom w:w="100.0" w:type="dxa"/>
              <w:right w:w="20.0" w:type="dxa"/>
            </w:tcMar>
            <w:vAlign w:val="bottom"/>
          </w:tcPr>
          <w:p w:rsidR="00000000" w:rsidDel="00000000" w:rsidP="00000000" w:rsidRDefault="00000000" w:rsidRPr="00000000" w14:paraId="0000007C">
            <w:pPr>
              <w:jc w:val="center"/>
              <w:rPr>
                <w:sz w:val="20"/>
                <w:szCs w:val="20"/>
              </w:rPr>
            </w:pPr>
            <w:r w:rsidDel="00000000" w:rsidR="00000000" w:rsidRPr="00000000">
              <w:rPr>
                <w:sz w:val="20"/>
                <w:szCs w:val="20"/>
                <w:rtl w:val="0"/>
              </w:rPr>
              <w:t xml:space="preserve">0.071,</w:t>
            </w:r>
          </w:p>
          <w:p w:rsidR="00000000" w:rsidDel="00000000" w:rsidP="00000000" w:rsidRDefault="00000000" w:rsidRPr="00000000" w14:paraId="0000007D">
            <w:pPr>
              <w:jc w:val="center"/>
              <w:rPr>
                <w:sz w:val="20"/>
                <w:szCs w:val="20"/>
              </w:rPr>
            </w:pPr>
            <w:r w:rsidDel="00000000" w:rsidR="00000000" w:rsidRPr="00000000">
              <w:rPr>
                <w:sz w:val="20"/>
                <w:szCs w:val="20"/>
                <w:rtl w:val="0"/>
              </w:rPr>
              <w:t xml:space="preserve">0.026</w:t>
            </w:r>
          </w:p>
        </w:tc>
      </w:tr>
    </w:tbl>
    <w:p w:rsidR="00000000" w:rsidDel="00000000" w:rsidP="00000000" w:rsidRDefault="00000000" w:rsidRPr="00000000" w14:paraId="0000007E">
      <w:pPr>
        <w:rPr>
          <w:sz w:val="24"/>
          <w:szCs w:val="24"/>
        </w:rPr>
      </w:pPr>
      <w:r w:rsidDel="00000000" w:rsidR="00000000" w:rsidRPr="00000000">
        <w:rPr>
          <w:b w:val="1"/>
          <w:sz w:val="20"/>
          <w:szCs w:val="20"/>
          <w:rtl w:val="0"/>
        </w:rPr>
        <w:t xml:space="preserve">Table 3</w:t>
      </w: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Both GENSIM and MALLET calculated “hotel” as the topic word with the highest probability. This logically conforms with the overall subject of the corpus: Hotel Reviews. The models are therefore performing at a baseline of accuracy and can be further tuned.</w:t>
      </w:r>
    </w:p>
    <w:p w:rsidR="00000000" w:rsidDel="00000000" w:rsidP="00000000" w:rsidRDefault="00000000" w:rsidRPr="00000000" w14:paraId="00000080">
      <w:pPr>
        <w:rPr>
          <w:sz w:val="24"/>
          <w:szCs w:val="24"/>
        </w:rPr>
      </w:pPr>
      <w:r w:rsidDel="00000000" w:rsidR="00000000" w:rsidRPr="00000000">
        <w:rPr>
          <w:sz w:val="24"/>
          <w:szCs w:val="24"/>
          <w:rtl w:val="0"/>
        </w:rPr>
        <w:t xml:space="preserve">A function was then run using the same text and dictionary. This function computes the coherence value of 19 models with topic parameters from 2 through 38 (on even numbers: 2,4,6….38). This function allows for selection of the number of topics that neither overfit or underfit the text.  As can be seen in </w:t>
      </w:r>
      <w:r w:rsidDel="00000000" w:rsidR="00000000" w:rsidRPr="00000000">
        <w:rPr>
          <w:b w:val="1"/>
          <w:sz w:val="24"/>
          <w:szCs w:val="24"/>
          <w:rtl w:val="0"/>
        </w:rPr>
        <w:t xml:space="preserve">Fig 2</w:t>
      </w:r>
      <w:r w:rsidDel="00000000" w:rsidR="00000000" w:rsidRPr="00000000">
        <w:rPr>
          <w:sz w:val="24"/>
          <w:szCs w:val="24"/>
          <w:rtl w:val="0"/>
        </w:rPr>
        <w:t xml:space="preserve">, it appears that this number is 12 topics.</w:t>
      </w:r>
    </w:p>
    <w:p w:rsidR="00000000" w:rsidDel="00000000" w:rsidP="00000000" w:rsidRDefault="00000000" w:rsidRPr="00000000" w14:paraId="00000081">
      <w:pPr>
        <w:rPr>
          <w:sz w:val="24"/>
          <w:szCs w:val="24"/>
        </w:rPr>
      </w:pPr>
      <w:r w:rsidDel="00000000" w:rsidR="00000000" w:rsidRPr="00000000">
        <w:rPr>
          <w:sz w:val="24"/>
          <w:szCs w:val="24"/>
        </w:rPr>
        <w:drawing>
          <wp:inline distB="114300" distT="114300" distL="114300" distR="114300">
            <wp:extent cx="2743200" cy="1854200"/>
            <wp:effectExtent b="12700" l="12700" r="12700" t="1270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43200" cy="185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rPr>
          <w:b w:val="1"/>
          <w:sz w:val="20"/>
          <w:szCs w:val="20"/>
        </w:rPr>
      </w:pPr>
      <w:r w:rsidDel="00000000" w:rsidR="00000000" w:rsidRPr="00000000">
        <w:rPr>
          <w:b w:val="1"/>
          <w:sz w:val="20"/>
          <w:szCs w:val="20"/>
          <w:rtl w:val="0"/>
        </w:rPr>
        <w:t xml:space="preserve">Fig 2</w:t>
      </w:r>
    </w:p>
    <w:p w:rsidR="00000000" w:rsidDel="00000000" w:rsidP="00000000" w:rsidRDefault="00000000" w:rsidRPr="00000000" w14:paraId="00000083">
      <w:pPr>
        <w:rPr>
          <w:b w:val="1"/>
          <w:sz w:val="20"/>
          <w:szCs w:val="20"/>
        </w:rPr>
      </w:pPr>
      <w:r w:rsidDel="00000000" w:rsidR="00000000" w:rsidRPr="00000000">
        <w:rPr>
          <w:b w:val="1"/>
          <w:sz w:val="20"/>
          <w:szCs w:val="20"/>
        </w:rPr>
        <w:drawing>
          <wp:inline distB="114300" distT="114300" distL="114300" distR="114300">
            <wp:extent cx="2743200" cy="2260600"/>
            <wp:effectExtent b="12700" l="12700" r="12700" t="1270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743200" cy="226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rPr>
          <w:b w:val="1"/>
          <w:sz w:val="20"/>
          <w:szCs w:val="20"/>
        </w:rPr>
      </w:pPr>
      <w:r w:rsidDel="00000000" w:rsidR="00000000" w:rsidRPr="00000000">
        <w:rPr>
          <w:b w:val="1"/>
          <w:sz w:val="20"/>
          <w:szCs w:val="20"/>
          <w:rtl w:val="0"/>
        </w:rPr>
        <w:t xml:space="preserve">Fig 3 - Coherence Values</w:t>
      </w:r>
    </w:p>
    <w:p w:rsidR="00000000" w:rsidDel="00000000" w:rsidP="00000000" w:rsidRDefault="00000000" w:rsidRPr="00000000" w14:paraId="00000085">
      <w:pPr>
        <w:spacing w:line="360" w:lineRule="auto"/>
        <w:rPr>
          <w:sz w:val="24"/>
          <w:szCs w:val="24"/>
        </w:rPr>
      </w:pPr>
      <w:r w:rsidDel="00000000" w:rsidR="00000000" w:rsidRPr="00000000">
        <w:rPr>
          <w:b w:val="1"/>
          <w:sz w:val="24"/>
          <w:szCs w:val="24"/>
          <w:rtl w:val="0"/>
        </w:rPr>
        <w:t xml:space="preserve">3</w:t>
        <w:tab/>
        <w:t xml:space="preserve">Results</w:t>
      </w:r>
      <w:r w:rsidDel="00000000" w:rsidR="00000000" w:rsidRPr="00000000">
        <w:rPr>
          <w:rtl w:val="0"/>
        </w:rPr>
      </w:r>
    </w:p>
    <w:p w:rsidR="00000000" w:rsidDel="00000000" w:rsidP="00000000" w:rsidRDefault="00000000" w:rsidRPr="00000000" w14:paraId="00000086">
      <w:pPr>
        <w:spacing w:line="360" w:lineRule="auto"/>
        <w:rPr>
          <w:b w:val="1"/>
          <w:sz w:val="24"/>
          <w:szCs w:val="24"/>
        </w:rPr>
      </w:pPr>
      <w:r w:rsidDel="00000000" w:rsidR="00000000" w:rsidRPr="00000000">
        <w:rPr>
          <w:b w:val="1"/>
          <w:sz w:val="24"/>
          <w:szCs w:val="24"/>
          <w:rtl w:val="0"/>
        </w:rPr>
        <w:t xml:space="preserve">3.1</w:t>
        <w:tab/>
        <w:t xml:space="preserve">Sentiment Analysis</w:t>
      </w:r>
    </w:p>
    <w:p w:rsidR="00000000" w:rsidDel="00000000" w:rsidP="00000000" w:rsidRDefault="00000000" w:rsidRPr="00000000" w14:paraId="00000087">
      <w:pPr>
        <w:rPr>
          <w:sz w:val="24"/>
          <w:szCs w:val="24"/>
        </w:rPr>
      </w:pPr>
      <w:r w:rsidDel="00000000" w:rsidR="00000000" w:rsidRPr="00000000">
        <w:rPr>
          <w:sz w:val="24"/>
          <w:szCs w:val="24"/>
          <w:rtl w:val="0"/>
        </w:rPr>
        <w:t xml:space="preserve">All the iterations were first completed using a 60-40%, train-test split respectively.  Then 10-fold cross-validation was applied to each model iteration.  As seen in </w:t>
      </w:r>
      <w:r w:rsidDel="00000000" w:rsidR="00000000" w:rsidRPr="00000000">
        <w:rPr>
          <w:b w:val="1"/>
          <w:sz w:val="24"/>
          <w:szCs w:val="24"/>
          <w:rtl w:val="0"/>
        </w:rPr>
        <w:t xml:space="preserve">Appendix Table 3, </w:t>
      </w:r>
      <w:r w:rsidDel="00000000" w:rsidR="00000000" w:rsidRPr="00000000">
        <w:rPr>
          <w:sz w:val="24"/>
          <w:szCs w:val="24"/>
          <w:rtl w:val="0"/>
        </w:rPr>
        <w:t xml:space="preserve">both evaluation types of the MNB model utilizing trigrams performed the best across all metrics.</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Interestingly the MNB TF-IDF model was the worst performer and the SVM TF-IDF version performed the second best.</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The other models did not change rankings based on metric. There was some more separation for the MNB Trigram model in precision, recall, and F1. However, it is uncertain that with additional iterations/runtime a model like the SVM TF-IDF would show enough improvement to change ranks.</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b w:val="1"/>
          <w:sz w:val="24"/>
          <w:szCs w:val="24"/>
          <w:rtl w:val="0"/>
        </w:rPr>
        <w:t xml:space="preserve">3.2</w:t>
        <w:tab/>
        <w:t xml:space="preserve">Topic Modeling</w:t>
      </w:r>
    </w:p>
    <w:p w:rsidR="00000000" w:rsidDel="00000000" w:rsidP="00000000" w:rsidRDefault="00000000" w:rsidRPr="00000000" w14:paraId="0000008E">
      <w:pPr>
        <w:rPr>
          <w:b w:val="1"/>
          <w:sz w:val="24"/>
          <w:szCs w:val="24"/>
        </w:rPr>
      </w:pPr>
      <w:r w:rsidDel="00000000" w:rsidR="00000000" w:rsidRPr="00000000">
        <w:rPr>
          <w:sz w:val="24"/>
          <w:szCs w:val="24"/>
          <w:rtl w:val="0"/>
        </w:rPr>
        <w:t xml:space="preserve">The 12-topic model was converted to an html file using pyLDAvis</w:t>
      </w:r>
      <w:r w:rsidDel="00000000" w:rsidR="00000000" w:rsidRPr="00000000">
        <w:rPr>
          <w:sz w:val="24"/>
          <w:szCs w:val="24"/>
          <w:vertAlign w:val="superscript"/>
        </w:rPr>
        <w:footnoteReference w:customMarkFollows="0" w:id="5"/>
      </w:r>
      <w:r w:rsidDel="00000000" w:rsidR="00000000" w:rsidRPr="00000000">
        <w:rPr>
          <w:sz w:val="24"/>
          <w:szCs w:val="24"/>
          <w:rtl w:val="0"/>
        </w:rPr>
        <w:t xml:space="preserve"> as shown in </w:t>
      </w: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b w:val="1"/>
          <w:sz w:val="24"/>
          <w:szCs w:val="24"/>
          <w:rtl w:val="0"/>
        </w:rPr>
        <w:t xml:space="preserve">Appendix Figure 1</w:t>
      </w:r>
      <w:r w:rsidDel="00000000" w:rsidR="00000000" w:rsidRPr="00000000">
        <w:rPr>
          <w:sz w:val="24"/>
          <w:szCs w:val="24"/>
          <w:rtl w:val="0"/>
        </w:rPr>
        <w:t xml:space="preserve">.  The dominant topics were extracted from the model and put into a file. That file was then appended and matched to the original documents, along with the user ratings for each review. This was then converted to a .csv file for further analysis.</w:t>
      </w:r>
      <w:r w:rsidDel="00000000" w:rsidR="00000000" w:rsidRPr="00000000">
        <w:rPr>
          <w:sz w:val="24"/>
          <w:szCs w:val="24"/>
          <w:vertAlign w:val="superscript"/>
        </w:rPr>
        <w:footnoteReference w:customMarkFollows="0" w:id="6"/>
      </w: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spacing w:line="360" w:lineRule="auto"/>
        <w:rPr>
          <w:b w:val="1"/>
          <w:sz w:val="24"/>
          <w:szCs w:val="24"/>
        </w:rPr>
      </w:pPr>
      <w:r w:rsidDel="00000000" w:rsidR="00000000" w:rsidRPr="00000000">
        <w:rPr>
          <w:b w:val="1"/>
          <w:sz w:val="24"/>
          <w:szCs w:val="24"/>
          <w:rtl w:val="0"/>
        </w:rPr>
        <w:t xml:space="preserve">3.3</w:t>
        <w:tab/>
        <w:t xml:space="preserve">Topic Modeling with Labels</w:t>
      </w:r>
    </w:p>
    <w:p w:rsidR="00000000" w:rsidDel="00000000" w:rsidP="00000000" w:rsidRDefault="00000000" w:rsidRPr="00000000" w14:paraId="00000092">
      <w:pPr>
        <w:rPr>
          <w:sz w:val="24"/>
          <w:szCs w:val="24"/>
        </w:rPr>
      </w:pPr>
      <w:r w:rsidDel="00000000" w:rsidR="00000000" w:rsidRPr="00000000">
        <w:rPr>
          <w:sz w:val="24"/>
          <w:szCs w:val="24"/>
          <w:rtl w:val="0"/>
        </w:rPr>
        <w:t xml:space="preserve">The .csv file was then analyzed further.  All documents were grouped by topic number with the dominant topic words listed and an average user rating applied.  Referencing </w:t>
      </w:r>
      <w:r w:rsidDel="00000000" w:rsidR="00000000" w:rsidRPr="00000000">
        <w:rPr>
          <w:b w:val="1"/>
          <w:sz w:val="24"/>
          <w:szCs w:val="24"/>
          <w:rtl w:val="0"/>
        </w:rPr>
        <w:t xml:space="preserve">Appendix Table 1</w:t>
      </w:r>
      <w:r w:rsidDel="00000000" w:rsidR="00000000" w:rsidRPr="00000000">
        <w:rPr>
          <w:sz w:val="24"/>
          <w:szCs w:val="24"/>
          <w:rtl w:val="0"/>
        </w:rPr>
        <w:t xml:space="preserve">, it is apparent that this technique can be useful to hotel management. Almost all the negative sentiment surrounds Topic 2 (avg rating 1.99), which could be summarized and “unresolved room problems.”  Conversely, the clear winner in positive rankings is Topic 3 (avg rating 4.77) which could be summarized as “friendly excellent staff.”</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sz w:val="24"/>
          <w:szCs w:val="24"/>
          <w:rtl w:val="0"/>
        </w:rPr>
        <w:t xml:space="preserve">A table was also produced to evaluate the distribution of ratings within each topic.  Referencing </w:t>
      </w:r>
      <w:r w:rsidDel="00000000" w:rsidR="00000000" w:rsidRPr="00000000">
        <w:rPr>
          <w:b w:val="1"/>
          <w:sz w:val="24"/>
          <w:szCs w:val="24"/>
          <w:rtl w:val="0"/>
        </w:rPr>
        <w:t xml:space="preserve">Appendix Table 2</w:t>
      </w:r>
      <w:r w:rsidDel="00000000" w:rsidR="00000000" w:rsidRPr="00000000">
        <w:rPr>
          <w:sz w:val="24"/>
          <w:szCs w:val="24"/>
          <w:rtl w:val="0"/>
        </w:rPr>
        <w:t xml:space="preserve">, the conclusions regarding Topics 2 and 3 are reinforced: Topic 2 had 47% and 28% ratings of 1 and 2 respectively, while Topic 3 had 79% and 20% ratings of 5 and 4 respectively.  A close look at this table reveals the strength of sentiment for the overall ratings of each topic.</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spacing w:line="360" w:lineRule="auto"/>
        <w:rPr>
          <w:sz w:val="24"/>
          <w:szCs w:val="24"/>
        </w:rPr>
      </w:pPr>
      <w:r w:rsidDel="00000000" w:rsidR="00000000" w:rsidRPr="00000000">
        <w:rPr>
          <w:b w:val="1"/>
          <w:sz w:val="24"/>
          <w:szCs w:val="24"/>
          <w:rtl w:val="0"/>
        </w:rPr>
        <w:t xml:space="preserve">4</w:t>
        <w:tab/>
        <w:t xml:space="preserve">Discussion</w:t>
      </w: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The fact that the MNB models are much easier/quicker to run than the SVM makes it the clear winner.  Oftentimes an SVM, with enough resources/time, can perform better than MNB.  Not a perfect comparison but part of the reason for that is SVM looks to build the relationship between words which can take time and is more computationally intensive.  The formation of trigrams in this iteration of the MNB could include enough relationship information for the MNB to perform at the very least equally to the SVM.   Therefore, if the MNB with trigrams can obtain these kinds of results at the speed it does makes it our clear winner.</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color w:val="232629"/>
          <w:sz w:val="23"/>
          <w:szCs w:val="23"/>
          <w:highlight w:val="white"/>
        </w:rPr>
      </w:pPr>
      <w:r w:rsidDel="00000000" w:rsidR="00000000" w:rsidRPr="00000000">
        <w:rPr>
          <w:sz w:val="24"/>
          <w:szCs w:val="24"/>
          <w:rtl w:val="0"/>
        </w:rPr>
        <w:t xml:space="preserve">This makes some intuitive sense since “MNB</w:t>
      </w:r>
      <w:r w:rsidDel="00000000" w:rsidR="00000000" w:rsidRPr="00000000">
        <w:rPr>
          <w:color w:val="232629"/>
          <w:sz w:val="23"/>
          <w:szCs w:val="23"/>
          <w:highlight w:val="white"/>
          <w:rtl w:val="0"/>
        </w:rPr>
        <w:t xml:space="preserve"> is stronger for snippets than for longer documents. While (Ng and Jordan, 2002) showed that NB is better than SVM/logistic regression (LR) with few training cases, MNB is also better with short documents. SVM usually beats NB when it has more than 30–50 training cases; we show that MNB is still better on snippets even with relatively large training sets (9k cases).”</w:t>
      </w:r>
      <w:r w:rsidDel="00000000" w:rsidR="00000000" w:rsidRPr="00000000">
        <w:rPr>
          <w:color w:val="232629"/>
          <w:sz w:val="23"/>
          <w:szCs w:val="23"/>
          <w:highlight w:val="white"/>
          <w:vertAlign w:val="superscript"/>
        </w:rPr>
        <w:footnoteReference w:customMarkFollows="0" w:id="7"/>
      </w:r>
      <w:r w:rsidDel="00000000" w:rsidR="00000000" w:rsidRPr="00000000">
        <w:rPr>
          <w:color w:val="232629"/>
          <w:sz w:val="23"/>
          <w:szCs w:val="23"/>
          <w:highlight w:val="white"/>
          <w:rtl w:val="0"/>
        </w:rPr>
        <w:t xml:space="preserve"> and it is fair to say the TripAdvisor comments are relatively short in comparison to other potential use cases.</w:t>
      </w:r>
    </w:p>
    <w:p w:rsidR="00000000" w:rsidDel="00000000" w:rsidP="00000000" w:rsidRDefault="00000000" w:rsidRPr="00000000" w14:paraId="0000009A">
      <w:pPr>
        <w:rPr>
          <w:color w:val="232629"/>
          <w:sz w:val="23"/>
          <w:szCs w:val="23"/>
          <w:highlight w:val="white"/>
        </w:rPr>
      </w:pPr>
      <w:r w:rsidDel="00000000" w:rsidR="00000000" w:rsidRPr="00000000">
        <w:rPr>
          <w:rtl w:val="0"/>
        </w:rPr>
      </w:r>
    </w:p>
    <w:p w:rsidR="00000000" w:rsidDel="00000000" w:rsidP="00000000" w:rsidRDefault="00000000" w:rsidRPr="00000000" w14:paraId="0000009B">
      <w:pPr>
        <w:spacing w:line="360" w:lineRule="auto"/>
        <w:rPr>
          <w:b w:val="1"/>
          <w:sz w:val="24"/>
          <w:szCs w:val="24"/>
        </w:rPr>
      </w:pPr>
      <w:r w:rsidDel="00000000" w:rsidR="00000000" w:rsidRPr="00000000">
        <w:rPr>
          <w:b w:val="1"/>
          <w:sz w:val="24"/>
          <w:szCs w:val="24"/>
          <w:rtl w:val="0"/>
        </w:rPr>
        <w:t xml:space="preserve">5</w:t>
        <w:tab/>
        <w:t xml:space="preserve">Limitations/Further Analysis</w:t>
      </w:r>
    </w:p>
    <w:p w:rsidR="00000000" w:rsidDel="00000000" w:rsidP="00000000" w:rsidRDefault="00000000" w:rsidRPr="00000000" w14:paraId="0000009C">
      <w:pPr>
        <w:spacing w:line="360" w:lineRule="auto"/>
        <w:rPr>
          <w:b w:val="1"/>
          <w:sz w:val="24"/>
          <w:szCs w:val="24"/>
        </w:rPr>
      </w:pPr>
      <w:r w:rsidDel="00000000" w:rsidR="00000000" w:rsidRPr="00000000">
        <w:rPr>
          <w:b w:val="1"/>
          <w:sz w:val="24"/>
          <w:szCs w:val="24"/>
          <w:rtl w:val="0"/>
        </w:rPr>
        <w:t xml:space="preserve">5.1 Sentiment Analysis</w:t>
      </w:r>
    </w:p>
    <w:p w:rsidR="00000000" w:rsidDel="00000000" w:rsidP="00000000" w:rsidRDefault="00000000" w:rsidRPr="00000000" w14:paraId="0000009D">
      <w:pPr>
        <w:rPr>
          <w:sz w:val="24"/>
          <w:szCs w:val="24"/>
        </w:rPr>
      </w:pPr>
      <w:r w:rsidDel="00000000" w:rsidR="00000000" w:rsidRPr="00000000">
        <w:rPr>
          <w:sz w:val="24"/>
          <w:szCs w:val="24"/>
          <w:rtl w:val="0"/>
        </w:rPr>
        <w:t xml:space="preserve">Additional cleanse opportunities exist such as stemming and relevant stopwords.  The rating categories are skewed and a more balanced dataset could improve scores.  However, some preliminary results from balancing the dataset using random oversampling decreased all the models’ performance.  Research does indicate that overfitting is already a large concern for these types of models and a main concern with random oversampling for text data (randomly copying minority category data to upscale) is overfitting</w:t>
      </w:r>
      <w:r w:rsidDel="00000000" w:rsidR="00000000" w:rsidRPr="00000000">
        <w:rPr>
          <w:sz w:val="24"/>
          <w:szCs w:val="24"/>
          <w:vertAlign w:val="superscript"/>
        </w:rPr>
        <w:footnoteReference w:customMarkFollows="0" w:id="8"/>
      </w:r>
      <w:r w:rsidDel="00000000" w:rsidR="00000000" w:rsidRPr="00000000">
        <w:rPr>
          <w:sz w:val="24"/>
          <w:szCs w:val="24"/>
          <w:rtl w:val="0"/>
        </w:rPr>
        <w:t xml:space="preserve">.  Therefore, either the overfitting from the imbalance dataset or from the random oversampling could be giving misleading performance metrics.  There are potentially some other types of oversampling that can help mitigate the overfitting caused by random oversampling but were out of the scope of this analysis.</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spacing w:line="360" w:lineRule="auto"/>
        <w:rPr>
          <w:b w:val="1"/>
          <w:sz w:val="24"/>
          <w:szCs w:val="24"/>
        </w:rPr>
      </w:pPr>
      <w:r w:rsidDel="00000000" w:rsidR="00000000" w:rsidRPr="00000000">
        <w:rPr>
          <w:b w:val="1"/>
          <w:sz w:val="24"/>
          <w:szCs w:val="24"/>
          <w:rtl w:val="0"/>
        </w:rPr>
        <w:t xml:space="preserve">5.2 Topic Modeling</w:t>
      </w:r>
    </w:p>
    <w:p w:rsidR="00000000" w:rsidDel="00000000" w:rsidP="00000000" w:rsidRDefault="00000000" w:rsidRPr="00000000" w14:paraId="000000A0">
      <w:pPr>
        <w:rPr>
          <w:sz w:val="24"/>
          <w:szCs w:val="24"/>
        </w:rPr>
      </w:pPr>
      <w:r w:rsidDel="00000000" w:rsidR="00000000" w:rsidRPr="00000000">
        <w:rPr>
          <w:sz w:val="24"/>
          <w:szCs w:val="24"/>
          <w:rtl w:val="0"/>
        </w:rPr>
        <w:t xml:space="preserve">Further exploration of the data could yield even better and more accurate results. For example, exploration of models that remove the most frequently occurring words might yield better models. In this case, the words “hotel” and “room” could be removed and model exploration could be performed to see if there is more differentiation between and coherence within each topic.</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spacing w:line="360" w:lineRule="auto"/>
        <w:rPr>
          <w:sz w:val="24"/>
          <w:szCs w:val="24"/>
        </w:rPr>
      </w:pPr>
      <w:r w:rsidDel="00000000" w:rsidR="00000000" w:rsidRPr="00000000">
        <w:rPr>
          <w:sz w:val="24"/>
          <w:szCs w:val="24"/>
          <w:rtl w:val="0"/>
        </w:rPr>
        <w:t xml:space="preserve">5.</w:t>
      </w:r>
      <w:r w:rsidDel="00000000" w:rsidR="00000000" w:rsidRPr="00000000">
        <w:rPr>
          <w:b w:val="1"/>
          <w:sz w:val="24"/>
          <w:szCs w:val="24"/>
          <w:rtl w:val="0"/>
        </w:rPr>
        <w:t xml:space="preserve">3  Combining models</w:t>
      </w:r>
      <w:r w:rsidDel="00000000" w:rsidR="00000000" w:rsidRPr="00000000">
        <w:rPr>
          <w:rtl w:val="0"/>
        </w:rPr>
      </w:r>
    </w:p>
    <w:p w:rsidR="00000000" w:rsidDel="00000000" w:rsidP="00000000" w:rsidRDefault="00000000" w:rsidRPr="00000000" w14:paraId="000000A3">
      <w:pPr>
        <w:spacing w:line="360" w:lineRule="auto"/>
        <w:rPr>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sz w:val="24"/>
          <w:szCs w:val="24"/>
          <w:rtl w:val="0"/>
        </w:rPr>
        <w:t xml:space="preserve">Using sentiment analysis combined with LDA-based topic modeling may be a promising technique for industry.  Specifically, if the models presented in this paper were fed significantly more labeled documents and the performance improved, some automation applications would be appropriate. Topic modeling could be applied to a hotel chain’s internal customer service text and other unlabeled social media feedback (ex. Twitter). Once this text is processed and classified, a sentiment analysis could be done to analyze it for positive, negative, or neutral opinion.  Having the topic already, the document (Tweet or complaint) could be flagged for immediate human attention. This would allow customer service resources to target unhappy customers and address critical issues much more quickly.</w:t>
      </w:r>
    </w:p>
    <w:p w:rsidR="00000000" w:rsidDel="00000000" w:rsidP="00000000" w:rsidRDefault="00000000" w:rsidRPr="00000000" w14:paraId="000000A4">
      <w:pPr>
        <w:jc w:val="center"/>
        <w:rPr>
          <w:b w:val="1"/>
          <w:sz w:val="28"/>
          <w:szCs w:val="28"/>
          <w:u w:val="single"/>
        </w:rPr>
        <w:sectPr>
          <w:type w:val="nextPage"/>
          <w:pgSz w:h="15840" w:w="12240" w:orient="portrait"/>
          <w:pgMar w:bottom="1440" w:top="1440" w:left="1440" w:right="1440" w:header="720" w:footer="720"/>
          <w:cols w:equalWidth="0" w:num="1">
            <w:col w:space="0" w:w="9360"/>
          </w:cols>
        </w:sectPr>
      </w:pPr>
      <w:r w:rsidDel="00000000" w:rsidR="00000000" w:rsidRPr="00000000">
        <w:rPr>
          <w:b w:val="1"/>
          <w:sz w:val="28"/>
          <w:szCs w:val="28"/>
          <w:u w:val="single"/>
          <w:rtl w:val="0"/>
        </w:rPr>
        <w:t xml:space="preserve">Appendix</w:t>
      </w:r>
      <w:r w:rsidDel="00000000" w:rsidR="00000000" w:rsidRPr="00000000">
        <w:rPr>
          <w:rtl w:val="0"/>
        </w:rPr>
      </w:r>
    </w:p>
    <w:p w:rsidR="00000000" w:rsidDel="00000000" w:rsidP="00000000" w:rsidRDefault="00000000" w:rsidRPr="00000000" w14:paraId="000000A5">
      <w:pPr>
        <w:rPr>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sz w:val="24"/>
          <w:szCs w:val="24"/>
        </w:rPr>
        <w:drawing>
          <wp:inline distB="114300" distT="114300" distL="114300" distR="114300">
            <wp:extent cx="5148263" cy="3331909"/>
            <wp:effectExtent b="12700" l="12700" r="12700" t="1270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148263" cy="33319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rPr/>
        <w:sectPr>
          <w:type w:val="continuous"/>
          <w:pgSz w:h="15840" w:w="12240" w:orient="portrait"/>
          <w:pgMar w:bottom="1440" w:top="1440" w:left="1440" w:right="1440" w:header="720" w:footer="720"/>
          <w:cols w:equalWidth="0" w:num="1">
            <w:col w:space="0" w:w="9360"/>
          </w:cols>
        </w:sectPr>
      </w:pPr>
      <w:hyperlink r:id="rId13">
        <w:r w:rsidDel="00000000" w:rsidR="00000000" w:rsidRPr="00000000">
          <w:rPr>
            <w:color w:val="1155cc"/>
            <w:u w:val="single"/>
            <w:rtl w:val="0"/>
          </w:rPr>
          <w:t xml:space="preserve">https://drive.google.com/file/d/1-Eo89JBjhPtIhRqULYkiVhxFiWD_sc7q/view?usp=share_link</w:t>
        </w:r>
      </w:hyperlink>
      <w:r w:rsidDel="00000000" w:rsidR="00000000" w:rsidRPr="00000000">
        <w:rPr>
          <w:rtl w:val="0"/>
        </w:rPr>
      </w:r>
    </w:p>
    <w:p w:rsidR="00000000" w:rsidDel="00000000" w:rsidP="00000000" w:rsidRDefault="00000000" w:rsidRPr="00000000" w14:paraId="000000A7">
      <w:pPr>
        <w:rPr>
          <w:b w:val="1"/>
          <w:sz w:val="20"/>
          <w:szCs w:val="20"/>
        </w:rPr>
      </w:pPr>
      <w:r w:rsidDel="00000000" w:rsidR="00000000" w:rsidRPr="00000000">
        <w:rPr>
          <w:b w:val="1"/>
          <w:sz w:val="20"/>
          <w:szCs w:val="20"/>
          <w:rtl w:val="0"/>
        </w:rPr>
        <w:t xml:space="preserve">Appendix Figure **</w:t>
      </w:r>
    </w:p>
    <w:p w:rsidR="00000000" w:rsidDel="00000000" w:rsidP="00000000" w:rsidRDefault="00000000" w:rsidRPr="00000000" w14:paraId="000000A8">
      <w:pPr>
        <w:rPr>
          <w:b w:val="1"/>
          <w:sz w:val="20"/>
          <w:szCs w:val="20"/>
        </w:rPr>
      </w:pPr>
      <w:r w:rsidDel="00000000" w:rsidR="00000000" w:rsidRPr="00000000">
        <w:rPr>
          <w:rtl w:val="0"/>
        </w:rPr>
      </w:r>
    </w:p>
    <w:p w:rsidR="00000000" w:rsidDel="00000000" w:rsidP="00000000" w:rsidRDefault="00000000" w:rsidRPr="00000000" w14:paraId="000000A9">
      <w:pPr>
        <w:rPr>
          <w:b w:val="1"/>
          <w:sz w:val="20"/>
          <w:szCs w:val="20"/>
        </w:rPr>
      </w:pPr>
      <w:r w:rsidDel="00000000" w:rsidR="00000000" w:rsidRPr="00000000">
        <w:rPr>
          <w:b w:val="1"/>
          <w:sz w:val="20"/>
          <w:szCs w:val="20"/>
          <w:rtl w:val="0"/>
        </w:rPr>
        <w:t xml:space="preserve">File: </w:t>
      </w:r>
      <w:hyperlink r:id="rId14">
        <w:r w:rsidDel="00000000" w:rsidR="00000000" w:rsidRPr="00000000">
          <w:rPr>
            <w:b w:val="1"/>
            <w:color w:val="1155cc"/>
            <w:sz w:val="20"/>
            <w:szCs w:val="20"/>
            <w:u w:val="single"/>
            <w:rtl w:val="0"/>
          </w:rPr>
          <w:t xml:space="preserve">mallet_optima_model_ratings-12.csv</w:t>
        </w:r>
      </w:hyperlink>
      <w:r w:rsidDel="00000000" w:rsidR="00000000" w:rsidRPr="00000000">
        <w:rPr>
          <w:rtl w:val="0"/>
        </w:rPr>
      </w:r>
    </w:p>
    <w:p w:rsidR="00000000" w:rsidDel="00000000" w:rsidP="00000000" w:rsidRDefault="00000000" w:rsidRPr="00000000" w14:paraId="000000AA">
      <w:pPr>
        <w:rPr>
          <w:b w:val="1"/>
          <w:sz w:val="20"/>
          <w:szCs w:val="20"/>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Pr>
        <w:drawing>
          <wp:inline distB="114300" distT="114300" distL="114300" distR="114300">
            <wp:extent cx="5835683" cy="2240826"/>
            <wp:effectExtent b="12700" l="12700" r="12700" t="1270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835683" cy="22408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rPr>
          <w:b w:val="1"/>
          <w:sz w:val="20"/>
          <w:szCs w:val="20"/>
        </w:rPr>
      </w:pPr>
      <w:r w:rsidDel="00000000" w:rsidR="00000000" w:rsidRPr="00000000">
        <w:rPr>
          <w:b w:val="1"/>
          <w:sz w:val="20"/>
          <w:szCs w:val="20"/>
          <w:rtl w:val="0"/>
        </w:rPr>
        <w:t xml:space="preserve">Appendix Table 1</w:t>
      </w:r>
    </w:p>
    <w:p w:rsidR="00000000" w:rsidDel="00000000" w:rsidP="00000000" w:rsidRDefault="00000000" w:rsidRPr="00000000" w14:paraId="000000AD">
      <w:pPr>
        <w:rPr>
          <w:b w:val="1"/>
          <w:sz w:val="20"/>
          <w:szCs w:val="20"/>
        </w:rPr>
      </w:pPr>
      <w:r w:rsidDel="00000000" w:rsidR="00000000" w:rsidRPr="00000000">
        <w:rPr>
          <w:rtl w:val="0"/>
        </w:rPr>
      </w:r>
    </w:p>
    <w:p w:rsidR="00000000" w:rsidDel="00000000" w:rsidP="00000000" w:rsidRDefault="00000000" w:rsidRPr="00000000" w14:paraId="000000AE">
      <w:pPr>
        <w:rPr>
          <w:b w:val="1"/>
          <w:sz w:val="20"/>
          <w:szCs w:val="20"/>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sz w:val="24"/>
          <w:szCs w:val="24"/>
        </w:rPr>
        <w:drawing>
          <wp:inline distB="114300" distT="114300" distL="114300" distR="114300">
            <wp:extent cx="5860633" cy="3319463"/>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860633"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b w:val="1"/>
          <w:sz w:val="20"/>
          <w:szCs w:val="20"/>
        </w:rPr>
        <w:sectPr>
          <w:type w:val="continuous"/>
          <w:pgSz w:h="15840" w:w="12240" w:orient="portrait"/>
          <w:pgMar w:bottom="1440" w:top="1440" w:left="1440" w:right="1440" w:header="720" w:footer="720"/>
          <w:cols w:equalWidth="0" w:num="1">
            <w:col w:space="0" w:w="9360"/>
          </w:cols>
        </w:sectPr>
      </w:pPr>
      <w:r w:rsidDel="00000000" w:rsidR="00000000" w:rsidRPr="00000000">
        <w:rPr>
          <w:b w:val="1"/>
          <w:sz w:val="20"/>
          <w:szCs w:val="20"/>
          <w:rtl w:val="0"/>
        </w:rPr>
        <w:t xml:space="preserve">Appendix Table 2</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943600" cy="27686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b w:val="1"/>
          <w:sz w:val="20"/>
          <w:szCs w:val="20"/>
        </w:rPr>
      </w:pPr>
      <w:r w:rsidDel="00000000" w:rsidR="00000000" w:rsidRPr="00000000">
        <w:rPr>
          <w:b w:val="1"/>
          <w:sz w:val="20"/>
          <w:szCs w:val="20"/>
          <w:rtl w:val="0"/>
        </w:rPr>
        <w:t xml:space="preserve">Appendix Table 3</w:t>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B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Documentation for GENSIM can be found at </w:t>
      </w:r>
      <w:hyperlink r:id="rId1">
        <w:r w:rsidDel="00000000" w:rsidR="00000000" w:rsidRPr="00000000">
          <w:rPr>
            <w:color w:val="1155cc"/>
            <w:sz w:val="20"/>
            <w:szCs w:val="20"/>
            <w:u w:val="single"/>
            <w:rtl w:val="0"/>
          </w:rPr>
          <w:t xml:space="preserve">https://radimrehurek.com/gensim/intro.html</w:t>
        </w:r>
      </w:hyperlink>
      <w:r w:rsidDel="00000000" w:rsidR="00000000" w:rsidRPr="00000000">
        <w:rPr>
          <w:rtl w:val="0"/>
        </w:rPr>
      </w:r>
    </w:p>
  </w:footnote>
  <w:footnote w:id="2">
    <w:p w:rsidR="00000000" w:rsidDel="00000000" w:rsidP="00000000" w:rsidRDefault="00000000" w:rsidRPr="00000000" w14:paraId="000000B6">
      <w:pPr>
        <w:spacing w:line="240" w:lineRule="auto"/>
        <w:rPr>
          <w:i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ibid</w:t>
      </w:r>
    </w:p>
  </w:footnote>
  <w:footnote w:id="0">
    <w:p w:rsidR="00000000" w:rsidDel="00000000" w:rsidP="00000000" w:rsidRDefault="00000000" w:rsidRPr="00000000" w14:paraId="000000B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https://www.kaggle.com/datasets/andrewmvd/trip-advisor-hotel-reviews?select=tripadvisor_hotel_reviews.csv</w:t>
        </w:r>
      </w:hyperlink>
      <w:r w:rsidDel="00000000" w:rsidR="00000000" w:rsidRPr="00000000">
        <w:rPr>
          <w:rtl w:val="0"/>
        </w:rPr>
      </w:r>
    </w:p>
  </w:footnote>
  <w:footnote w:id="3">
    <w:p w:rsidR="00000000" w:rsidDel="00000000" w:rsidP="00000000" w:rsidRDefault="00000000" w:rsidRPr="00000000" w14:paraId="000000B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https://mimno.github.io/Mallet/index</w:t>
        </w:r>
      </w:hyperlink>
      <w:r w:rsidDel="00000000" w:rsidR="00000000" w:rsidRPr="00000000">
        <w:rPr>
          <w:rtl w:val="0"/>
        </w:rPr>
      </w:r>
    </w:p>
  </w:footnote>
  <w:footnote w:id="4">
    <w:p w:rsidR="00000000" w:rsidDel="00000000" w:rsidP="00000000" w:rsidRDefault="00000000" w:rsidRPr="00000000" w14:paraId="000000B9">
      <w:pPr>
        <w:spacing w:line="240" w:lineRule="auto"/>
        <w:rPr>
          <w:i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ibid</w:t>
      </w:r>
    </w:p>
  </w:footnote>
  <w:footnote w:id="5">
    <w:p w:rsidR="00000000" w:rsidDel="00000000" w:rsidP="00000000" w:rsidRDefault="00000000" w:rsidRPr="00000000" w14:paraId="000000B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https://pyldavis.readthedocs.io/</w:t>
        </w:r>
      </w:hyperlink>
      <w:r w:rsidDel="00000000" w:rsidR="00000000" w:rsidRPr="00000000">
        <w:rPr>
          <w:rtl w:val="0"/>
        </w:rPr>
      </w:r>
    </w:p>
  </w:footnote>
  <w:footnote w:id="6">
    <w:p w:rsidR="00000000" w:rsidDel="00000000" w:rsidP="00000000" w:rsidRDefault="00000000" w:rsidRPr="00000000" w14:paraId="000000B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Appendix File “mallet_optimal_model_ratings-12.csv”</w:t>
      </w:r>
    </w:p>
  </w:footnote>
  <w:footnote w:id="7">
    <w:p w:rsidR="00000000" w:rsidDel="00000000" w:rsidP="00000000" w:rsidRDefault="00000000" w:rsidRPr="00000000" w14:paraId="000000BD">
      <w:pPr>
        <w:spacing w:line="240" w:lineRule="auto"/>
        <w:rPr>
          <w:color w:val="232629"/>
          <w:sz w:val="17"/>
          <w:szCs w:val="17"/>
          <w:highlight w:val="white"/>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17"/>
            <w:szCs w:val="17"/>
            <w:highlight w:val="white"/>
            <w:u w:val="single"/>
            <w:rtl w:val="0"/>
          </w:rPr>
          <w:t xml:space="preserve">https://stackoverflow.com/questions/35360081/naive-bayes-vs-svm-for-classifying-text-data</w:t>
        </w:r>
      </w:hyperlink>
      <w:r w:rsidDel="00000000" w:rsidR="00000000" w:rsidRPr="00000000">
        <w:rPr>
          <w:rtl w:val="0"/>
        </w:rPr>
      </w:r>
    </w:p>
    <w:p w:rsidR="00000000" w:rsidDel="00000000" w:rsidP="00000000" w:rsidRDefault="00000000" w:rsidRPr="00000000" w14:paraId="000000BE">
      <w:pPr>
        <w:spacing w:line="240" w:lineRule="auto"/>
        <w:rPr>
          <w:sz w:val="20"/>
          <w:szCs w:val="20"/>
        </w:rPr>
      </w:pPr>
      <w:r w:rsidDel="00000000" w:rsidR="00000000" w:rsidRPr="00000000">
        <w:rPr>
          <w:rtl w:val="0"/>
        </w:rPr>
      </w:r>
    </w:p>
  </w:footnote>
  <w:footnote w:id="8">
    <w:p w:rsidR="00000000" w:rsidDel="00000000" w:rsidP="00000000" w:rsidRDefault="00000000" w:rsidRPr="00000000" w14:paraId="000000BF">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https://stackoverflow.com/questions/48673545/why-classification-models-dont-work-on-class-imbalanced-setting</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yperlink" Target="https://drive.google.com/file/d/1-Eo89JBjhPtIhRqULYkiVhxFiWD_sc7q/view?usp=share_link"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hyperlink" Target="https://drive.google.com/file/d/1-HH4AZB7vM8j9Wis86KEICHMR67JHJd_/view?usp=sharing" TargetMode="External"/><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footer" Target="footer1.xml"/><Relationship Id="rId8" Type="http://schemas.openxmlformats.org/officeDocument/2006/relationships/image" Target="media/image8.png"/></Relationships>
</file>

<file path=word/_rels/footnotes.xml.rels><?xml version="1.0" encoding="UTF-8" standalone="yes"?><Relationships xmlns="http://schemas.openxmlformats.org/package/2006/relationships"><Relationship Id="rId1" Type="http://schemas.openxmlformats.org/officeDocument/2006/relationships/hyperlink" Target="https://radimrehurek.com/gensim/intro.html" TargetMode="External"/><Relationship Id="rId2" Type="http://schemas.openxmlformats.org/officeDocument/2006/relationships/hyperlink" Target="https://www.kaggle.com/datasets/andrewmvd/trip-advisor-hotel-reviews?select=tripadvisor_hotel_reviews.csv" TargetMode="External"/><Relationship Id="rId3" Type="http://schemas.openxmlformats.org/officeDocument/2006/relationships/hyperlink" Target="https://mimno.github.io/Mallet/index" TargetMode="External"/><Relationship Id="rId4" Type="http://schemas.openxmlformats.org/officeDocument/2006/relationships/hyperlink" Target="https://pyldavis.readthedocs.io/" TargetMode="External"/><Relationship Id="rId5" Type="http://schemas.openxmlformats.org/officeDocument/2006/relationships/hyperlink" Target="https://stackoverflow.com/questions/35360081/naive-bayes-vs-svm-for-classifying-text-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