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D2C" w14:textId="6ABCC907" w:rsidR="006325A3" w:rsidRDefault="00873FF3" w:rsidP="003E557F">
      <w:pPr>
        <w:jc w:val="center"/>
      </w:pPr>
      <w:r>
        <w:t>Population Aged 65 and over</w:t>
      </w:r>
    </w:p>
    <w:p w14:paraId="29B3692F" w14:textId="4E0D6506" w:rsidR="00873FF3" w:rsidRDefault="00873FF3" w:rsidP="007A3A5D">
      <w:pPr>
        <w:jc w:val="left"/>
      </w:pPr>
      <w:r>
        <w:t xml:space="preserve">According </w:t>
      </w:r>
      <w:r w:rsidR="007249FF">
        <w:t xml:space="preserve">to </w:t>
      </w:r>
      <w:r>
        <w:t>the graph we can see that aged people who are 65</w:t>
      </w:r>
      <w:r w:rsidR="005C01CE">
        <w:t xml:space="preserve"> year</w:t>
      </w:r>
      <w:r w:rsidR="00FE55E0">
        <w:t>s</w:t>
      </w:r>
      <w:r w:rsidR="005C01CE">
        <w:t xml:space="preserve"> old</w:t>
      </w:r>
      <w:r w:rsidR="007B6B2C">
        <w:t xml:space="preserve"> or older</w:t>
      </w:r>
      <w:r>
        <w:t xml:space="preserve"> </w:t>
      </w:r>
      <w:r w:rsidR="009B5D27">
        <w:t>are</w:t>
      </w:r>
      <w:r>
        <w:t xml:space="preserve"> becoming more and more in all of the three countries. </w:t>
      </w:r>
      <w:r w:rsidR="008958E6">
        <w:rPr>
          <w:rFonts w:hint="eastAsia"/>
        </w:rPr>
        <w:t xml:space="preserve">Generally, </w:t>
      </w:r>
      <w:r w:rsidR="00C902FE">
        <w:rPr>
          <w:rFonts w:hint="eastAsia"/>
        </w:rPr>
        <w:t>i</w:t>
      </w:r>
      <w:r w:rsidR="00A110AE">
        <w:t>n 1940</w:t>
      </w:r>
      <w:r w:rsidR="00FE7456">
        <w:t xml:space="preserve"> </w:t>
      </w:r>
      <w:r w:rsidR="008E2EB0">
        <w:rPr>
          <w:rFonts w:hint="eastAsia"/>
        </w:rPr>
        <w:t>they</w:t>
      </w:r>
      <w:r w:rsidR="008958E6">
        <w:rPr>
          <w:rFonts w:hint="eastAsia"/>
        </w:rPr>
        <w:t xml:space="preserve"> as a whole</w:t>
      </w:r>
      <w:r w:rsidR="008E2EB0">
        <w:rPr>
          <w:rFonts w:hint="eastAsia"/>
        </w:rPr>
        <w:t xml:space="preserve"> </w:t>
      </w:r>
      <w:r w:rsidR="00A110AE">
        <w:t>account</w:t>
      </w:r>
      <w:r w:rsidR="008E2EB0">
        <w:rPr>
          <w:rFonts w:hint="eastAsia"/>
        </w:rPr>
        <w:t>ed</w:t>
      </w:r>
      <w:r w:rsidR="00A110AE">
        <w:t xml:space="preserve"> for less than ten percent </w:t>
      </w:r>
      <w:r w:rsidR="00FE55E0">
        <w:t>but</w:t>
      </w:r>
      <w:r w:rsidR="00A110AE">
        <w:t xml:space="preserve"> </w:t>
      </w:r>
      <w:r w:rsidR="00C902FE">
        <w:rPr>
          <w:rFonts w:hint="eastAsia"/>
        </w:rPr>
        <w:t xml:space="preserve">are </w:t>
      </w:r>
      <w:r w:rsidR="00C8117C">
        <w:t>keep</w:t>
      </w:r>
      <w:r w:rsidR="00C902FE">
        <w:rPr>
          <w:rFonts w:hint="eastAsia"/>
        </w:rPr>
        <w:t>ing</w:t>
      </w:r>
      <w:r w:rsidR="00C8117C">
        <w:t xml:space="preserve"> on incre</w:t>
      </w:r>
      <w:r w:rsidR="00DF67B0">
        <w:t>asing to over 20 percent in 2040.</w:t>
      </w:r>
    </w:p>
    <w:p w14:paraId="64C20B7C" w14:textId="60544261" w:rsidR="007A3A5D" w:rsidRDefault="007A3A5D" w:rsidP="007A3A5D">
      <w:pPr>
        <w:jc w:val="left"/>
      </w:pPr>
      <w:r>
        <w:t xml:space="preserve">The </w:t>
      </w:r>
      <w:r w:rsidR="00206175">
        <w:t xml:space="preserve">aged </w:t>
      </w:r>
      <w:r>
        <w:t>population</w:t>
      </w:r>
      <w:r w:rsidR="00B61580">
        <w:t xml:space="preserve"> </w:t>
      </w:r>
      <w:r>
        <w:t>t</w:t>
      </w:r>
      <w:r w:rsidR="003D13A1">
        <w:rPr>
          <w:rFonts w:hint="eastAsia"/>
        </w:rPr>
        <w:t>akes</w:t>
      </w:r>
      <w:r>
        <w:t xml:space="preserve"> propo</w:t>
      </w:r>
      <w:r w:rsidR="00FD2189">
        <w:t>r</w:t>
      </w:r>
      <w:r>
        <w:t>tion of 7 percent</w:t>
      </w:r>
      <w:r w:rsidR="008D2391">
        <w:t>,</w:t>
      </w:r>
      <w:r>
        <w:t xml:space="preserve"> 9 percent in Sweden and USA</w:t>
      </w:r>
      <w:r w:rsidR="003D13A1">
        <w:rPr>
          <w:rFonts w:hint="eastAsia"/>
        </w:rPr>
        <w:t xml:space="preserve"> </w:t>
      </w:r>
      <w:r>
        <w:t>respectively</w:t>
      </w:r>
      <w:r w:rsidR="005B0296">
        <w:t xml:space="preserve"> in 1940</w:t>
      </w:r>
      <w:r w:rsidR="001B5A2A">
        <w:t xml:space="preserve"> and increased steadily</w:t>
      </w:r>
      <w:r w:rsidR="00FC1AA1">
        <w:t>/gradually</w:t>
      </w:r>
      <w:r w:rsidR="001B5A2A">
        <w:t xml:space="preserve"> to the year of 1980. </w:t>
      </w:r>
      <w:r w:rsidR="00F56ECC">
        <w:t xml:space="preserve">Then </w:t>
      </w:r>
      <w:r w:rsidR="00AA379C">
        <w:rPr>
          <w:rFonts w:hint="eastAsia"/>
        </w:rPr>
        <w:t>there</w:t>
      </w:r>
      <w:r w:rsidR="00F56ECC">
        <w:t xml:space="preserve"> is a minor fall </w:t>
      </w:r>
      <w:r w:rsidR="00E800D8">
        <w:t xml:space="preserve">on the curves </w:t>
      </w:r>
      <w:r w:rsidR="00241C35">
        <w:rPr>
          <w:rFonts w:hint="eastAsia"/>
        </w:rPr>
        <w:t>after that for</w:t>
      </w:r>
      <w:r w:rsidR="00E800D8">
        <w:t xml:space="preserve"> both countries. </w:t>
      </w:r>
      <w:r w:rsidR="00AF1707">
        <w:t>However, i</w:t>
      </w:r>
      <w:r w:rsidR="00A779C3">
        <w:t>t rises dramatically after 1990 and fall</w:t>
      </w:r>
      <w:r w:rsidR="00C557FB">
        <w:rPr>
          <w:rFonts w:hint="eastAsia"/>
        </w:rPr>
        <w:t xml:space="preserve">s </w:t>
      </w:r>
      <w:r w:rsidR="00A779C3">
        <w:t>again after around 2018 in Sweden</w:t>
      </w:r>
      <w:r w:rsidR="007E7783">
        <w:t>. Finally, the number of the aged people increases sharply unt</w:t>
      </w:r>
      <w:r w:rsidR="00464039">
        <w:t>il</w:t>
      </w:r>
      <w:r w:rsidR="007E7783">
        <w:t xml:space="preserve"> 2040.</w:t>
      </w:r>
      <w:r w:rsidR="002D2870">
        <w:t xml:space="preserve"> </w:t>
      </w:r>
      <w:r w:rsidR="00B61CD1">
        <w:t>Whereas, the number decreases gradually until 2019 in USA and then increases steeply after that year.</w:t>
      </w:r>
    </w:p>
    <w:p w14:paraId="58A3A352" w14:textId="6D4739EE" w:rsidR="00CF6208" w:rsidRDefault="00CF6208" w:rsidP="007A3A5D">
      <w:pPr>
        <w:jc w:val="left"/>
      </w:pPr>
      <w:r>
        <w:t xml:space="preserve">In Japan, the aged people is becoming </w:t>
      </w:r>
      <w:r w:rsidR="00E40E5B">
        <w:t>fewer</w:t>
      </w:r>
      <w:r w:rsidR="00AF1919">
        <w:rPr>
          <w:rFonts w:hint="eastAsia"/>
        </w:rPr>
        <w:t xml:space="preserve"> and fewer</w:t>
      </w:r>
      <w:r>
        <w:t xml:space="preserve"> </w:t>
      </w:r>
      <w:r w:rsidR="007B3592">
        <w:t>from 1940 to</w:t>
      </w:r>
      <w:r>
        <w:t xml:space="preserve"> 1985 and only accounts for less than 5 percent before 2005</w:t>
      </w:r>
      <w:r w:rsidR="00D63BE4">
        <w:rPr>
          <w:rFonts w:hint="eastAsia"/>
        </w:rPr>
        <w:t xml:space="preserve">. Then </w:t>
      </w:r>
      <w:r>
        <w:t>there is a turn</w:t>
      </w:r>
      <w:r w:rsidR="00830A69">
        <w:t>ing</w:t>
      </w:r>
      <w:r>
        <w:t xml:space="preserve"> point in 1985</w:t>
      </w:r>
      <w:r w:rsidR="002E3368">
        <w:t xml:space="preserve">. </w:t>
      </w:r>
      <w:r w:rsidR="00FD2189">
        <w:t xml:space="preserve">After years of </w:t>
      </w:r>
      <w:r w:rsidR="00EE40F0">
        <w:rPr>
          <w:rFonts w:hint="eastAsia"/>
        </w:rPr>
        <w:t>gradually</w:t>
      </w:r>
      <w:r w:rsidR="00FD2189">
        <w:t xml:space="preserve"> increasing, the number increases dramatically in 2030 and the proportion is</w:t>
      </w:r>
      <w:r w:rsidR="003F33A1">
        <w:rPr>
          <w:rFonts w:hint="eastAsia"/>
        </w:rPr>
        <w:t xml:space="preserve"> even</w:t>
      </w:r>
      <w:r w:rsidR="00FD2189">
        <w:t xml:space="preserve"> over 25 perent in 2040.</w:t>
      </w:r>
    </w:p>
    <w:p w14:paraId="292C9A83" w14:textId="59E756D2" w:rsidR="00427306" w:rsidRDefault="00427306" w:rsidP="007A3A5D">
      <w:pPr>
        <w:jc w:val="left"/>
      </w:pPr>
    </w:p>
    <w:p w14:paraId="2E16B159" w14:textId="77777777" w:rsidR="00427306" w:rsidRPr="00F26D5B" w:rsidRDefault="00427306" w:rsidP="00427306">
      <w:pPr>
        <w:spacing w:line="240" w:lineRule="auto"/>
        <w:jc w:val="left"/>
        <w:rPr>
          <w:b/>
          <w:bCs/>
        </w:rPr>
      </w:pPr>
      <w:r w:rsidRPr="00F26D5B">
        <w:rPr>
          <w:b/>
          <w:bCs/>
        </w:rPr>
        <w:t>TEST 1, WRITING TASK 1</w:t>
      </w:r>
    </w:p>
    <w:p w14:paraId="379E7860" w14:textId="77777777" w:rsidR="00427306" w:rsidRPr="00F26D5B" w:rsidRDefault="00427306" w:rsidP="00427306">
      <w:pPr>
        <w:spacing w:line="240" w:lineRule="auto"/>
        <w:jc w:val="left"/>
        <w:rPr>
          <w:b/>
          <w:bCs/>
        </w:rPr>
      </w:pPr>
      <w:r w:rsidRPr="00F26D5B">
        <w:rPr>
          <w:b/>
          <w:bCs/>
        </w:rPr>
        <w:t>MODEL ANSWER</w:t>
      </w:r>
    </w:p>
    <w:p w14:paraId="31E7D76B" w14:textId="5CA04B6A" w:rsidR="00427306" w:rsidRPr="00FF4C44" w:rsidRDefault="00427306" w:rsidP="00427306">
      <w:pPr>
        <w:spacing w:line="240" w:lineRule="auto"/>
        <w:jc w:val="left"/>
        <w:rPr>
          <w:i/>
          <w:iCs/>
        </w:rPr>
      </w:pPr>
      <w:r w:rsidRPr="00FF4C44">
        <w:rPr>
          <w:i/>
          <w:iCs/>
        </w:rPr>
        <w:t>This model has been prepared by an examiner as an example of a very good answer. However, please</w:t>
      </w:r>
      <w:r w:rsidRPr="00FF4C44">
        <w:rPr>
          <w:rFonts w:hint="eastAsia"/>
          <w:i/>
          <w:iCs/>
        </w:rPr>
        <w:t xml:space="preserve"> </w:t>
      </w:r>
      <w:r w:rsidRPr="00FF4C44">
        <w:rPr>
          <w:i/>
          <w:iCs/>
        </w:rPr>
        <w:t>note that this is just one example out of many possible approaches.</w:t>
      </w:r>
    </w:p>
    <w:p w14:paraId="2640007C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The graph shows the increase in the ageing population in Japan, Sweden</w:t>
      </w:r>
    </w:p>
    <w:p w14:paraId="005F5C02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and the USA. It indicates that the percentage of elderly people in all three</w:t>
      </w:r>
    </w:p>
    <w:p w14:paraId="65596CBA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countries is expected to increase to almost 25% of the respective</w:t>
      </w:r>
    </w:p>
    <w:p w14:paraId="32ACF7A9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populations by the year 2040.</w:t>
      </w:r>
    </w:p>
    <w:p w14:paraId="30A5D953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In 1940 the proportion of people aged 65 or more stood at only 5% in Japan,</w:t>
      </w:r>
    </w:p>
    <w:p w14:paraId="658F1134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approximately 7% in Sweden and 9% in the US. However, while the figures</w:t>
      </w:r>
    </w:p>
    <w:p w14:paraId="3C93DFBE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for the Western countries grew to about 15% in around 1990, the figure for</w:t>
      </w:r>
    </w:p>
    <w:p w14:paraId="0FFB4C6D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Japan dipped to only 2.5% for much of this period, before rising to almost</w:t>
      </w:r>
    </w:p>
    <w:p w14:paraId="36AFA141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5% again at the present time.</w:t>
      </w:r>
    </w:p>
    <w:p w14:paraId="0ACA022C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In spite of some fluctuation in the expected percentages, the proportion of</w:t>
      </w:r>
    </w:p>
    <w:p w14:paraId="02C2175F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older people will probably continue to increase in the next two decades in the</w:t>
      </w:r>
    </w:p>
    <w:p w14:paraId="6B0752A1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three countries. A more dramatic rise is predicted between 2030 and 2040 in</w:t>
      </w:r>
    </w:p>
    <w:p w14:paraId="12F9D065" w14:textId="77777777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Japan, by which time it is thought that the proportion of elderly people will be</w:t>
      </w:r>
    </w:p>
    <w:p w14:paraId="1D3DE836" w14:textId="14BC7E72" w:rsidR="00427306" w:rsidRPr="00F26D5B" w:rsidRDefault="00427306" w:rsidP="00427306">
      <w:pPr>
        <w:spacing w:line="240" w:lineRule="auto"/>
        <w:jc w:val="left"/>
        <w:rPr>
          <w:rFonts w:ascii="Arial" w:hAnsi="Arial" w:cs="Arial"/>
        </w:rPr>
      </w:pPr>
      <w:r w:rsidRPr="00F26D5B">
        <w:rPr>
          <w:rFonts w:ascii="Arial" w:hAnsi="Arial" w:cs="Arial"/>
        </w:rPr>
        <w:t>similar in the three countries.</w:t>
      </w:r>
    </w:p>
    <w:sectPr w:rsidR="00427306" w:rsidRPr="00F26D5B" w:rsidSect="008E508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89"/>
    <w:rsid w:val="000803E4"/>
    <w:rsid w:val="0008436D"/>
    <w:rsid w:val="00196DC6"/>
    <w:rsid w:val="001B5A2A"/>
    <w:rsid w:val="001B7561"/>
    <w:rsid w:val="001E3CE1"/>
    <w:rsid w:val="00206175"/>
    <w:rsid w:val="00241C35"/>
    <w:rsid w:val="002D2870"/>
    <w:rsid w:val="002E3368"/>
    <w:rsid w:val="003919B4"/>
    <w:rsid w:val="003D13A1"/>
    <w:rsid w:val="003E557F"/>
    <w:rsid w:val="003F33A1"/>
    <w:rsid w:val="00427306"/>
    <w:rsid w:val="004426ED"/>
    <w:rsid w:val="00464039"/>
    <w:rsid w:val="004A32A4"/>
    <w:rsid w:val="004B6B52"/>
    <w:rsid w:val="004D0C89"/>
    <w:rsid w:val="00543951"/>
    <w:rsid w:val="00555EE3"/>
    <w:rsid w:val="005B0128"/>
    <w:rsid w:val="005B0296"/>
    <w:rsid w:val="005C01CE"/>
    <w:rsid w:val="006325A3"/>
    <w:rsid w:val="006C519C"/>
    <w:rsid w:val="007249FF"/>
    <w:rsid w:val="00797EB9"/>
    <w:rsid w:val="007A3A5D"/>
    <w:rsid w:val="007B3592"/>
    <w:rsid w:val="007B6B2C"/>
    <w:rsid w:val="007D7C65"/>
    <w:rsid w:val="007E7783"/>
    <w:rsid w:val="00830A69"/>
    <w:rsid w:val="00872F69"/>
    <w:rsid w:val="00873FF3"/>
    <w:rsid w:val="008958E6"/>
    <w:rsid w:val="008D2391"/>
    <w:rsid w:val="008E2EB0"/>
    <w:rsid w:val="008E508B"/>
    <w:rsid w:val="009B1DF8"/>
    <w:rsid w:val="009B5D27"/>
    <w:rsid w:val="00A110AE"/>
    <w:rsid w:val="00A469CD"/>
    <w:rsid w:val="00A779C3"/>
    <w:rsid w:val="00AA379C"/>
    <w:rsid w:val="00AF1707"/>
    <w:rsid w:val="00AF1919"/>
    <w:rsid w:val="00AF571D"/>
    <w:rsid w:val="00B039F8"/>
    <w:rsid w:val="00B61580"/>
    <w:rsid w:val="00B61CD1"/>
    <w:rsid w:val="00C557FB"/>
    <w:rsid w:val="00C8117C"/>
    <w:rsid w:val="00C81E94"/>
    <w:rsid w:val="00C902FE"/>
    <w:rsid w:val="00CA7549"/>
    <w:rsid w:val="00CD768D"/>
    <w:rsid w:val="00CF6208"/>
    <w:rsid w:val="00D63BE4"/>
    <w:rsid w:val="00DA4A66"/>
    <w:rsid w:val="00DE6C5A"/>
    <w:rsid w:val="00DF67B0"/>
    <w:rsid w:val="00E40E5B"/>
    <w:rsid w:val="00E800D8"/>
    <w:rsid w:val="00E97DF6"/>
    <w:rsid w:val="00EA472D"/>
    <w:rsid w:val="00EA7929"/>
    <w:rsid w:val="00EC566B"/>
    <w:rsid w:val="00EE40F0"/>
    <w:rsid w:val="00F26D5B"/>
    <w:rsid w:val="00F56ECC"/>
    <w:rsid w:val="00FC1AA1"/>
    <w:rsid w:val="00FD2189"/>
    <w:rsid w:val="00FE55E0"/>
    <w:rsid w:val="00FE7456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C35"/>
  <w15:chartTrackingRefBased/>
  <w15:docId w15:val="{06B360C2-BB08-4752-B9F0-500A98E1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73</cp:revision>
  <dcterms:created xsi:type="dcterms:W3CDTF">2024-02-23T01:24:00Z</dcterms:created>
  <dcterms:modified xsi:type="dcterms:W3CDTF">2024-03-19T01:45:00Z</dcterms:modified>
</cp:coreProperties>
</file>