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jc w:val="left"/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使用&lt;tx&gt;标签时要导入tx相关命名空间 的语句</w:t>
      </w:r>
      <w:r>
        <w:drawing>
          <wp:inline distT="0" distB="0" distL="114300" distR="114300">
            <wp:extent cx="5273675" cy="849630"/>
            <wp:effectExtent l="0" t="0" r="317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left"/>
      </w:pPr>
      <w:r>
        <w:rPr>
          <w:rFonts w:hint="eastAsia" w:ascii="微软雅黑" w:hAnsi="微软雅黑" w:eastAsia="微软雅黑" w:cs="微软雅黑"/>
          <w:lang w:val="en-US" w:eastAsia="zh-CN"/>
        </w:rPr>
        <w:t>两者名称要一致，如果名称用transactionManager的话，下面&lt;tx&gt;标签内的transaction-manager属性可不写</w:t>
      </w:r>
      <w:r>
        <w:drawing>
          <wp:inline distT="0" distB="0" distL="114300" distR="114300">
            <wp:extent cx="5269230" cy="105918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012825"/>
            <wp:effectExtent l="0" t="0" r="825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left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xml文件配置注解，只需这两行就可以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172210"/>
            <wp:effectExtent l="0" t="0" r="825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@Transactional属性研究之propagation属性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propagation属性，控制事务的传播行为，默认值是Propagation.REQUIRED，表示使用调用者的事务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本例从Cashier.java中的方法checkOut(..)来调用BookServiceImp.java中的方法buyBook(..)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一次购买两本书，但是钱只够买一本</w:t>
      </w:r>
    </w:p>
    <w:p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如果checkOut(..)不加@Transacational，只有buyBook(..)有注解@Transactional，则会发生买一本书，买第二本出异常的情况，结果只能买一本书，不符合实际生活中要买都买，不买都不买购物方式。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因此须在checkOut(..)方法上加注解，本范例是加载类上，效果一样，这样余额不够则都买不成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propagation默认值是枚举Propagation.REQUIRED，使用调用者的事务，即两本书的钱不够则都不买，另外一个值Propagation.REQUIRED_NEW表示不适用调用者的事务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241173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下面的是BookServiceImpl.java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782955"/>
            <wp:effectExtent l="0" t="0" r="57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549910"/>
            <wp:effectExtent l="0" t="0" r="8890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962025"/>
            <wp:effectExtent l="0" t="0" r="698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b="3760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mysql查看最大连接数的方式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6690" cy="3773805"/>
            <wp:effectExtent l="0" t="0" r="1016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ACE952"/>
    <w:multiLevelType w:val="singleLevel"/>
    <w:tmpl w:val="C9ACE9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84FA665"/>
    <w:multiLevelType w:val="singleLevel"/>
    <w:tmpl w:val="D84FA66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155B8839"/>
    <w:multiLevelType w:val="singleLevel"/>
    <w:tmpl w:val="155B88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A77D7"/>
    <w:rsid w:val="07F32BE0"/>
    <w:rsid w:val="086A0409"/>
    <w:rsid w:val="0BF90940"/>
    <w:rsid w:val="0EF2713E"/>
    <w:rsid w:val="0F5C16AE"/>
    <w:rsid w:val="10493E62"/>
    <w:rsid w:val="11EC14E6"/>
    <w:rsid w:val="183B6C09"/>
    <w:rsid w:val="1E615EBA"/>
    <w:rsid w:val="22A311F5"/>
    <w:rsid w:val="22F10E13"/>
    <w:rsid w:val="244300E8"/>
    <w:rsid w:val="24CA3F2A"/>
    <w:rsid w:val="27367A3A"/>
    <w:rsid w:val="27814EF7"/>
    <w:rsid w:val="2AA61F27"/>
    <w:rsid w:val="2BDE785A"/>
    <w:rsid w:val="2FDA046D"/>
    <w:rsid w:val="33CD06EE"/>
    <w:rsid w:val="34D729E3"/>
    <w:rsid w:val="3637383D"/>
    <w:rsid w:val="3B163CC5"/>
    <w:rsid w:val="3B3C08C6"/>
    <w:rsid w:val="4A240A29"/>
    <w:rsid w:val="4A306890"/>
    <w:rsid w:val="4F3E0FD1"/>
    <w:rsid w:val="4FD5116B"/>
    <w:rsid w:val="51717106"/>
    <w:rsid w:val="53832580"/>
    <w:rsid w:val="573C6B0F"/>
    <w:rsid w:val="577D20B2"/>
    <w:rsid w:val="5FF24FBC"/>
    <w:rsid w:val="63295260"/>
    <w:rsid w:val="637D019C"/>
    <w:rsid w:val="63CC764C"/>
    <w:rsid w:val="67EA4C5B"/>
    <w:rsid w:val="6B0E1CED"/>
    <w:rsid w:val="6D6757E8"/>
    <w:rsid w:val="6DE82FE3"/>
    <w:rsid w:val="752A3715"/>
    <w:rsid w:val="770D2E55"/>
    <w:rsid w:val="792D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Office_11.1.0.7832_F1E327BC-269C-435d-A152-05C5408002CA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2021-07-02T03:58:05Z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