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Default Extension="wmf" ContentType="image/x-wmf"/>
  <Override PartName="/word/footer1.xml" ContentType="application/vnd.openxmlformats-officedocument.wordprocessingml.footer+xml"/>
  <Default Extension="jpg" ContentType="image/jpeg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bookmarkStart w:id="0" w:name="TabellaAnomalie"/>
      <w:bookmarkEnd w:id="0"/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X</w:t>
            </w:r>
            <w:bookmarkStart w:id="1" w:name="NewRiga"/>
            <w:bookmarkEnd w:id="1"/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Fila_15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4</w:t>
            </w:r>
          </w:p>
          <w:p>
            <w:pPr>
              <w:cnfStyle w:val="000000000000"/>
              <w:rPr/>
            </w:pPr>
            <w:r>
              <w:t>ROTTURA su TRAVERSINO-Orizzontale-Sx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bookmarkStart w:id="2" w:name="Immagini"/>
            <w:bookmarkEnd w:id="2"/>
            <w:r>
              <w:drawing>
                <wp:inline>
                  <wp:extent cx="2619375" cy="904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1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Fila_2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2-3</w:t>
            </w:r>
          </w:p>
          <w:p>
            <w:pPr>
              <w:cnfStyle w:val="000000000000"/>
              <w:rPr/>
            </w:pPr>
            <w:r>
              <w:t>URTO su CORRENTE-Back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3009900" cy="109537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2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71800" cy="1000125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3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Fila_6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</w:t>
            </w:r>
          </w:p>
          <w:p>
            <w:pPr>
              <w:cnfStyle w:val="000000000000"/>
              <w:rPr/>
            </w:pPr>
            <w:r>
              <w:t>TORSIONE su MONTANTE-Back-Dx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62250" cy="106680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4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Z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Fila_2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15-16</w:t>
            </w:r>
          </w:p>
          <w:p>
            <w:pPr>
              <w:cnfStyle w:val="000000000000"/>
              <w:rPr/>
            </w:pPr>
            <w:r>
              <w:t>URTO su CORRENTE-Front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914650" cy="116205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5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Fila_8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</w:t>
            </w:r>
          </w:p>
          <w:p>
            <w:pPr>
              <w:cnfStyle w:val="000000000000"/>
              <w:rPr/>
            </w:pPr>
            <w:r>
              <w:t>SERRAGGIO su TRAVERSINO-Diagonale-Dx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590800" cy="1400175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6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Y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Fila_7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3-4</w:t>
            </w:r>
          </w:p>
          <w:p>
            <w:pPr>
              <w:cnfStyle w:val="000000000000"/>
              <w:rPr/>
            </w:pPr>
            <w:r>
              <w:t>ROTTURA su CORRENTE-Back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2790825" cy="1066800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7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219450" cy="1219200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8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581275" cy="1143000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9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sectPr>
      <w:footerReference w:type="default" r:id="gemHfRid9"/>
      <w:headerReference w:type="first" r:id="gemHfRid10"/>
      <w:pgSz w:w="11906" w:h="16838"/>
      <w:pgMar w:top="719" w:right="1134" w:bottom="426" w:left="1134" w:header="709" w:footer="567" w:gutter="0"/>
      <w:cols w:space="708"/>
      <w:titlePg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SRF1500177 Allegato fotografico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50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2336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50" DrawAspect="Content" ObjectID="_1680676725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ALLEGATO FOTOGRAFICO A 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ClienteTest0000</w:t>
          </w:r>
        </w:p>
        <w:p>
          <w:pPr>
            <w:cnfStyle w:val="000000000000"/>
          </w:pPr>
          <w:r>
            <w:t>Via Indirizzo Test, 0  33100  Udine UD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04/05/2021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Ispettore X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 xml:space="preserve">Impianto Y 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SRVOffertaTest0000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SRMOffertaTest0000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202C9001"/>
  <w15:docId xmlns:w15="http://schemas.microsoft.com/office/word/2012/wordml"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/>
    <w:rPr>
      <w:rFonts w:ascii="Tahoma" w:hAnsi="Tahoma" w:cs="Tahoma"/>
      <w:sz w:val="16"/>
      <w:szCs w:val="16"/>
    </w:rPr>
  </w:style>
  <w:style w:type="character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PictureId4" Type="http://schemas.openxmlformats.org/officeDocument/2006/relationships/image" Target="media/image4.jpg" /><Relationship Id="PictureId5" Type="http://schemas.openxmlformats.org/officeDocument/2006/relationships/image" Target="media/image5.jpg" /><Relationship Id="PictureId6" Type="http://schemas.openxmlformats.org/officeDocument/2006/relationships/image" Target="media/image6.jpg" /><Relationship Id="PictureId7" Type="http://schemas.openxmlformats.org/officeDocument/2006/relationships/image" Target="media/image7.jpg" /><Relationship Id="PictureId8" Type="http://schemas.openxmlformats.org/officeDocument/2006/relationships/image" Target="media/image8.jpg" /><Relationship Id="PictureId9" Type="http://schemas.openxmlformats.org/officeDocument/2006/relationships/image" Target="media/image9.jpg" /><Relationship Id="gemHfRid9" Type="http://schemas.openxmlformats.org/officeDocument/2006/relationships/footer" Target="footer1.xml" /><Relationship Id="gemHfRid10" Type="http://schemas.openxmlformats.org/officeDocument/2006/relationships/header" Target="head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0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64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2016-02-16T14:47:00Z</cp:lastPrinted>
  <dcterms:created xsi:type="dcterms:W3CDTF">2013-10-03T15:14:00Z</dcterms:created>
  <dcterms:modified xsi:type="dcterms:W3CDTF">2021-04-23T07:52:00Z</dcterms:modified>
  <cp:revision xmlns:cp="http://schemas.openxmlformats.org/package/2006/metadata/core-properties">20</cp:revision>
</cp:coreProperties>
</file>