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2BE92" w14:textId="2DDD0EAB" w:rsidR="009D4707" w:rsidRDefault="00E14C5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Documentazione Sistema di Traduzione</w:t>
      </w:r>
    </w:p>
    <w:p w14:paraId="148891D6" w14:textId="54C10DA0" w:rsidR="00E14C59" w:rsidRPr="00E14C59" w:rsidRDefault="00E14C59" w:rsidP="00E14C59">
      <w:pPr>
        <w:pStyle w:val="Paragrafoelenco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14C59">
        <w:rPr>
          <w:rFonts w:ascii="Arial" w:hAnsi="Arial" w:cs="Arial"/>
          <w:b/>
          <w:bCs/>
          <w:sz w:val="24"/>
          <w:szCs w:val="24"/>
        </w:rPr>
        <w:t>Avvio</w:t>
      </w:r>
    </w:p>
    <w:p w14:paraId="277505C5" w14:textId="3AF56398" w:rsidR="00A91964" w:rsidRDefault="00E14C59" w:rsidP="00E14C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normale fase di avvio, una volta entrati nel sistema di traduzione, comparirà questa schermata che indica la fase di importazione e raccolta di dati da tradurre. Questa schermata dura qualche secondo.</w:t>
      </w:r>
    </w:p>
    <w:p w14:paraId="302D38B3" w14:textId="425A90E2" w:rsidR="00E14C59" w:rsidRDefault="00E14C59" w:rsidP="00477557">
      <w:pPr>
        <w:jc w:val="center"/>
        <w:rPr>
          <w:rFonts w:ascii="Arial" w:hAnsi="Arial" w:cs="Arial"/>
          <w:sz w:val="24"/>
          <w:szCs w:val="24"/>
        </w:rPr>
      </w:pPr>
      <w:r w:rsidRPr="00E14C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F496DF" wp14:editId="0F70A83F">
            <wp:extent cx="5349074" cy="1620453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98" t="-592" r="198" b="33021"/>
                    <a:stretch/>
                  </pic:blipFill>
                  <pic:spPr bwMode="auto">
                    <a:xfrm>
                      <a:off x="0" y="0"/>
                      <a:ext cx="5385847" cy="163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9B744" w14:textId="358D59EB" w:rsidR="00A91964" w:rsidRPr="00A91964" w:rsidRDefault="00A91964" w:rsidP="00E14C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Nota per gli amministratori:</w:t>
      </w:r>
      <w:r>
        <w:rPr>
          <w:rFonts w:ascii="Arial" w:hAnsi="Arial" w:cs="Arial"/>
          <w:sz w:val="24"/>
          <w:szCs w:val="24"/>
        </w:rPr>
        <w:t xml:space="preserve"> solo gli utenti che partecipano a</w:t>
      </w:r>
      <w:r w:rsidR="0007228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gruppo amministratori importeranno anche le traduzioni della tabella CODVAL del </w:t>
      </w:r>
      <w:r w:rsidR="00072281">
        <w:rPr>
          <w:rFonts w:ascii="Arial" w:hAnsi="Arial" w:cs="Arial"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</w:rPr>
        <w:t xml:space="preserve"> del PDM.</w:t>
      </w:r>
    </w:p>
    <w:p w14:paraId="3F3003F9" w14:textId="30154499" w:rsidR="00477557" w:rsidRDefault="00E14C59" w:rsidP="00E14C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termine di questa fase comparirà un’altra schermata che chiederà all’utente la modalità con cui procedere:</w:t>
      </w:r>
    </w:p>
    <w:p w14:paraId="1106F738" w14:textId="02F9AB5F" w:rsidR="00E14C59" w:rsidRDefault="00E14C59" w:rsidP="00477557">
      <w:pPr>
        <w:jc w:val="center"/>
        <w:rPr>
          <w:rFonts w:ascii="Arial" w:hAnsi="Arial" w:cs="Arial"/>
          <w:sz w:val="24"/>
          <w:szCs w:val="24"/>
        </w:rPr>
      </w:pPr>
      <w:r w:rsidRPr="00E14C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10009F" wp14:editId="094FBB10">
            <wp:extent cx="3448445" cy="7641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611"/>
                    <a:stretch/>
                  </pic:blipFill>
                  <pic:spPr bwMode="auto">
                    <a:xfrm>
                      <a:off x="0" y="0"/>
                      <a:ext cx="3622396" cy="80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1600B" w14:textId="2C0E3F0D" w:rsidR="007A0F62" w:rsidRPr="005A147A" w:rsidRDefault="00E14C59" w:rsidP="00E14C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ATTENZIONE</w:t>
      </w:r>
      <w:r>
        <w:rPr>
          <w:rFonts w:ascii="Arial" w:hAnsi="Arial" w:cs="Arial"/>
          <w:sz w:val="24"/>
          <w:szCs w:val="24"/>
        </w:rPr>
        <w:t xml:space="preserve">: </w:t>
      </w:r>
      <w:r w:rsidRPr="00E14C59">
        <w:rPr>
          <w:rFonts w:ascii="Arial" w:hAnsi="Arial" w:cs="Arial"/>
          <w:sz w:val="24"/>
          <w:szCs w:val="24"/>
          <w:u w:val="single"/>
        </w:rPr>
        <w:t>solo</w:t>
      </w:r>
      <w:r>
        <w:rPr>
          <w:rFonts w:ascii="Arial" w:hAnsi="Arial" w:cs="Arial"/>
          <w:sz w:val="24"/>
          <w:szCs w:val="24"/>
        </w:rPr>
        <w:t xml:space="preserve"> un utente alla volta può collegarsi in modalità “modifica”, mentre non c’è nessun limite sul numero di utenti che possono collegarsi in modalità “lettura”.</w:t>
      </w:r>
    </w:p>
    <w:p w14:paraId="58AED51C" w14:textId="46CC0890" w:rsidR="00E14C59" w:rsidRDefault="00E14C59" w:rsidP="00E14C5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Casi particolari:</w:t>
      </w:r>
    </w:p>
    <w:p w14:paraId="619D5C3D" w14:textId="6C6D3F58" w:rsidR="00E14C59" w:rsidRPr="00E14C59" w:rsidRDefault="00E14C59" w:rsidP="00E14C59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14C59">
        <w:rPr>
          <w:rFonts w:ascii="Arial" w:hAnsi="Arial" w:cs="Arial"/>
          <w:sz w:val="24"/>
          <w:szCs w:val="24"/>
          <w:u w:val="single"/>
        </w:rPr>
        <w:t xml:space="preserve">Un altro utente si è già collegato in </w:t>
      </w:r>
      <w:r>
        <w:rPr>
          <w:rFonts w:ascii="Arial" w:hAnsi="Arial" w:cs="Arial"/>
          <w:sz w:val="24"/>
          <w:szCs w:val="24"/>
          <w:u w:val="single"/>
        </w:rPr>
        <w:t>modifica</w:t>
      </w:r>
      <w:r>
        <w:rPr>
          <w:rFonts w:ascii="Arial" w:hAnsi="Arial" w:cs="Arial"/>
          <w:sz w:val="24"/>
          <w:szCs w:val="24"/>
        </w:rPr>
        <w:t>: la schermata di caricamento non si presenterà, il messaggio visualizzato sarà questo e premendo “OK” si verrà collegati automaticamente in modalità lettura</w:t>
      </w:r>
    </w:p>
    <w:p w14:paraId="77E1CF98" w14:textId="1AE1838A" w:rsidR="00E14C59" w:rsidRDefault="00477557" w:rsidP="00477557">
      <w:pPr>
        <w:pStyle w:val="Paragrafoelenco"/>
        <w:ind w:left="1428" w:firstLine="1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E14C59" w:rsidRPr="00E14C5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5455A0C" wp14:editId="7A7A4DCD">
            <wp:extent cx="4256946" cy="948408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707"/>
                    <a:stretch/>
                  </pic:blipFill>
                  <pic:spPr bwMode="auto">
                    <a:xfrm>
                      <a:off x="0" y="0"/>
                      <a:ext cx="4520457" cy="1007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B0BAC" w14:textId="5593C85A" w:rsidR="009E34A4" w:rsidRPr="009E34A4" w:rsidRDefault="00E14C59" w:rsidP="009E34A4">
      <w:pPr>
        <w:pStyle w:val="Paragrafoelenco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Nota per gli amministratori:</w:t>
      </w:r>
      <w:r>
        <w:rPr>
          <w:rFonts w:ascii="Arial" w:hAnsi="Arial" w:cs="Arial"/>
          <w:sz w:val="24"/>
          <w:szCs w:val="24"/>
        </w:rPr>
        <w:t xml:space="preserve"> se l’utente che vuole collegarsi è un amministratore, vedrà questa schermata e potrà forzare la connessione in modalità modifica</w:t>
      </w:r>
      <w:r w:rsidR="00A91964">
        <w:rPr>
          <w:rFonts w:ascii="Arial" w:hAnsi="Arial" w:cs="Arial"/>
          <w:sz w:val="24"/>
          <w:szCs w:val="24"/>
        </w:rPr>
        <w:t xml:space="preserve">, eseguendo l’import </w:t>
      </w:r>
    </w:p>
    <w:p w14:paraId="7FEAC08A" w14:textId="45F3F748" w:rsidR="00E14C59" w:rsidRDefault="00477557" w:rsidP="00477557">
      <w:pPr>
        <w:pStyle w:val="Paragrafoelenc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E14C59" w:rsidRPr="00E14C5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8CB7864" wp14:editId="2C51B3CE">
            <wp:extent cx="4377213" cy="1043873"/>
            <wp:effectExtent l="0" t="0" r="4445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r="398" b="14896"/>
                    <a:stretch/>
                  </pic:blipFill>
                  <pic:spPr bwMode="auto">
                    <a:xfrm>
                      <a:off x="0" y="0"/>
                      <a:ext cx="4633811" cy="1105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FB18D" w14:textId="13E4EDA7" w:rsidR="00E14C59" w:rsidRPr="009E34A4" w:rsidRDefault="00477557" w:rsidP="00E14C59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L’utente che vuole collegarsi è</w:t>
      </w:r>
      <w:r w:rsidR="00E14C59">
        <w:rPr>
          <w:rFonts w:ascii="Arial" w:hAnsi="Arial" w:cs="Arial"/>
          <w:sz w:val="24"/>
          <w:szCs w:val="24"/>
          <w:u w:val="single"/>
        </w:rPr>
        <w:t xml:space="preserve"> lo stesso che si era collegato in modifica:</w:t>
      </w:r>
      <w:r w:rsidR="009E34A4" w:rsidRPr="009E34A4">
        <w:rPr>
          <w:rFonts w:ascii="Arial" w:hAnsi="Arial" w:cs="Arial"/>
          <w:sz w:val="24"/>
          <w:szCs w:val="24"/>
        </w:rPr>
        <w:t xml:space="preserve"> </w:t>
      </w:r>
      <w:r w:rsidR="009E34A4">
        <w:rPr>
          <w:rFonts w:ascii="Arial" w:hAnsi="Arial" w:cs="Arial"/>
          <w:sz w:val="24"/>
          <w:szCs w:val="24"/>
        </w:rPr>
        <w:t>può capitare che</w:t>
      </w:r>
      <w:r>
        <w:rPr>
          <w:rFonts w:ascii="Arial" w:hAnsi="Arial" w:cs="Arial"/>
          <w:sz w:val="24"/>
          <w:szCs w:val="24"/>
        </w:rPr>
        <w:t>,</w:t>
      </w:r>
      <w:r w:rsidR="009E34A4">
        <w:rPr>
          <w:rFonts w:ascii="Arial" w:hAnsi="Arial" w:cs="Arial"/>
          <w:sz w:val="24"/>
          <w:szCs w:val="24"/>
        </w:rPr>
        <w:t xml:space="preserve"> mentre un utente è collegato in modalità modifica</w:t>
      </w:r>
      <w:r>
        <w:rPr>
          <w:rFonts w:ascii="Arial" w:hAnsi="Arial" w:cs="Arial"/>
          <w:sz w:val="24"/>
          <w:szCs w:val="24"/>
        </w:rPr>
        <w:t>,</w:t>
      </w:r>
      <w:r w:rsidR="009E34A4">
        <w:rPr>
          <w:rFonts w:ascii="Arial" w:hAnsi="Arial" w:cs="Arial"/>
          <w:sz w:val="24"/>
          <w:szCs w:val="24"/>
        </w:rPr>
        <w:t xml:space="preserve"> non </w:t>
      </w:r>
      <w:r>
        <w:rPr>
          <w:rFonts w:ascii="Arial" w:hAnsi="Arial" w:cs="Arial"/>
          <w:sz w:val="24"/>
          <w:szCs w:val="24"/>
        </w:rPr>
        <w:t>venga chiuso</w:t>
      </w:r>
      <w:r w:rsidR="009E34A4">
        <w:rPr>
          <w:rFonts w:ascii="Arial" w:hAnsi="Arial" w:cs="Arial"/>
          <w:sz w:val="24"/>
          <w:szCs w:val="24"/>
        </w:rPr>
        <w:t xml:space="preserve"> correttamente il processo (es. caduta di connessione)</w:t>
      </w:r>
      <w:r w:rsidR="006C57FE">
        <w:rPr>
          <w:rFonts w:ascii="Arial" w:hAnsi="Arial" w:cs="Arial"/>
          <w:sz w:val="24"/>
          <w:szCs w:val="24"/>
        </w:rPr>
        <w:t>.</w:t>
      </w:r>
      <w:r w:rsidR="009E34A4">
        <w:rPr>
          <w:rFonts w:ascii="Arial" w:hAnsi="Arial" w:cs="Arial"/>
          <w:sz w:val="24"/>
          <w:szCs w:val="24"/>
        </w:rPr>
        <w:t xml:space="preserve"> </w:t>
      </w:r>
      <w:r w:rsidR="006C57FE">
        <w:rPr>
          <w:rFonts w:ascii="Arial" w:hAnsi="Arial" w:cs="Arial"/>
          <w:sz w:val="24"/>
          <w:szCs w:val="24"/>
        </w:rPr>
        <w:t>I</w:t>
      </w:r>
      <w:r w:rsidR="009E34A4">
        <w:rPr>
          <w:rFonts w:ascii="Arial" w:hAnsi="Arial" w:cs="Arial"/>
          <w:sz w:val="24"/>
          <w:szCs w:val="24"/>
        </w:rPr>
        <w:t xml:space="preserve">n questo caso </w:t>
      </w:r>
      <w:r w:rsidR="007A0F62">
        <w:rPr>
          <w:rFonts w:ascii="Arial" w:hAnsi="Arial" w:cs="Arial"/>
          <w:sz w:val="24"/>
          <w:szCs w:val="24"/>
        </w:rPr>
        <w:t xml:space="preserve">lo stesso utente </w:t>
      </w:r>
      <w:r w:rsidR="009E34A4">
        <w:rPr>
          <w:rFonts w:ascii="Arial" w:hAnsi="Arial" w:cs="Arial"/>
          <w:sz w:val="24"/>
          <w:szCs w:val="24"/>
        </w:rPr>
        <w:t xml:space="preserve">può rientrare </w:t>
      </w:r>
      <w:r w:rsidR="007A0F62">
        <w:rPr>
          <w:rFonts w:ascii="Arial" w:hAnsi="Arial" w:cs="Arial"/>
          <w:sz w:val="24"/>
          <w:szCs w:val="24"/>
        </w:rPr>
        <w:t xml:space="preserve">direttamente </w:t>
      </w:r>
      <w:r w:rsidR="009E34A4">
        <w:rPr>
          <w:rFonts w:ascii="Arial" w:hAnsi="Arial" w:cs="Arial"/>
          <w:sz w:val="24"/>
          <w:szCs w:val="24"/>
        </w:rPr>
        <w:t>in modalità modifica, completare il suo lavoro e uscire correttamente. La schermata visualizzata in questo caso sarà questa:</w:t>
      </w:r>
    </w:p>
    <w:p w14:paraId="11C6B928" w14:textId="1D093DEE" w:rsidR="009E34A4" w:rsidRDefault="009E34A4" w:rsidP="00477557">
      <w:pPr>
        <w:pStyle w:val="Paragrafoelenco"/>
        <w:jc w:val="center"/>
        <w:rPr>
          <w:rFonts w:ascii="Arial" w:hAnsi="Arial" w:cs="Arial"/>
          <w:b/>
          <w:bCs/>
          <w:sz w:val="24"/>
          <w:szCs w:val="24"/>
        </w:rPr>
      </w:pPr>
      <w:r w:rsidRPr="009E34A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44F7B34" wp14:editId="395CDC01">
            <wp:extent cx="4491080" cy="1020955"/>
            <wp:effectExtent l="0" t="0" r="508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086" cy="10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534F" w14:textId="5EDABBAF" w:rsidR="00477557" w:rsidRDefault="00477557" w:rsidP="00477557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Interfaccia</w:t>
      </w:r>
    </w:p>
    <w:p w14:paraId="627858F8" w14:textId="1B2AB87E" w:rsidR="00477557" w:rsidRDefault="00477557" w:rsidP="00477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L’interfaccia a disposizione dell’utente standard, una volta entrato in modalità modifica è questa:</w:t>
      </w:r>
    </w:p>
    <w:p w14:paraId="5E7B7971" w14:textId="11040674" w:rsidR="00477557" w:rsidRDefault="00477557" w:rsidP="00477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4DAF15" wp14:editId="1664EA6A">
            <wp:extent cx="6270993" cy="290504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2"/>
                    <a:stretch/>
                  </pic:blipFill>
                  <pic:spPr bwMode="auto">
                    <a:xfrm>
                      <a:off x="0" y="0"/>
                      <a:ext cx="6283142" cy="291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Sono stati evidenziati in </w:t>
      </w:r>
      <w:r w:rsidRPr="00222FCE">
        <w:rPr>
          <w:rFonts w:ascii="Arial" w:hAnsi="Arial" w:cs="Arial"/>
          <w:sz w:val="24"/>
          <w:szCs w:val="24"/>
          <w:highlight w:val="yellow"/>
        </w:rPr>
        <w:t>giallo</w:t>
      </w:r>
      <w:r>
        <w:rPr>
          <w:rFonts w:ascii="Arial" w:hAnsi="Arial" w:cs="Arial"/>
          <w:sz w:val="24"/>
          <w:szCs w:val="24"/>
        </w:rPr>
        <w:t xml:space="preserve"> i pulsanti cliccabili:</w:t>
      </w:r>
    </w:p>
    <w:p w14:paraId="3F4F6CB2" w14:textId="23F06627" w:rsidR="00477557" w:rsidRPr="00477557" w:rsidRDefault="00477557" w:rsidP="00477557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477557">
        <w:rPr>
          <w:rFonts w:ascii="Arial" w:hAnsi="Arial" w:cs="Arial"/>
          <w:sz w:val="24"/>
          <w:szCs w:val="24"/>
          <w:u w:val="single"/>
        </w:rPr>
        <w:t>Aggiungi nuova traduzione</w:t>
      </w:r>
      <w:r>
        <w:rPr>
          <w:rFonts w:ascii="Arial" w:hAnsi="Arial" w:cs="Arial"/>
          <w:sz w:val="24"/>
          <w:szCs w:val="24"/>
        </w:rPr>
        <w:t>: Apre una maschera che permettere di aggiungere una nuova traduzione nella tabella LANGUAGE di FUSION. Per prima cosa chiede di scegliere un TAG:</w:t>
      </w:r>
    </w:p>
    <w:p w14:paraId="4463ECE1" w14:textId="48834ACE" w:rsidR="00477557" w:rsidRPr="00477557" w:rsidRDefault="00477557" w:rsidP="00477557">
      <w:pPr>
        <w:ind w:left="720"/>
        <w:jc w:val="center"/>
        <w:rPr>
          <w:rFonts w:ascii="Arial" w:hAnsi="Arial" w:cs="Arial"/>
          <w:sz w:val="24"/>
          <w:szCs w:val="24"/>
          <w:u w:val="single"/>
        </w:rPr>
      </w:pPr>
      <w:r w:rsidRPr="00477557">
        <w:rPr>
          <w:rFonts w:ascii="Arial" w:hAnsi="Arial" w:cs="Arial"/>
          <w:sz w:val="24"/>
          <w:szCs w:val="24"/>
        </w:rPr>
        <w:drawing>
          <wp:inline distT="0" distB="0" distL="0" distR="0" wp14:anchorId="283F3465" wp14:editId="618A8C06">
            <wp:extent cx="2919391" cy="8385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05" t="2285" b="52727"/>
                    <a:stretch/>
                  </pic:blipFill>
                  <pic:spPr bwMode="auto">
                    <a:xfrm>
                      <a:off x="0" y="0"/>
                      <a:ext cx="3160922" cy="90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60BBA" w14:textId="4E547CFE" w:rsidR="00477557" w:rsidRDefault="00477557" w:rsidP="00477557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Attenzione: </w:t>
      </w:r>
      <w:r>
        <w:rPr>
          <w:rFonts w:ascii="Arial" w:hAnsi="Arial" w:cs="Arial"/>
          <w:sz w:val="24"/>
          <w:szCs w:val="24"/>
        </w:rPr>
        <w:t xml:space="preserve">Il TAG </w:t>
      </w:r>
      <w:r w:rsidR="007A0F62">
        <w:rPr>
          <w:rFonts w:ascii="Arial" w:hAnsi="Arial" w:cs="Arial"/>
          <w:sz w:val="24"/>
          <w:szCs w:val="24"/>
        </w:rPr>
        <w:t>è un identificativo</w:t>
      </w:r>
      <w:r>
        <w:rPr>
          <w:rFonts w:ascii="Arial" w:hAnsi="Arial" w:cs="Arial"/>
          <w:sz w:val="24"/>
          <w:szCs w:val="24"/>
        </w:rPr>
        <w:t xml:space="preserve"> univoco, quindi verrà fatto un controllo se il TAG scelto è già presente nella tabella e in caso restituito un errore</w:t>
      </w:r>
    </w:p>
    <w:p w14:paraId="713343AA" w14:textId="6FD99D38" w:rsidR="00477557" w:rsidRDefault="00477557" w:rsidP="00477557">
      <w:pPr>
        <w:ind w:left="720"/>
        <w:jc w:val="center"/>
        <w:rPr>
          <w:rFonts w:ascii="Arial" w:hAnsi="Arial" w:cs="Arial"/>
          <w:sz w:val="24"/>
          <w:szCs w:val="24"/>
        </w:rPr>
      </w:pPr>
      <w:r w:rsidRPr="00477557">
        <w:rPr>
          <w:rFonts w:ascii="Arial" w:hAnsi="Arial" w:cs="Arial"/>
          <w:sz w:val="24"/>
          <w:szCs w:val="24"/>
        </w:rPr>
        <w:drawing>
          <wp:inline distT="0" distB="0" distL="0" distR="0" wp14:anchorId="3F3B9C79" wp14:editId="01098609">
            <wp:extent cx="3169425" cy="841572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4842" cy="89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6C20" w14:textId="6AB77966" w:rsidR="00477557" w:rsidRDefault="00477557" w:rsidP="00477557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il tag non è già stato usato comparirà la maschera per aggiungere la nuova traduzione:</w:t>
      </w:r>
    </w:p>
    <w:p w14:paraId="1BB93831" w14:textId="56EE1EA6" w:rsidR="00477557" w:rsidRDefault="00477557" w:rsidP="00477557">
      <w:pPr>
        <w:ind w:left="720"/>
        <w:jc w:val="center"/>
        <w:rPr>
          <w:rFonts w:ascii="Arial" w:hAnsi="Arial" w:cs="Arial"/>
          <w:sz w:val="24"/>
          <w:szCs w:val="24"/>
        </w:rPr>
      </w:pPr>
      <w:r w:rsidRPr="00477557">
        <w:rPr>
          <w:rFonts w:ascii="Arial" w:hAnsi="Arial" w:cs="Arial"/>
          <w:sz w:val="24"/>
          <w:szCs w:val="24"/>
        </w:rPr>
        <w:drawing>
          <wp:inline distT="0" distB="0" distL="0" distR="0" wp14:anchorId="7994E721" wp14:editId="0976419F">
            <wp:extent cx="2910256" cy="1764064"/>
            <wp:effectExtent l="0" t="0" r="4445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1814" cy="18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8FB4" w14:textId="3E01A603" w:rsidR="00477557" w:rsidRDefault="00477557" w:rsidP="00477557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volta riempiti i campi delle lingue verrà aggiunta alla griglia con la spunta nella colonna “NEW”:</w:t>
      </w:r>
    </w:p>
    <w:p w14:paraId="4A988946" w14:textId="4FEEB9D9" w:rsidR="00477557" w:rsidRDefault="00477557" w:rsidP="00477557">
      <w:pPr>
        <w:ind w:left="720"/>
        <w:jc w:val="both"/>
        <w:rPr>
          <w:rFonts w:ascii="Arial" w:hAnsi="Arial" w:cs="Arial"/>
          <w:sz w:val="24"/>
          <w:szCs w:val="24"/>
        </w:rPr>
      </w:pPr>
      <w:r w:rsidRPr="00477557">
        <w:rPr>
          <w:rFonts w:ascii="Arial" w:hAnsi="Arial" w:cs="Arial"/>
          <w:sz w:val="24"/>
          <w:szCs w:val="24"/>
        </w:rPr>
        <w:drawing>
          <wp:inline distT="0" distB="0" distL="0" distR="0" wp14:anchorId="31300F6B" wp14:editId="6544247B">
            <wp:extent cx="5664889" cy="2136297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766"/>
                    <a:stretch/>
                  </pic:blipFill>
                  <pic:spPr bwMode="auto">
                    <a:xfrm>
                      <a:off x="0" y="0"/>
                      <a:ext cx="5727689" cy="215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B1C4D" w14:textId="415793A1" w:rsidR="00477557" w:rsidRPr="00C2754A" w:rsidRDefault="00477557" w:rsidP="00C2754A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77557">
        <w:rPr>
          <w:rFonts w:ascii="Arial" w:hAnsi="Arial" w:cs="Arial"/>
          <w:sz w:val="24"/>
          <w:szCs w:val="24"/>
          <w:u w:val="single"/>
        </w:rPr>
        <w:t>Cancella filtri</w:t>
      </w:r>
      <w:r>
        <w:rPr>
          <w:rFonts w:ascii="Arial" w:hAnsi="Arial" w:cs="Arial"/>
          <w:sz w:val="24"/>
          <w:szCs w:val="24"/>
        </w:rPr>
        <w:t xml:space="preserve">: è possibile applicare filtri per colonne (come mostrato nella figura sopra per trovare tutte le traduzioni che in italiano contengono la parola “Accessori”), questo pulsante permette di cancellare </w:t>
      </w:r>
      <w:r w:rsidRPr="00477557">
        <w:rPr>
          <w:rFonts w:ascii="Arial" w:hAnsi="Arial" w:cs="Arial"/>
          <w:sz w:val="24"/>
          <w:szCs w:val="24"/>
          <w:u w:val="single"/>
        </w:rPr>
        <w:t>tutti</w:t>
      </w:r>
      <w:r>
        <w:rPr>
          <w:rFonts w:ascii="Arial" w:hAnsi="Arial" w:cs="Arial"/>
          <w:sz w:val="24"/>
          <w:szCs w:val="24"/>
        </w:rPr>
        <w:t xml:space="preserve"> i filtri senza dover selezionare di nuovo il pulsante del filtro </w:t>
      </w:r>
      <w:r w:rsidR="007A0F62">
        <w:rPr>
          <w:rFonts w:ascii="Arial" w:hAnsi="Arial" w:cs="Arial"/>
          <w:sz w:val="24"/>
          <w:szCs w:val="24"/>
        </w:rPr>
        <w:t>sulla colonna</w:t>
      </w:r>
      <w:r>
        <w:rPr>
          <w:rFonts w:ascii="Arial" w:hAnsi="Arial" w:cs="Arial"/>
          <w:sz w:val="24"/>
          <w:szCs w:val="24"/>
        </w:rPr>
        <w:t>, cancellare la parola e premere invio. Si attiva solo dopo che è stato effettuato un filtro e si disattiva dopo essere stato premuto.</w:t>
      </w:r>
    </w:p>
    <w:p w14:paraId="18144B4E" w14:textId="77777777" w:rsidR="00C2754A" w:rsidRPr="00477557" w:rsidRDefault="00C2754A" w:rsidP="00C2754A">
      <w:pPr>
        <w:pStyle w:val="Paragrafoelenco"/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A6AC850" w14:textId="49CFAC29" w:rsidR="00477557" w:rsidRPr="00477557" w:rsidRDefault="00477557" w:rsidP="00477557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Esci</w:t>
      </w:r>
      <w:r>
        <w:rPr>
          <w:rFonts w:ascii="Arial" w:hAnsi="Arial" w:cs="Arial"/>
          <w:sz w:val="24"/>
          <w:szCs w:val="24"/>
        </w:rPr>
        <w:t>: Una volta premuto il pulsante di uscita comparirà un messaggio che chiede se si vogliono esportare le modifiche:</w:t>
      </w:r>
    </w:p>
    <w:p w14:paraId="3F0C708B" w14:textId="29D160F3" w:rsidR="00477557" w:rsidRDefault="00477557" w:rsidP="00477557">
      <w:pPr>
        <w:pStyle w:val="Paragrafoelenco"/>
        <w:jc w:val="center"/>
        <w:rPr>
          <w:rFonts w:ascii="Arial" w:hAnsi="Arial" w:cs="Arial"/>
          <w:sz w:val="24"/>
          <w:szCs w:val="24"/>
        </w:rPr>
      </w:pPr>
      <w:r w:rsidRPr="00477557">
        <w:rPr>
          <w:rFonts w:ascii="Arial" w:hAnsi="Arial" w:cs="Arial"/>
          <w:sz w:val="24"/>
          <w:szCs w:val="24"/>
        </w:rPr>
        <w:drawing>
          <wp:inline distT="0" distB="0" distL="0" distR="0" wp14:anchorId="08FDE24D" wp14:editId="1A4312F5">
            <wp:extent cx="3371886" cy="1270450"/>
            <wp:effectExtent l="0" t="0" r="0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6687" cy="13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45B1" w14:textId="154CF8DA" w:rsidR="00C2754A" w:rsidRDefault="00477557" w:rsidP="00C2754A">
      <w:pPr>
        <w:pStyle w:val="Paragrafoelenco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si sceglie la spunta le modifiche verranno salvate definitivamente e trasmesse ai file </w:t>
      </w:r>
      <w:r w:rsidR="007A0F62">
        <w:rPr>
          <w:rFonts w:ascii="Arial" w:hAnsi="Arial" w:cs="Arial"/>
          <w:sz w:val="24"/>
          <w:szCs w:val="24"/>
        </w:rPr>
        <w:t xml:space="preserve">e database </w:t>
      </w:r>
      <w:r>
        <w:rPr>
          <w:rFonts w:ascii="Arial" w:hAnsi="Arial" w:cs="Arial"/>
          <w:sz w:val="24"/>
          <w:szCs w:val="24"/>
        </w:rPr>
        <w:t>di origine</w:t>
      </w:r>
      <w:r w:rsidR="00C2754A">
        <w:rPr>
          <w:rFonts w:ascii="Arial" w:hAnsi="Arial" w:cs="Arial"/>
          <w:sz w:val="24"/>
          <w:szCs w:val="24"/>
        </w:rPr>
        <w:t xml:space="preserve"> tramite il processo di </w:t>
      </w:r>
      <w:r w:rsidR="00C2754A">
        <w:rPr>
          <w:rFonts w:ascii="Arial" w:hAnsi="Arial" w:cs="Arial"/>
          <w:b/>
          <w:bCs/>
          <w:sz w:val="24"/>
          <w:szCs w:val="24"/>
        </w:rPr>
        <w:t>Export</w:t>
      </w:r>
      <w:r w:rsidR="00C2754A">
        <w:rPr>
          <w:rFonts w:ascii="Arial" w:hAnsi="Arial" w:cs="Arial"/>
          <w:sz w:val="24"/>
          <w:szCs w:val="24"/>
        </w:rPr>
        <w:t xml:space="preserve"> descritto nel punto 3.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9BFFA77" w14:textId="55852CDE" w:rsidR="00C2754A" w:rsidRPr="007A0F62" w:rsidRDefault="00477557" w:rsidP="007A0F62">
      <w:pPr>
        <w:pStyle w:val="Paragrafoelenco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754A">
        <w:rPr>
          <w:rFonts w:ascii="Arial" w:hAnsi="Arial" w:cs="Arial"/>
          <w:sz w:val="24"/>
          <w:szCs w:val="24"/>
        </w:rPr>
        <w:t>Se, invece, si sceglie la “X” si uscirà dal processo senza salvare e le nuove modifiche verranno perse al momento di un nuovo accesso.</w:t>
      </w:r>
    </w:p>
    <w:p w14:paraId="433965F1" w14:textId="3050BB0C" w:rsidR="00477557" w:rsidRPr="00477557" w:rsidRDefault="00477557" w:rsidP="00C2754A">
      <w:pPr>
        <w:pStyle w:val="Paragrafoelenco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Cambia interfaccia</w:t>
      </w:r>
      <w:r>
        <w:rPr>
          <w:rFonts w:ascii="Arial" w:hAnsi="Arial" w:cs="Arial"/>
          <w:sz w:val="24"/>
          <w:szCs w:val="24"/>
        </w:rPr>
        <w:t xml:space="preserve">: questo pulsante permette cambiare l’interfaccia con quella di una griglia editabile senza dettaglio della riga. </w:t>
      </w:r>
    </w:p>
    <w:p w14:paraId="6FF262E6" w14:textId="5F3EEE21" w:rsidR="00477557" w:rsidRDefault="00072281" w:rsidP="00477557">
      <w:pPr>
        <w:pStyle w:val="Paragrafoelenco"/>
        <w:jc w:val="both"/>
        <w:rPr>
          <w:rFonts w:ascii="Arial" w:hAnsi="Arial" w:cs="Arial"/>
          <w:sz w:val="24"/>
          <w:szCs w:val="24"/>
        </w:rPr>
      </w:pPr>
      <w:r w:rsidRPr="00072281">
        <w:rPr>
          <w:rFonts w:ascii="Arial" w:hAnsi="Arial" w:cs="Arial"/>
          <w:sz w:val="24"/>
          <w:szCs w:val="24"/>
        </w:rPr>
        <w:drawing>
          <wp:inline distT="0" distB="0" distL="0" distR="0" wp14:anchorId="0C4254B6" wp14:editId="5B874AEF">
            <wp:extent cx="5694653" cy="2152482"/>
            <wp:effectExtent l="0" t="0" r="1905" b="63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825" cy="216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A382" w14:textId="6001EE86" w:rsidR="00477557" w:rsidRDefault="00477557" w:rsidP="00477557">
      <w:pPr>
        <w:pStyle w:val="Paragrafoelenco"/>
        <w:jc w:val="both"/>
        <w:rPr>
          <w:rFonts w:ascii="Arial" w:hAnsi="Arial" w:cs="Arial"/>
          <w:sz w:val="24"/>
          <w:szCs w:val="24"/>
        </w:rPr>
      </w:pPr>
      <w:r w:rsidRPr="00477557">
        <w:rPr>
          <w:rFonts w:ascii="Arial" w:hAnsi="Arial" w:cs="Arial"/>
          <w:sz w:val="24"/>
          <w:szCs w:val="24"/>
        </w:rPr>
        <w:t xml:space="preserve">Questa interfaccia è stata pensata per permettere un inserimento più veloce </w:t>
      </w:r>
      <w:r w:rsidR="007A0F62">
        <w:rPr>
          <w:rFonts w:ascii="Arial" w:hAnsi="Arial" w:cs="Arial"/>
          <w:sz w:val="24"/>
          <w:szCs w:val="24"/>
        </w:rPr>
        <w:t>nei</w:t>
      </w:r>
      <w:r w:rsidRPr="00477557">
        <w:rPr>
          <w:rFonts w:ascii="Arial" w:hAnsi="Arial" w:cs="Arial"/>
          <w:sz w:val="24"/>
          <w:szCs w:val="24"/>
        </w:rPr>
        <w:t xml:space="preserve"> campi d</w:t>
      </w:r>
      <w:r w:rsidR="007A0F62">
        <w:rPr>
          <w:rFonts w:ascii="Arial" w:hAnsi="Arial" w:cs="Arial"/>
          <w:sz w:val="24"/>
          <w:szCs w:val="24"/>
        </w:rPr>
        <w:t>i una</w:t>
      </w:r>
      <w:r w:rsidRPr="00477557">
        <w:rPr>
          <w:rFonts w:ascii="Arial" w:hAnsi="Arial" w:cs="Arial"/>
          <w:sz w:val="24"/>
          <w:szCs w:val="24"/>
        </w:rPr>
        <w:t xml:space="preserve"> stessa colonna (lingua)</w:t>
      </w:r>
      <w:r w:rsidR="00072281">
        <w:rPr>
          <w:rFonts w:ascii="Arial" w:hAnsi="Arial" w:cs="Arial"/>
          <w:sz w:val="24"/>
          <w:szCs w:val="24"/>
        </w:rPr>
        <w:t xml:space="preserve"> su righe diverse. In questo caso, le modifiche effettuate non saranno disponibili finché non avverrà un click sul pulsante “SALVA” in alto a destra (o un qualsiasi altro pulsante come aggiunta, filtro, ordinamento, cambio pagina, </w:t>
      </w:r>
      <w:proofErr w:type="spellStart"/>
      <w:r w:rsidR="00072281">
        <w:rPr>
          <w:rFonts w:ascii="Arial" w:hAnsi="Arial" w:cs="Arial"/>
          <w:sz w:val="24"/>
          <w:szCs w:val="24"/>
        </w:rPr>
        <w:t>etc</w:t>
      </w:r>
      <w:proofErr w:type="spellEnd"/>
      <w:r w:rsidR="00072281">
        <w:rPr>
          <w:rFonts w:ascii="Arial" w:hAnsi="Arial" w:cs="Arial"/>
          <w:sz w:val="24"/>
          <w:szCs w:val="24"/>
        </w:rPr>
        <w:t>…) in modo da limitare i tempi di caricamento.</w:t>
      </w:r>
    </w:p>
    <w:p w14:paraId="29F4A103" w14:textId="118DB287" w:rsidR="00072281" w:rsidRDefault="00072281" w:rsidP="00477557">
      <w:pPr>
        <w:pStyle w:val="Paragrafoelenc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pulsanti uguali eseguono le stesse azioni di quelli nella precedente interfaccia</w:t>
      </w:r>
      <w:r w:rsidR="007A0F62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per tornar</w:t>
      </w:r>
      <w:r w:rsidR="007A0F62">
        <w:rPr>
          <w:rFonts w:ascii="Arial" w:hAnsi="Arial" w:cs="Arial"/>
          <w:sz w:val="24"/>
          <w:szCs w:val="24"/>
        </w:rPr>
        <w:t>e a quell’interfaccia</w:t>
      </w:r>
      <w:r>
        <w:rPr>
          <w:rFonts w:ascii="Arial" w:hAnsi="Arial" w:cs="Arial"/>
          <w:sz w:val="24"/>
          <w:szCs w:val="24"/>
        </w:rPr>
        <w:t xml:space="preserve"> basterà premere il pulsante </w:t>
      </w:r>
      <w:r>
        <w:rPr>
          <w:noProof/>
        </w:rPr>
        <w:drawing>
          <wp:inline distT="0" distB="0" distL="0" distR="0" wp14:anchorId="241263A4" wp14:editId="3C4DC0BC">
            <wp:extent cx="233731" cy="222537"/>
            <wp:effectExtent l="0" t="0" r="0" b="635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45" cy="22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posizionato al posto del pulsante “EXIT”</w:t>
      </w:r>
      <w:r w:rsidR="00222FCE">
        <w:rPr>
          <w:rFonts w:ascii="Arial" w:hAnsi="Arial" w:cs="Arial"/>
          <w:sz w:val="24"/>
          <w:szCs w:val="24"/>
        </w:rPr>
        <w:t>.</w:t>
      </w:r>
    </w:p>
    <w:p w14:paraId="654007A5" w14:textId="77777777" w:rsidR="00C2754A" w:rsidRPr="00C2754A" w:rsidRDefault="00C2754A" w:rsidP="00C2754A">
      <w:pPr>
        <w:pStyle w:val="Paragrafoelenco"/>
        <w:jc w:val="both"/>
        <w:rPr>
          <w:rFonts w:ascii="Arial" w:hAnsi="Arial" w:cs="Arial"/>
          <w:sz w:val="24"/>
          <w:szCs w:val="24"/>
        </w:rPr>
      </w:pPr>
    </w:p>
    <w:p w14:paraId="50035871" w14:textId="1A3B051E" w:rsidR="00222FCE" w:rsidRDefault="00222FCE" w:rsidP="00222FCE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Pulsanti ordinamento e filtro colonna</w:t>
      </w:r>
      <w:r>
        <w:rPr>
          <w:rFonts w:ascii="Arial" w:hAnsi="Arial" w:cs="Arial"/>
          <w:sz w:val="24"/>
          <w:szCs w:val="24"/>
        </w:rPr>
        <w:t xml:space="preserve">: per ogni colonna sono disponibili questi pulsanti per ordinare la lista di traduzioni per la colonna selezionata in ordine crescente o decrescente e/o filtrare per il contenuto delle celle. </w:t>
      </w:r>
      <w:r w:rsidRPr="00222FCE">
        <w:rPr>
          <w:rFonts w:ascii="Arial" w:hAnsi="Arial" w:cs="Arial"/>
          <w:sz w:val="24"/>
          <w:szCs w:val="24"/>
        </w:rPr>
        <w:t>È possibile applicare filtri su colonne diverse e il filtro risultante sarà la loro intersezione</w:t>
      </w:r>
      <w:r>
        <w:rPr>
          <w:rFonts w:ascii="Arial" w:hAnsi="Arial" w:cs="Arial"/>
          <w:sz w:val="24"/>
          <w:szCs w:val="24"/>
        </w:rPr>
        <w:t>.</w:t>
      </w:r>
    </w:p>
    <w:p w14:paraId="09E2A705" w14:textId="77777777" w:rsidR="00C2754A" w:rsidRPr="00C2754A" w:rsidRDefault="00C2754A" w:rsidP="00C2754A">
      <w:pPr>
        <w:pStyle w:val="Paragrafoelenco"/>
        <w:jc w:val="both"/>
        <w:rPr>
          <w:rFonts w:ascii="Arial" w:hAnsi="Arial" w:cs="Arial"/>
          <w:sz w:val="24"/>
          <w:szCs w:val="24"/>
        </w:rPr>
      </w:pPr>
    </w:p>
    <w:p w14:paraId="3E519CDC" w14:textId="006411DD" w:rsidR="007A0F62" w:rsidRDefault="00222FCE" w:rsidP="00222FCE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A0F62">
        <w:rPr>
          <w:rFonts w:ascii="Arial" w:hAnsi="Arial" w:cs="Arial"/>
          <w:sz w:val="24"/>
          <w:szCs w:val="24"/>
          <w:u w:val="single"/>
        </w:rPr>
        <w:t>Salva</w:t>
      </w:r>
      <w:r w:rsidRPr="007A0F62">
        <w:rPr>
          <w:rFonts w:ascii="Arial" w:hAnsi="Arial" w:cs="Arial"/>
          <w:sz w:val="24"/>
          <w:szCs w:val="24"/>
        </w:rPr>
        <w:t xml:space="preserve">: dopo aver cliccato sulla riga che si desidera modificare nella tabella, verrà visualizzata </w:t>
      </w:r>
      <w:r w:rsidR="007A0F62" w:rsidRPr="007A0F62">
        <w:rPr>
          <w:rFonts w:ascii="Arial" w:hAnsi="Arial" w:cs="Arial"/>
          <w:sz w:val="24"/>
          <w:szCs w:val="24"/>
        </w:rPr>
        <w:t xml:space="preserve">nel </w:t>
      </w:r>
      <w:r w:rsidRPr="007A0F62">
        <w:rPr>
          <w:rFonts w:ascii="Arial" w:hAnsi="Arial" w:cs="Arial"/>
          <w:sz w:val="24"/>
          <w:szCs w:val="24"/>
          <w:highlight w:val="cyan"/>
        </w:rPr>
        <w:t>“dettaglio riga”</w:t>
      </w:r>
      <w:r w:rsidRPr="007A0F62">
        <w:rPr>
          <w:rFonts w:ascii="Arial" w:hAnsi="Arial" w:cs="Arial"/>
          <w:sz w:val="24"/>
          <w:szCs w:val="24"/>
        </w:rPr>
        <w:t xml:space="preserve"> sulla destra e il pulsante “salva” verrà abilitato</w:t>
      </w:r>
      <w:r w:rsidR="007A0F62">
        <w:rPr>
          <w:rFonts w:ascii="Arial" w:hAnsi="Arial" w:cs="Arial"/>
          <w:sz w:val="24"/>
          <w:szCs w:val="24"/>
        </w:rPr>
        <w:t xml:space="preserve"> per permettere di salvare effettivamente le modifiche effettuate.</w:t>
      </w:r>
    </w:p>
    <w:p w14:paraId="5BFB82EE" w14:textId="77777777" w:rsidR="007A0F62" w:rsidRPr="007A0F62" w:rsidRDefault="007A0F62" w:rsidP="007A0F62">
      <w:pPr>
        <w:pStyle w:val="Paragrafoelenco"/>
        <w:rPr>
          <w:rFonts w:ascii="Arial" w:hAnsi="Arial" w:cs="Arial"/>
          <w:b/>
          <w:bCs/>
          <w:sz w:val="24"/>
          <w:szCs w:val="24"/>
        </w:rPr>
      </w:pPr>
    </w:p>
    <w:p w14:paraId="0237DAA9" w14:textId="1A0E01E9" w:rsidR="00222FCE" w:rsidRPr="007A0F62" w:rsidRDefault="00222FCE" w:rsidP="007A0F62">
      <w:pPr>
        <w:pStyle w:val="Paragrafoelenco"/>
        <w:jc w:val="both"/>
        <w:rPr>
          <w:rFonts w:ascii="Arial" w:hAnsi="Arial" w:cs="Arial"/>
          <w:sz w:val="24"/>
          <w:szCs w:val="24"/>
        </w:rPr>
      </w:pPr>
      <w:r w:rsidRPr="007A0F62">
        <w:rPr>
          <w:rFonts w:ascii="Arial" w:hAnsi="Arial" w:cs="Arial"/>
          <w:b/>
          <w:bCs/>
          <w:sz w:val="24"/>
          <w:szCs w:val="24"/>
        </w:rPr>
        <w:t>ATTENZIONE:</w:t>
      </w:r>
      <w:r w:rsidRPr="007A0F62">
        <w:rPr>
          <w:rFonts w:ascii="Arial" w:hAnsi="Arial" w:cs="Arial"/>
          <w:sz w:val="24"/>
          <w:szCs w:val="24"/>
        </w:rPr>
        <w:t xml:space="preserve"> </w:t>
      </w:r>
      <w:r w:rsidRPr="007A0F62">
        <w:rPr>
          <w:rFonts w:ascii="Arial" w:hAnsi="Arial" w:cs="Arial"/>
          <w:sz w:val="24"/>
          <w:szCs w:val="24"/>
          <w:u w:val="single"/>
        </w:rPr>
        <w:t>solo</w:t>
      </w:r>
      <w:r w:rsidRPr="007A0F62">
        <w:rPr>
          <w:rFonts w:ascii="Arial" w:hAnsi="Arial" w:cs="Arial"/>
          <w:sz w:val="24"/>
          <w:szCs w:val="24"/>
        </w:rPr>
        <w:t xml:space="preserve"> questo pulsante e il pulsante “Esci” salvano effettivamente le modifiche fatte alla riga, selezionare un’altra riga o premere qualsiasi altro pulsante </w:t>
      </w:r>
      <w:r w:rsidRPr="007A0F62">
        <w:rPr>
          <w:rFonts w:ascii="Arial" w:hAnsi="Arial" w:cs="Arial"/>
          <w:sz w:val="24"/>
          <w:szCs w:val="24"/>
          <w:u w:val="single"/>
        </w:rPr>
        <w:t>non salva</w:t>
      </w:r>
      <w:r w:rsidRPr="007A0F62">
        <w:rPr>
          <w:rFonts w:ascii="Arial" w:hAnsi="Arial" w:cs="Arial"/>
          <w:sz w:val="24"/>
          <w:szCs w:val="24"/>
        </w:rPr>
        <w:t xml:space="preserve"> automaticamente il dettaglio riga</w:t>
      </w:r>
      <w:r w:rsidR="007A0F62">
        <w:rPr>
          <w:rFonts w:ascii="Arial" w:hAnsi="Arial" w:cs="Arial"/>
          <w:sz w:val="24"/>
          <w:szCs w:val="24"/>
        </w:rPr>
        <w:t>.</w:t>
      </w:r>
    </w:p>
    <w:p w14:paraId="20C2A41C" w14:textId="77777777" w:rsidR="00C2754A" w:rsidRPr="00C2754A" w:rsidRDefault="00C2754A" w:rsidP="00C2754A">
      <w:pPr>
        <w:pStyle w:val="Paragrafoelenco"/>
        <w:jc w:val="both"/>
        <w:rPr>
          <w:rFonts w:ascii="Arial" w:hAnsi="Arial" w:cs="Arial"/>
          <w:sz w:val="24"/>
          <w:szCs w:val="24"/>
        </w:rPr>
      </w:pPr>
    </w:p>
    <w:p w14:paraId="56EE9AFB" w14:textId="5EB80492" w:rsidR="00222FCE" w:rsidRDefault="00222FCE" w:rsidP="00222FCE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Navigazione tra le pagine</w:t>
      </w:r>
      <w:r>
        <w:rPr>
          <w:rFonts w:ascii="Arial" w:hAnsi="Arial" w:cs="Arial"/>
          <w:sz w:val="24"/>
          <w:szCs w:val="24"/>
        </w:rPr>
        <w:t xml:space="preserve">: per velocizzare il caricamento della tabella </w:t>
      </w:r>
      <w:r w:rsidR="007A0F62">
        <w:rPr>
          <w:rFonts w:ascii="Arial" w:hAnsi="Arial" w:cs="Arial"/>
          <w:sz w:val="24"/>
          <w:szCs w:val="24"/>
        </w:rPr>
        <w:t>viene</w:t>
      </w:r>
      <w:r>
        <w:rPr>
          <w:rFonts w:ascii="Arial" w:hAnsi="Arial" w:cs="Arial"/>
          <w:sz w:val="24"/>
          <w:szCs w:val="24"/>
        </w:rPr>
        <w:t xml:space="preserve"> usato un sistema di paginazione. In fondo alla tabella, a destra, sono disponibili dei pulsanti per navigare tra queste pagine: una freccia a destra per andare alla pagina successiva e una freccia a sinistra per tornare alla precedente.</w:t>
      </w:r>
    </w:p>
    <w:p w14:paraId="7B31A1FC" w14:textId="0D268E41" w:rsidR="00222FCE" w:rsidRDefault="00222FCE" w:rsidP="007A0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Lascia</w:t>
      </w:r>
      <w:r w:rsidR="007A0F62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 xml:space="preserve"> il puntatore su</w:t>
      </w:r>
      <w:r w:rsidR="007A0F62">
        <w:rPr>
          <w:rFonts w:ascii="Arial" w:hAnsi="Arial" w:cs="Arial"/>
          <w:sz w:val="24"/>
          <w:szCs w:val="24"/>
        </w:rPr>
        <w:t xml:space="preserve"> un qualsiasi</w:t>
      </w:r>
      <w:r>
        <w:rPr>
          <w:rFonts w:ascii="Arial" w:hAnsi="Arial" w:cs="Arial"/>
          <w:sz w:val="24"/>
          <w:szCs w:val="24"/>
        </w:rPr>
        <w:t xml:space="preserve"> pulsante per qualche istante farà comparire un piccolo suggerimento sulla sua funzione</w:t>
      </w:r>
      <w:r w:rsidR="007A0F62">
        <w:rPr>
          <w:rFonts w:ascii="Arial" w:hAnsi="Arial" w:cs="Arial"/>
          <w:sz w:val="24"/>
          <w:szCs w:val="24"/>
        </w:rPr>
        <w:t>.</w:t>
      </w:r>
    </w:p>
    <w:p w14:paraId="50DD1C89" w14:textId="44934995" w:rsidR="00222FCE" w:rsidRDefault="00222FCE" w:rsidP="00222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Pr="00222FCE">
        <w:rPr>
          <w:rFonts w:ascii="Arial" w:hAnsi="Arial" w:cs="Arial"/>
          <w:sz w:val="24"/>
          <w:szCs w:val="24"/>
          <w:highlight w:val="green"/>
        </w:rPr>
        <w:t>verde</w:t>
      </w:r>
      <w:r>
        <w:rPr>
          <w:rFonts w:ascii="Arial" w:hAnsi="Arial" w:cs="Arial"/>
          <w:sz w:val="24"/>
          <w:szCs w:val="24"/>
        </w:rPr>
        <w:t xml:space="preserve"> sono state evidenziate informazioni riguardanti:</w:t>
      </w:r>
    </w:p>
    <w:p w14:paraId="3A1C943A" w14:textId="5C9F158B" w:rsidR="00222FCE" w:rsidRDefault="00222FCE" w:rsidP="00222FCE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Nome utente e modalità di connessione</w:t>
      </w:r>
      <w:r>
        <w:rPr>
          <w:rFonts w:ascii="Arial" w:hAnsi="Arial" w:cs="Arial"/>
          <w:sz w:val="24"/>
          <w:szCs w:val="24"/>
        </w:rPr>
        <w:t xml:space="preserve"> (modifica o sola lettura)</w:t>
      </w:r>
    </w:p>
    <w:p w14:paraId="5E0A582D" w14:textId="117481A0" w:rsidR="00222FCE" w:rsidRPr="00222FCE" w:rsidRDefault="00222FCE" w:rsidP="00222FCE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Numero di pagina sul totale e quantità di righe visualizzate nella pagina sul totale</w:t>
      </w:r>
    </w:p>
    <w:p w14:paraId="02F8373E" w14:textId="317A129B" w:rsidR="00222FCE" w:rsidRDefault="00222FCE" w:rsidP="00222FC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</w:t>
      </w:r>
      <w:r w:rsidRPr="00222FCE">
        <w:rPr>
          <w:rFonts w:ascii="Arial" w:hAnsi="Arial" w:cs="Arial"/>
          <w:sz w:val="24"/>
          <w:szCs w:val="24"/>
          <w:highlight w:val="cyan"/>
        </w:rPr>
        <w:t>azzurro</w:t>
      </w:r>
      <w:r>
        <w:rPr>
          <w:rFonts w:ascii="Arial" w:hAnsi="Arial" w:cs="Arial"/>
          <w:sz w:val="24"/>
          <w:szCs w:val="24"/>
        </w:rPr>
        <w:t xml:space="preserve"> è stata evidenziata la posizione dove verrà visualizzato il dettaglio della riga, per popolarlo sarà sufficiente premere sulla riga desiderata della tabella; dopo il click, la riga selezionata </w:t>
      </w:r>
      <w:r w:rsidR="007A0F62">
        <w:rPr>
          <w:rFonts w:ascii="Arial" w:hAnsi="Arial" w:cs="Arial"/>
          <w:sz w:val="24"/>
          <w:szCs w:val="24"/>
        </w:rPr>
        <w:t xml:space="preserve">nella tabella </w:t>
      </w:r>
      <w:r>
        <w:rPr>
          <w:rFonts w:ascii="Arial" w:hAnsi="Arial" w:cs="Arial"/>
          <w:sz w:val="24"/>
          <w:szCs w:val="24"/>
        </w:rPr>
        <w:t xml:space="preserve">apparirà con lo sfondo verde. Per salvare il dettaglio </w:t>
      </w:r>
      <w:r>
        <w:rPr>
          <w:rFonts w:ascii="Arial" w:hAnsi="Arial" w:cs="Arial"/>
          <w:sz w:val="24"/>
          <w:szCs w:val="24"/>
          <w:u w:val="single"/>
        </w:rPr>
        <w:t>è necessario</w:t>
      </w:r>
      <w:r>
        <w:rPr>
          <w:rFonts w:ascii="Arial" w:hAnsi="Arial" w:cs="Arial"/>
          <w:sz w:val="24"/>
          <w:szCs w:val="24"/>
        </w:rPr>
        <w:t xml:space="preserve"> premere il pulsante “salva”.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1BF3B8AC" w14:textId="70005BFF" w:rsidR="00C2754A" w:rsidRDefault="00C2754A" w:rsidP="00222FCE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8D64AB5" w14:textId="2A79D012" w:rsidR="00C2754A" w:rsidRDefault="00C2754A" w:rsidP="00222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Nota per gli amministratori</w:t>
      </w:r>
      <w:r>
        <w:rPr>
          <w:rFonts w:ascii="Arial" w:hAnsi="Arial" w:cs="Arial"/>
          <w:sz w:val="24"/>
          <w:szCs w:val="24"/>
        </w:rPr>
        <w:t>: oltre alle funzionalità già descritte, agli utenti appartenenti al gruppo amministratore saranno visibili due colonne in più in entrambe le interfacce:</w:t>
      </w:r>
    </w:p>
    <w:p w14:paraId="02296063" w14:textId="2B7F782C" w:rsidR="00C2754A" w:rsidRDefault="00C2754A" w:rsidP="00C2754A">
      <w:pPr>
        <w:pStyle w:val="Paragrafoelenco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ORIGIN</w:t>
      </w:r>
      <w:r>
        <w:rPr>
          <w:rFonts w:ascii="Arial" w:hAnsi="Arial" w:cs="Arial"/>
          <w:sz w:val="24"/>
          <w:szCs w:val="24"/>
        </w:rPr>
        <w:t>: che contiene le informazioni sull’origine della traduzione (es. “DB di origine – Tabella del DB”)</w:t>
      </w:r>
    </w:p>
    <w:p w14:paraId="122E0C73" w14:textId="21235CAA" w:rsidR="00C2754A" w:rsidRPr="007A0F62" w:rsidRDefault="00C2754A" w:rsidP="00C2754A">
      <w:pPr>
        <w:pStyle w:val="Paragrafoelenco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TAGS</w:t>
      </w:r>
      <w:r w:rsidRPr="00C2754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insieme di ID (chiavi primarie, quelle composte sono concatenate da un “&amp;”) nella tabella o nel file di origine a cui le traduzioni fanno riferimento. Se sono presenti molteplici occorrenze per gli stessi campi contenti le traduzioni in lingua, gli ID vengono concatenati da un “/”</w:t>
      </w:r>
    </w:p>
    <w:p w14:paraId="064880B0" w14:textId="77777777" w:rsidR="007A0F62" w:rsidRDefault="007A0F62" w:rsidP="00C2754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9F817A6" w14:textId="089CE6A2" w:rsidR="00C2754A" w:rsidRDefault="007A0F62" w:rsidP="00C2754A">
      <w:pPr>
        <w:jc w:val="both"/>
        <w:rPr>
          <w:rFonts w:ascii="Arial" w:hAnsi="Arial" w:cs="Arial"/>
          <w:sz w:val="24"/>
          <w:szCs w:val="24"/>
        </w:rPr>
      </w:pPr>
      <w:r w:rsidRPr="007A0F62">
        <w:rPr>
          <w:rFonts w:ascii="Arial" w:hAnsi="Arial" w:cs="Arial"/>
          <w:sz w:val="24"/>
          <w:szCs w:val="24"/>
          <w:u w:val="single"/>
        </w:rPr>
        <w:t>G</w:t>
      </w:r>
      <w:r w:rsidR="00C2754A" w:rsidRPr="007A0F62">
        <w:rPr>
          <w:rFonts w:ascii="Arial" w:hAnsi="Arial" w:cs="Arial"/>
          <w:sz w:val="24"/>
          <w:szCs w:val="24"/>
          <w:u w:val="single"/>
        </w:rPr>
        <w:t>li amministratori</w:t>
      </w:r>
      <w:r>
        <w:rPr>
          <w:rFonts w:ascii="Arial" w:hAnsi="Arial" w:cs="Arial"/>
          <w:sz w:val="24"/>
          <w:szCs w:val="24"/>
        </w:rPr>
        <w:t>, inoltre,</w:t>
      </w:r>
      <w:r w:rsidR="00C2754A">
        <w:rPr>
          <w:rFonts w:ascii="Arial" w:hAnsi="Arial" w:cs="Arial"/>
          <w:sz w:val="24"/>
          <w:szCs w:val="24"/>
        </w:rPr>
        <w:t xml:space="preserve"> possono decidere se cancellare una traduzione premendo la relativa icona sulla destra della riga. L’interfaccia principale, per gli amministratori, si presenta così:</w:t>
      </w:r>
    </w:p>
    <w:p w14:paraId="19F336A7" w14:textId="4DDD9DB5" w:rsidR="00C2754A" w:rsidRDefault="00C2754A" w:rsidP="00C2754A">
      <w:pPr>
        <w:jc w:val="both"/>
        <w:rPr>
          <w:rFonts w:ascii="Arial" w:hAnsi="Arial" w:cs="Arial"/>
          <w:sz w:val="24"/>
          <w:szCs w:val="24"/>
        </w:rPr>
      </w:pPr>
      <w:r w:rsidRPr="00C2754A">
        <w:rPr>
          <w:rFonts w:ascii="Arial" w:hAnsi="Arial" w:cs="Arial"/>
          <w:sz w:val="24"/>
          <w:szCs w:val="24"/>
        </w:rPr>
        <w:drawing>
          <wp:inline distT="0" distB="0" distL="0" distR="0" wp14:anchorId="5F6E5C63" wp14:editId="0CE52589">
            <wp:extent cx="6120130" cy="238715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076"/>
                    <a:stretch/>
                  </pic:blipFill>
                  <pic:spPr bwMode="auto">
                    <a:xfrm>
                      <a:off x="0" y="0"/>
                      <a:ext cx="6120130" cy="238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83303" w14:textId="77777777" w:rsidR="00C2754A" w:rsidRDefault="00C2754A">
      <w:pPr>
        <w:rPr>
          <w:rFonts w:ascii="Arial" w:hAnsi="Arial" w:cs="Arial"/>
          <w:sz w:val="24"/>
          <w:szCs w:val="24"/>
        </w:rPr>
      </w:pPr>
    </w:p>
    <w:p w14:paraId="7B1C109E" w14:textId="77777777" w:rsidR="005A147A" w:rsidRDefault="00C2754A" w:rsidP="005A14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tabella CODVAL del PDM, nascosta agli utenti non amministratori, contiene campi non coerenti con il valore della traduzione e, in alcuni casi, non è presente in tabella la colonna per la lingua spagnola. In questi casi, nell’interfaccia principale saranno presenti dei campi “N/D” che nel dettaglio risultano non editabili.</w:t>
      </w:r>
    </w:p>
    <w:p w14:paraId="3A92C7F8" w14:textId="77777777" w:rsidR="005A147A" w:rsidRDefault="005A147A" w:rsidP="005A147A">
      <w:pPr>
        <w:rPr>
          <w:rFonts w:ascii="Arial" w:hAnsi="Arial" w:cs="Arial"/>
          <w:b/>
          <w:bCs/>
          <w:sz w:val="24"/>
          <w:szCs w:val="24"/>
        </w:rPr>
      </w:pPr>
    </w:p>
    <w:p w14:paraId="3A5848B5" w14:textId="77777777" w:rsidR="005A147A" w:rsidRDefault="005A14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D43F505" w14:textId="399593EA" w:rsidR="00C2754A" w:rsidRDefault="00C2754A" w:rsidP="005A14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Modalità lettura:</w:t>
      </w:r>
    </w:p>
    <w:p w14:paraId="308D0DEB" w14:textId="4B8494AF" w:rsidR="00C2754A" w:rsidRDefault="00C2754A" w:rsidP="00C27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differenza sostanziale tra le due modalità è che in modalità lettura i pulsati di aggiunta, cambio interfaccia e salvataggio (</w:t>
      </w:r>
      <w:r w:rsidRPr="00C2754A">
        <w:rPr>
          <w:rFonts w:ascii="Arial" w:hAnsi="Arial" w:cs="Arial"/>
          <w:sz w:val="24"/>
          <w:szCs w:val="24"/>
          <w:u w:val="single"/>
        </w:rPr>
        <w:t>per gli amministratori</w:t>
      </w:r>
      <w:r>
        <w:rPr>
          <w:rFonts w:ascii="Arial" w:hAnsi="Arial" w:cs="Arial"/>
          <w:sz w:val="24"/>
          <w:szCs w:val="24"/>
        </w:rPr>
        <w:t xml:space="preserve"> anche cancellazione) sono disabilitati o non visibili e i campi del dettaglio saranno tutti non editabili.</w:t>
      </w:r>
    </w:p>
    <w:p w14:paraId="4FAE6465" w14:textId="267D9D61" w:rsidR="00C2754A" w:rsidRDefault="00C2754A" w:rsidP="00C2754A">
      <w:pPr>
        <w:jc w:val="both"/>
        <w:rPr>
          <w:rFonts w:ascii="Arial" w:hAnsi="Arial" w:cs="Arial"/>
          <w:sz w:val="24"/>
          <w:szCs w:val="24"/>
        </w:rPr>
      </w:pPr>
      <w:r w:rsidRPr="00C2754A">
        <w:rPr>
          <w:rFonts w:ascii="Arial" w:hAnsi="Arial" w:cs="Arial"/>
          <w:sz w:val="24"/>
          <w:szCs w:val="24"/>
        </w:rPr>
        <w:drawing>
          <wp:inline distT="0" distB="0" distL="0" distR="0" wp14:anchorId="6EFB4F3F" wp14:editId="004D178C">
            <wp:extent cx="6120130" cy="2355850"/>
            <wp:effectExtent l="0" t="0" r="0" b="635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69FB" w14:textId="3EA902BB" w:rsidR="007A0F62" w:rsidRDefault="007A0F62" w:rsidP="00C27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L’uscita in modalità lettura non attiverà il processo di export, e condurrà direttamene alla scherma di conclusione che mostrerà se sono avvenuti degli errori o meno.</w:t>
      </w:r>
    </w:p>
    <w:p w14:paraId="58A196CC" w14:textId="2D126C03" w:rsidR="007A0F62" w:rsidRDefault="007A0F62" w:rsidP="007A0F62">
      <w:pPr>
        <w:jc w:val="center"/>
        <w:rPr>
          <w:rFonts w:ascii="Arial" w:hAnsi="Arial" w:cs="Arial"/>
          <w:sz w:val="24"/>
          <w:szCs w:val="24"/>
        </w:rPr>
      </w:pPr>
      <w:r w:rsidRPr="00477557">
        <w:rPr>
          <w:rFonts w:ascii="Arial" w:hAnsi="Arial" w:cs="Arial"/>
          <w:sz w:val="24"/>
          <w:szCs w:val="24"/>
        </w:rPr>
        <w:drawing>
          <wp:inline distT="0" distB="0" distL="0" distR="0" wp14:anchorId="7E75547B" wp14:editId="7636DDE7">
            <wp:extent cx="3115434" cy="951116"/>
            <wp:effectExtent l="0" t="0" r="0" b="190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6726" cy="96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544A" w14:textId="3AEBE305" w:rsidR="00C2754A" w:rsidRPr="007A0F62" w:rsidRDefault="00C2754A" w:rsidP="007A0F62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A0F62">
        <w:rPr>
          <w:rFonts w:ascii="Arial" w:hAnsi="Arial" w:cs="Arial"/>
          <w:b/>
          <w:bCs/>
          <w:sz w:val="24"/>
          <w:szCs w:val="24"/>
        </w:rPr>
        <w:t>Export delle modifiche</w:t>
      </w:r>
    </w:p>
    <w:p w14:paraId="2CE1FAAF" w14:textId="6D301DB5" w:rsidR="00C2754A" w:rsidRPr="00C2754A" w:rsidRDefault="00C2754A" w:rsidP="00C2754A">
      <w:pPr>
        <w:jc w:val="both"/>
        <w:rPr>
          <w:rFonts w:ascii="Arial" w:hAnsi="Arial" w:cs="Arial"/>
          <w:sz w:val="24"/>
          <w:szCs w:val="24"/>
        </w:rPr>
      </w:pPr>
      <w:r w:rsidRPr="00C2754A">
        <w:rPr>
          <w:rFonts w:ascii="Arial" w:hAnsi="Arial" w:cs="Arial"/>
          <w:sz w:val="24"/>
          <w:szCs w:val="24"/>
        </w:rPr>
        <w:t xml:space="preserve">Questo processo si attiva solo in modalità modifica dopo aver premuto il pulsante “Esci” e confermato l’export. </w:t>
      </w:r>
      <w:r>
        <w:rPr>
          <w:rFonts w:ascii="Arial" w:hAnsi="Arial" w:cs="Arial"/>
          <w:sz w:val="24"/>
          <w:szCs w:val="24"/>
        </w:rPr>
        <w:t>I</w:t>
      </w:r>
      <w:r w:rsidRPr="00C2754A">
        <w:rPr>
          <w:rFonts w:ascii="Arial" w:hAnsi="Arial" w:cs="Arial"/>
          <w:sz w:val="24"/>
          <w:szCs w:val="24"/>
        </w:rPr>
        <w:t>l caricamento potrebbe impiegare diverso tempo per molte modifiche, nel frattempo verrà visualizzata la stessa schermata di caricamento iniziale con la scritta “EXPORT DATA…”</w:t>
      </w:r>
    </w:p>
    <w:p w14:paraId="22ECC593" w14:textId="25E334A7" w:rsidR="00C2754A" w:rsidRDefault="00C2754A" w:rsidP="00C2754A">
      <w:pPr>
        <w:jc w:val="center"/>
        <w:rPr>
          <w:rFonts w:ascii="Arial" w:hAnsi="Arial" w:cs="Arial"/>
          <w:sz w:val="24"/>
          <w:szCs w:val="24"/>
        </w:rPr>
      </w:pPr>
      <w:r w:rsidRPr="00477557">
        <w:rPr>
          <w:rFonts w:ascii="Arial" w:hAnsi="Arial" w:cs="Arial"/>
          <w:sz w:val="24"/>
          <w:szCs w:val="24"/>
        </w:rPr>
        <w:drawing>
          <wp:inline distT="0" distB="0" distL="0" distR="0" wp14:anchorId="5D2463F2" wp14:editId="2F5A0F87">
            <wp:extent cx="1890730" cy="12954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763"/>
                    <a:stretch/>
                  </pic:blipFill>
                  <pic:spPr bwMode="auto">
                    <a:xfrm>
                      <a:off x="0" y="0"/>
                      <a:ext cx="1994426" cy="136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3F13E" w14:textId="40911894" w:rsidR="00C2754A" w:rsidRDefault="00DE1AEA" w:rsidP="00C27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C2754A" w:rsidRPr="00C2754A">
        <w:rPr>
          <w:rFonts w:ascii="Arial" w:hAnsi="Arial" w:cs="Arial"/>
          <w:sz w:val="24"/>
          <w:szCs w:val="24"/>
        </w:rPr>
        <w:t>nfine</w:t>
      </w:r>
      <w:r>
        <w:rPr>
          <w:rFonts w:ascii="Arial" w:hAnsi="Arial" w:cs="Arial"/>
          <w:sz w:val="24"/>
          <w:szCs w:val="24"/>
        </w:rPr>
        <w:t>,</w:t>
      </w:r>
      <w:r w:rsidR="00C2754A" w:rsidRPr="00C2754A">
        <w:rPr>
          <w:rFonts w:ascii="Arial" w:hAnsi="Arial" w:cs="Arial"/>
          <w:sz w:val="24"/>
          <w:szCs w:val="24"/>
        </w:rPr>
        <w:t xml:space="preserve"> verrà mostrato un messaggio che indica se ci sono stati errori (e quali) o meno </w:t>
      </w:r>
    </w:p>
    <w:p w14:paraId="1867B141" w14:textId="36C66AE2" w:rsidR="00C2754A" w:rsidRPr="00C2754A" w:rsidRDefault="00C2754A" w:rsidP="007A0F62">
      <w:pPr>
        <w:jc w:val="center"/>
        <w:rPr>
          <w:rFonts w:ascii="Arial" w:hAnsi="Arial" w:cs="Arial"/>
          <w:sz w:val="24"/>
          <w:szCs w:val="24"/>
        </w:rPr>
      </w:pPr>
      <w:r w:rsidRPr="00477557">
        <w:rPr>
          <w:rFonts w:ascii="Arial" w:hAnsi="Arial" w:cs="Arial"/>
          <w:sz w:val="24"/>
          <w:szCs w:val="24"/>
        </w:rPr>
        <w:drawing>
          <wp:inline distT="0" distB="0" distL="0" distR="0" wp14:anchorId="14C86011" wp14:editId="661A287E">
            <wp:extent cx="3115434" cy="951116"/>
            <wp:effectExtent l="0" t="0" r="0" b="190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6726" cy="96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54A" w:rsidRPr="00C2754A">
      <w:headerReference w:type="default" r:id="rId24"/>
      <w:foot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9FD49" w14:textId="77777777" w:rsidR="005A147A" w:rsidRDefault="005A147A" w:rsidP="005A147A">
      <w:pPr>
        <w:spacing w:after="0" w:line="240" w:lineRule="auto"/>
      </w:pPr>
      <w:r>
        <w:separator/>
      </w:r>
    </w:p>
  </w:endnote>
  <w:endnote w:type="continuationSeparator" w:id="0">
    <w:p w14:paraId="0C9E1F9C" w14:textId="77777777" w:rsidR="005A147A" w:rsidRDefault="005A147A" w:rsidP="005A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617399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1161D7F" w14:textId="7C5F4762" w:rsidR="005A147A" w:rsidRDefault="005A147A">
            <w:pPr>
              <w:pStyle w:val="Pidipagina"/>
            </w:pPr>
            <w: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di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4E3899" w14:textId="77777777" w:rsidR="005A147A" w:rsidRDefault="005A147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DB596" w14:textId="77777777" w:rsidR="005A147A" w:rsidRDefault="005A147A" w:rsidP="005A147A">
      <w:pPr>
        <w:spacing w:after="0" w:line="240" w:lineRule="auto"/>
      </w:pPr>
      <w:r>
        <w:separator/>
      </w:r>
    </w:p>
  </w:footnote>
  <w:footnote w:type="continuationSeparator" w:id="0">
    <w:p w14:paraId="09CBA808" w14:textId="77777777" w:rsidR="005A147A" w:rsidRDefault="005A147A" w:rsidP="005A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61A08" w14:textId="735ECA3E" w:rsidR="00552256" w:rsidRDefault="00552256">
    <w:pPr>
      <w:pStyle w:val="Intestazione"/>
    </w:pPr>
    <w:r>
      <w:t>Documentazione Sistema di Traduzione</w:t>
    </w:r>
    <w:r>
      <w:ptab w:relativeTo="margin" w:alignment="center" w:leader="none"/>
    </w:r>
    <w:r>
      <w:ptab w:relativeTo="margin" w:alignment="right" w:leader="none"/>
    </w:r>
    <w:proofErr w:type="spellStart"/>
    <w:r>
      <w:t>Modulblok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84F51"/>
    <w:multiLevelType w:val="hybridMultilevel"/>
    <w:tmpl w:val="7DF0085A"/>
    <w:lvl w:ilvl="0" w:tplc="59B051B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E6DAA"/>
    <w:multiLevelType w:val="hybridMultilevel"/>
    <w:tmpl w:val="739477B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89"/>
    <w:rsid w:val="00072281"/>
    <w:rsid w:val="00222FCE"/>
    <w:rsid w:val="00350989"/>
    <w:rsid w:val="00477557"/>
    <w:rsid w:val="00552256"/>
    <w:rsid w:val="005A147A"/>
    <w:rsid w:val="006C57FE"/>
    <w:rsid w:val="007A0F62"/>
    <w:rsid w:val="00874125"/>
    <w:rsid w:val="009D4707"/>
    <w:rsid w:val="009E34A4"/>
    <w:rsid w:val="00A91964"/>
    <w:rsid w:val="00C2754A"/>
    <w:rsid w:val="00DE1AEA"/>
    <w:rsid w:val="00E14C59"/>
    <w:rsid w:val="00E6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22E85"/>
  <w15:chartTrackingRefBased/>
  <w15:docId w15:val="{99759C38-A184-48E6-88BF-3E8977D4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4C5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A14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147A"/>
  </w:style>
  <w:style w:type="paragraph" w:styleId="Pidipagina">
    <w:name w:val="footer"/>
    <w:basedOn w:val="Normale"/>
    <w:link w:val="PidipaginaCarattere"/>
    <w:uiPriority w:val="99"/>
    <w:unhideWhenUsed/>
    <w:rsid w:val="005A14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6</Pages>
  <Words>1118</Words>
  <Characters>6376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15</cp:revision>
  <cp:lastPrinted>2020-12-15T15:18:00Z</cp:lastPrinted>
  <dcterms:created xsi:type="dcterms:W3CDTF">2020-12-14T16:09:00Z</dcterms:created>
  <dcterms:modified xsi:type="dcterms:W3CDTF">2020-12-15T15:18:00Z</dcterms:modified>
</cp:coreProperties>
</file>