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43D" w:rsidRDefault="009D1B0F" w:rsidP="009D1B0F">
      <w:pPr>
        <w:pStyle w:val="Heading1"/>
      </w:pPr>
      <w:r>
        <w:t>Setting Custom Spectrum Line Colors</w:t>
      </w:r>
    </w:p>
    <w:p w:rsidR="009D1B0F" w:rsidRDefault="009D1B0F" w:rsidP="009D1B0F">
      <w:r>
        <w:t>There are various reasons that a user might want to specify custom line colors in the spectrum plot window.  Some may simply not appreciate the current choice.  Some may need to conform to publication guidelines.  Others may find the current colors hard to differentiate.</w:t>
      </w:r>
    </w:p>
    <w:p w:rsidR="009D1B0F" w:rsidRDefault="009D1B0F" w:rsidP="009D1B0F">
      <w:proofErr w:type="spellStart"/>
      <w:r>
        <w:t>Regardles</w:t>
      </w:r>
      <w:proofErr w:type="spellEnd"/>
      <w:r>
        <w:t xml:space="preserve"> of why, there is a mechanism for changing the colors used to draw the spectra in the main plot window.</w:t>
      </w:r>
    </w:p>
    <w:p w:rsidR="009D1B0F" w:rsidRDefault="009D1B0F" w:rsidP="009D1B0F">
      <w:r>
        <w:t xml:space="preserve">TLDR:  Add a CSV file named, “specColors.csv” to the “Base report path”.  This ASCII file should contain 3 columns separated by commas containing values between 0 and 255 with the red, </w:t>
      </w:r>
      <w:proofErr w:type="gramStart"/>
      <w:r>
        <w:t>green</w:t>
      </w:r>
      <w:proofErr w:type="gramEnd"/>
      <w:r>
        <w:t xml:space="preserve"> and blue intensities.</w:t>
      </w:r>
    </w:p>
    <w:p w:rsidR="00724291" w:rsidRDefault="00724291" w:rsidP="00724291">
      <w:pPr>
        <w:pStyle w:val="Heading2"/>
      </w:pPr>
      <w:r>
        <w:t>Instructions</w:t>
      </w:r>
    </w:p>
    <w:p w:rsidR="009D1B0F" w:rsidRDefault="009D1B0F" w:rsidP="009D1B0F">
      <w:pPr>
        <w:pStyle w:val="ListParagraph"/>
        <w:numPr>
          <w:ilvl w:val="0"/>
          <w:numId w:val="1"/>
        </w:numPr>
      </w:pPr>
      <w:r>
        <w:t xml:space="preserve"> Locate the “Base report path”.  The location of the base report path is listed in the “HTML Report Location” section of the “User Information” tab in the “Preferences” dialog.</w:t>
      </w:r>
      <w:r w:rsidRPr="009D1B0F">
        <w:drawing>
          <wp:inline distT="0" distB="0" distL="0" distR="0" wp14:anchorId="1A72C637" wp14:editId="2A76814E">
            <wp:extent cx="5943600" cy="415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7345"/>
                    </a:xfrm>
                    <a:prstGeom prst="rect">
                      <a:avLst/>
                    </a:prstGeom>
                  </pic:spPr>
                </pic:pic>
              </a:graphicData>
            </a:graphic>
          </wp:inline>
        </w:drawing>
      </w:r>
    </w:p>
    <w:p w:rsidR="009D1B0F" w:rsidRDefault="009D1B0F" w:rsidP="009D1B0F">
      <w:pPr>
        <w:pStyle w:val="ListParagraph"/>
        <w:numPr>
          <w:ilvl w:val="0"/>
          <w:numId w:val="1"/>
        </w:numPr>
      </w:pPr>
      <w:r>
        <w:t xml:space="preserve">Using a text editor (notepad, </w:t>
      </w:r>
      <w:proofErr w:type="spellStart"/>
      <w:r>
        <w:t>NotePad</w:t>
      </w:r>
      <w:proofErr w:type="spellEnd"/>
      <w:r>
        <w:t>++ or similar), create a text file called “specColors.csv” in the “Base report path” directory.</w:t>
      </w:r>
    </w:p>
    <w:p w:rsidR="008764AF" w:rsidRDefault="009D1B0F" w:rsidP="00C329DB">
      <w:pPr>
        <w:pStyle w:val="ListParagraph"/>
        <w:numPr>
          <w:ilvl w:val="0"/>
          <w:numId w:val="1"/>
        </w:numPr>
      </w:pPr>
      <w:r>
        <w:lastRenderedPageBreak/>
        <w:t>Enter colors, one-per-line, into the text file:</w:t>
      </w:r>
      <w:r>
        <w:br/>
      </w:r>
      <w:r w:rsidRPr="009D1B0F">
        <w:drawing>
          <wp:inline distT="0" distB="0" distL="0" distR="0" wp14:anchorId="33B27F8A" wp14:editId="4B5F0CC8">
            <wp:extent cx="1536192" cy="2286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6192" cy="2286000"/>
                    </a:xfrm>
                    <a:prstGeom prst="rect">
                      <a:avLst/>
                    </a:prstGeom>
                  </pic:spPr>
                </pic:pic>
              </a:graphicData>
            </a:graphic>
          </wp:inline>
        </w:drawing>
      </w:r>
      <w:r w:rsidR="00C329DB">
        <w:br/>
        <w:t xml:space="preserve">Each line consists of three different values (no spaces) representing the red hue, green </w:t>
      </w:r>
      <w:r w:rsidR="00BF0784">
        <w:t>hue,</w:t>
      </w:r>
      <w:r w:rsidR="00C329DB">
        <w:t xml:space="preserve"> and blue hue.  ‘0’ represents none of the hue, ‘255’ represents full intensity.  Thus, red is ‘255,0,0’, green is ‘0,255,0’ and blue is ‘0,0,255’ and </w:t>
      </w:r>
      <w:proofErr w:type="spellStart"/>
      <w:r w:rsidR="008E48E2">
        <w:t>fuschia</w:t>
      </w:r>
      <w:proofErr w:type="spellEnd"/>
      <w:r w:rsidR="00C329DB">
        <w:t xml:space="preserve"> is ‘255,0,255’.   </w:t>
      </w:r>
      <w:r w:rsidR="008764AF">
        <w:t>In this example, the “colors” are gray-scale values</w:t>
      </w:r>
      <w:r w:rsidR="00C329DB">
        <w:t xml:space="preserve"> because the red, </w:t>
      </w:r>
      <w:proofErr w:type="gramStart"/>
      <w:r w:rsidR="00C329DB">
        <w:t>green</w:t>
      </w:r>
      <w:proofErr w:type="gramEnd"/>
      <w:r w:rsidR="00C329DB">
        <w:t xml:space="preserve"> and blue values are equal</w:t>
      </w:r>
      <w:r w:rsidR="008764AF">
        <w:t xml:space="preserve">.  </w:t>
      </w:r>
      <w:r w:rsidR="00B6680A">
        <w:t>If there are more spectra than colors, the colors are recycled.</w:t>
      </w:r>
      <w:r w:rsidR="007641AA">
        <w:t xml:space="preserve">  </w:t>
      </w:r>
      <w:r w:rsidR="008764AF">
        <w:t xml:space="preserve">You may </w:t>
      </w:r>
      <w:r w:rsidR="007641AA">
        <w:t>find</w:t>
      </w:r>
      <w:r w:rsidR="008764AF">
        <w:t xml:space="preserve"> palette selection tools like </w:t>
      </w:r>
      <w:hyperlink r:id="rId7" w:history="1">
        <w:r w:rsidR="008764AF" w:rsidRPr="00DD6E65">
          <w:rPr>
            <w:rStyle w:val="Hyperlink"/>
          </w:rPr>
          <w:t>https://coolors.co/</w:t>
        </w:r>
      </w:hyperlink>
      <w:r w:rsidR="008764AF">
        <w:t xml:space="preserve"> </w:t>
      </w:r>
      <w:r w:rsidR="007641AA">
        <w:t xml:space="preserve">helpful </w:t>
      </w:r>
      <w:r w:rsidR="008764AF">
        <w:t>to make pleasing combinations of colors.</w:t>
      </w:r>
    </w:p>
    <w:p w:rsidR="009D1B0F" w:rsidRDefault="009D1B0F" w:rsidP="009D1B0F">
      <w:pPr>
        <w:pStyle w:val="ListParagraph"/>
        <w:numPr>
          <w:ilvl w:val="0"/>
          <w:numId w:val="1"/>
        </w:numPr>
      </w:pPr>
      <w:r>
        <w:t>Save the file and restart DTSA-II.</w:t>
      </w:r>
      <w:r>
        <w:br/>
      </w:r>
      <w:r w:rsidRPr="009D1B0F">
        <w:drawing>
          <wp:inline distT="0" distB="0" distL="0" distR="0" wp14:anchorId="024CFEA5" wp14:editId="3544B073">
            <wp:extent cx="5943600" cy="185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5470"/>
                    </a:xfrm>
                    <a:prstGeom prst="rect">
                      <a:avLst/>
                    </a:prstGeom>
                  </pic:spPr>
                </pic:pic>
              </a:graphicData>
            </a:graphic>
          </wp:inline>
        </w:drawing>
      </w:r>
      <w:r w:rsidR="008764AF">
        <w:br/>
        <w:t xml:space="preserve">This example shows DTSA-II displaying </w:t>
      </w:r>
      <w:r w:rsidR="00B6680A">
        <w:t xml:space="preserve">spectra </w:t>
      </w:r>
      <w:r w:rsidR="008764AF">
        <w:t xml:space="preserve">in </w:t>
      </w:r>
      <w:r w:rsidR="00BF0784">
        <w:t>grayscale</w:t>
      </w:r>
      <w:r w:rsidR="008764AF">
        <w:t>.</w:t>
      </w:r>
    </w:p>
    <w:p w:rsidR="008764AF" w:rsidRDefault="008764AF" w:rsidP="009D1B0F">
      <w:pPr>
        <w:pStyle w:val="ListParagraph"/>
        <w:numPr>
          <w:ilvl w:val="0"/>
          <w:numId w:val="1"/>
        </w:numPr>
      </w:pPr>
      <w:r>
        <w:t>Renaming “specColors.csv” will restore the default colors.</w:t>
      </w:r>
    </w:p>
    <w:p w:rsidR="008764AF" w:rsidRDefault="008764AF" w:rsidP="008764AF"/>
    <w:p w:rsidR="008764AF" w:rsidRDefault="008764AF" w:rsidP="008764AF"/>
    <w:p w:rsidR="008764AF" w:rsidRDefault="008764AF" w:rsidP="008764AF"/>
    <w:p w:rsidR="008764AF" w:rsidRDefault="008764AF" w:rsidP="008764AF">
      <w:pPr>
        <w:jc w:val="right"/>
      </w:pPr>
      <w:r>
        <w:t>Nicholas W. M. Ritchie</w:t>
      </w:r>
      <w:r>
        <w:br/>
      </w:r>
      <w:hyperlink r:id="rId9" w:history="1">
        <w:r w:rsidRPr="00DD6E65">
          <w:rPr>
            <w:rStyle w:val="Hyperlink"/>
          </w:rPr>
          <w:t>nicholas.ritchie@nist.gov</w:t>
        </w:r>
      </w:hyperlink>
      <w:r>
        <w:br/>
        <w:t>11-Jun-2024</w:t>
      </w:r>
    </w:p>
    <w:sectPr w:rsidR="0087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ADD"/>
    <w:multiLevelType w:val="hybridMultilevel"/>
    <w:tmpl w:val="DCFE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51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0F"/>
    <w:rsid w:val="00623F54"/>
    <w:rsid w:val="00724291"/>
    <w:rsid w:val="007641AA"/>
    <w:rsid w:val="008764AF"/>
    <w:rsid w:val="008E48E2"/>
    <w:rsid w:val="009D1B0F"/>
    <w:rsid w:val="00B6680A"/>
    <w:rsid w:val="00BF0784"/>
    <w:rsid w:val="00C329DB"/>
    <w:rsid w:val="00E1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A548"/>
  <w15:chartTrackingRefBased/>
  <w15:docId w15:val="{6B4EC575-04F5-4F58-9CE3-2275E56C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1B0F"/>
    <w:pPr>
      <w:ind w:left="720"/>
      <w:contextualSpacing/>
    </w:pPr>
  </w:style>
  <w:style w:type="character" w:styleId="Hyperlink">
    <w:name w:val="Hyperlink"/>
    <w:basedOn w:val="DefaultParagraphFont"/>
    <w:uiPriority w:val="99"/>
    <w:unhideWhenUsed/>
    <w:rsid w:val="008764AF"/>
    <w:rPr>
      <w:color w:val="0563C1" w:themeColor="hyperlink"/>
      <w:u w:val="single"/>
    </w:rPr>
  </w:style>
  <w:style w:type="character" w:styleId="UnresolvedMention">
    <w:name w:val="Unresolved Mention"/>
    <w:basedOn w:val="DefaultParagraphFont"/>
    <w:uiPriority w:val="99"/>
    <w:semiHidden/>
    <w:unhideWhenUsed/>
    <w:rsid w:val="008764AF"/>
    <w:rPr>
      <w:color w:val="605E5C"/>
      <w:shd w:val="clear" w:color="auto" w:fill="E1DFDD"/>
    </w:rPr>
  </w:style>
  <w:style w:type="character" w:customStyle="1" w:styleId="Heading2Char">
    <w:name w:val="Heading 2 Char"/>
    <w:basedOn w:val="DefaultParagraphFont"/>
    <w:link w:val="Heading2"/>
    <w:uiPriority w:val="9"/>
    <w:rsid w:val="007242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olor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cholas.ritchie@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Nicholas W. (Fed)</dc:creator>
  <cp:keywords/>
  <dc:description/>
  <cp:lastModifiedBy>Ritchie, Nicholas W. (Fed)</cp:lastModifiedBy>
  <cp:revision>9</cp:revision>
  <dcterms:created xsi:type="dcterms:W3CDTF">2024-06-11T12:48:00Z</dcterms:created>
  <dcterms:modified xsi:type="dcterms:W3CDTF">2024-06-11T13:09:00Z</dcterms:modified>
</cp:coreProperties>
</file>