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CA43" w14:textId="6041E9B6" w:rsidR="00631BC1" w:rsidRDefault="00FF6E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</w:t>
      </w:r>
      <w:r w:rsidRPr="00C06D5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Sociodemographic Characteristics, Health and Retirement Study (</w:t>
      </w:r>
      <w:r w:rsidR="00865A58">
        <w:rPr>
          <w:rFonts w:ascii="Times New Roman" w:hAnsi="Times New Roman" w:cs="Times New Roman"/>
          <w:b/>
          <w:bCs/>
        </w:rPr>
        <w:t xml:space="preserve">N = </w:t>
      </w:r>
      <w:r w:rsidR="009C7A6C">
        <w:rPr>
          <w:rFonts w:ascii="Times New Roman" w:hAnsi="Times New Roman" w:cs="Times New Roman"/>
          <w:b/>
          <w:bCs/>
        </w:rPr>
        <w:t>6,840</w:t>
      </w:r>
      <w:r>
        <w:rPr>
          <w:rFonts w:ascii="Times New Roman" w:hAnsi="Times New Roman" w:cs="Times New Roman"/>
          <w:b/>
          <w:bCs/>
        </w:rPr>
        <w:t>)</w:t>
      </w:r>
    </w:p>
    <w:p w14:paraId="3ED85DC4" w14:textId="77777777" w:rsidR="00FF6E00" w:rsidRDefault="00FF6E0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3332"/>
        <w:gridCol w:w="2742"/>
      </w:tblGrid>
      <w:tr w:rsidR="00DB6088" w14:paraId="4C080465" w14:textId="7F796CC2" w:rsidTr="00DB6088">
        <w:tc>
          <w:tcPr>
            <w:tcW w:w="3276" w:type="dxa"/>
          </w:tcPr>
          <w:p w14:paraId="3BE665B1" w14:textId="77777777" w:rsidR="00DB6088" w:rsidRDefault="00DB6088"/>
        </w:tc>
        <w:tc>
          <w:tcPr>
            <w:tcW w:w="3332" w:type="dxa"/>
          </w:tcPr>
          <w:p w14:paraId="10D810C5" w14:textId="2316CF11" w:rsidR="00DB6088" w:rsidRDefault="00DB6088">
            <w:r>
              <w:t>Mean (standard deviation)</w:t>
            </w:r>
          </w:p>
        </w:tc>
        <w:tc>
          <w:tcPr>
            <w:tcW w:w="2742" w:type="dxa"/>
          </w:tcPr>
          <w:p w14:paraId="704E5678" w14:textId="7A603768" w:rsidR="00DB6088" w:rsidRDefault="009B7978">
            <w:r>
              <w:t>Missingness</w:t>
            </w:r>
            <w:r w:rsidR="0068735C">
              <w:t xml:space="preserve"> %</w:t>
            </w:r>
          </w:p>
        </w:tc>
      </w:tr>
      <w:tr w:rsidR="00DB6088" w14:paraId="44FB943E" w14:textId="5D862826" w:rsidTr="00DB6088">
        <w:tc>
          <w:tcPr>
            <w:tcW w:w="3276" w:type="dxa"/>
          </w:tcPr>
          <w:p w14:paraId="6A9D84AF" w14:textId="4D4D4500" w:rsidR="00DB6088" w:rsidRDefault="00DB6088">
            <w:r>
              <w:t>Age</w:t>
            </w:r>
          </w:p>
        </w:tc>
        <w:tc>
          <w:tcPr>
            <w:tcW w:w="3332" w:type="dxa"/>
          </w:tcPr>
          <w:p w14:paraId="37F8204A" w14:textId="78810329" w:rsidR="00DB6088" w:rsidRDefault="00D831DD">
            <w:r>
              <w:t>64</w:t>
            </w:r>
            <w:r w:rsidR="003E4872">
              <w:t>.21</w:t>
            </w:r>
            <w:r w:rsidR="00DB6088">
              <w:t xml:space="preserve"> years (</w:t>
            </w:r>
            <w:r w:rsidR="003E4872">
              <w:t>8.87</w:t>
            </w:r>
            <w:r w:rsidR="00DB6088">
              <w:t>)</w:t>
            </w:r>
          </w:p>
        </w:tc>
        <w:tc>
          <w:tcPr>
            <w:tcW w:w="2742" w:type="dxa"/>
          </w:tcPr>
          <w:p w14:paraId="7EBF1DE8" w14:textId="17360A48" w:rsidR="00DB6088" w:rsidRDefault="00231778">
            <w:r>
              <w:t>0</w:t>
            </w:r>
          </w:p>
        </w:tc>
      </w:tr>
      <w:tr w:rsidR="00DB6088" w14:paraId="0781593A" w14:textId="481A5179" w:rsidTr="00DB6088">
        <w:tc>
          <w:tcPr>
            <w:tcW w:w="3276" w:type="dxa"/>
          </w:tcPr>
          <w:p w14:paraId="20B454FF" w14:textId="58390AAA" w:rsidR="00DB6088" w:rsidRDefault="00DB6088">
            <w:r>
              <w:t>Gender</w:t>
            </w:r>
          </w:p>
        </w:tc>
        <w:tc>
          <w:tcPr>
            <w:tcW w:w="3332" w:type="dxa"/>
          </w:tcPr>
          <w:p w14:paraId="412D7229" w14:textId="788C7C62" w:rsidR="00DB6088" w:rsidRDefault="00DB6088"/>
        </w:tc>
        <w:tc>
          <w:tcPr>
            <w:tcW w:w="2742" w:type="dxa"/>
          </w:tcPr>
          <w:p w14:paraId="34B466D9" w14:textId="6E6FDB96" w:rsidR="00DB6088" w:rsidRDefault="00FF6B4E">
            <w:r>
              <w:t>0</w:t>
            </w:r>
          </w:p>
        </w:tc>
      </w:tr>
      <w:tr w:rsidR="00DB6088" w14:paraId="464E019E" w14:textId="69F6824F" w:rsidTr="00DB6088">
        <w:tc>
          <w:tcPr>
            <w:tcW w:w="3276" w:type="dxa"/>
          </w:tcPr>
          <w:p w14:paraId="7EA1F532" w14:textId="162830B4" w:rsidR="00DB6088" w:rsidRDefault="00DB6088">
            <w:r>
              <w:t xml:space="preserve">   Male</w:t>
            </w:r>
          </w:p>
        </w:tc>
        <w:tc>
          <w:tcPr>
            <w:tcW w:w="3332" w:type="dxa"/>
          </w:tcPr>
          <w:p w14:paraId="26487F72" w14:textId="7C87AF3F" w:rsidR="00DB6088" w:rsidRDefault="00DB6088">
            <w:r>
              <w:t>n=</w:t>
            </w:r>
            <w:r w:rsidR="003E4872">
              <w:t>2660</w:t>
            </w:r>
            <w:r>
              <w:t xml:space="preserve">, </w:t>
            </w:r>
            <w:r w:rsidR="003E4872">
              <w:t>38.9</w:t>
            </w:r>
            <w:r>
              <w:t>%</w:t>
            </w:r>
          </w:p>
        </w:tc>
        <w:tc>
          <w:tcPr>
            <w:tcW w:w="2742" w:type="dxa"/>
          </w:tcPr>
          <w:p w14:paraId="30F211A7" w14:textId="77777777" w:rsidR="00DB6088" w:rsidRDefault="00DB6088"/>
        </w:tc>
      </w:tr>
      <w:tr w:rsidR="00DB6088" w14:paraId="7B01BC48" w14:textId="4B7C2A24" w:rsidTr="00DB6088">
        <w:tc>
          <w:tcPr>
            <w:tcW w:w="3276" w:type="dxa"/>
          </w:tcPr>
          <w:p w14:paraId="65738E0A" w14:textId="7EC4DBF4" w:rsidR="00DB6088" w:rsidRDefault="00DB6088">
            <w:r>
              <w:t xml:space="preserve">   Female</w:t>
            </w:r>
          </w:p>
        </w:tc>
        <w:tc>
          <w:tcPr>
            <w:tcW w:w="3332" w:type="dxa"/>
          </w:tcPr>
          <w:p w14:paraId="1D1CF578" w14:textId="01B32C3A" w:rsidR="00DB6088" w:rsidRDefault="00DB6088">
            <w:r>
              <w:t>n=</w:t>
            </w:r>
            <w:r w:rsidR="00EE4155">
              <w:t>4180</w:t>
            </w:r>
            <w:r>
              <w:t xml:space="preserve">, </w:t>
            </w:r>
            <w:r w:rsidR="00EE4155">
              <w:t>61.1</w:t>
            </w:r>
            <w:r>
              <w:t>%</w:t>
            </w:r>
          </w:p>
        </w:tc>
        <w:tc>
          <w:tcPr>
            <w:tcW w:w="2742" w:type="dxa"/>
          </w:tcPr>
          <w:p w14:paraId="756975FA" w14:textId="77777777" w:rsidR="00DB6088" w:rsidRDefault="00DB6088"/>
        </w:tc>
      </w:tr>
      <w:tr w:rsidR="00DB6088" w14:paraId="47A550BF" w14:textId="721F9A95" w:rsidTr="00DB6088">
        <w:tc>
          <w:tcPr>
            <w:tcW w:w="3276" w:type="dxa"/>
          </w:tcPr>
          <w:p w14:paraId="0272F4CE" w14:textId="2754F591" w:rsidR="00DB6088" w:rsidRDefault="00DB6088">
            <w:r>
              <w:t>Education</w:t>
            </w:r>
          </w:p>
        </w:tc>
        <w:tc>
          <w:tcPr>
            <w:tcW w:w="3332" w:type="dxa"/>
          </w:tcPr>
          <w:p w14:paraId="0F2633FE" w14:textId="4012E6DB" w:rsidR="00DB6088" w:rsidRDefault="004054AD">
            <w:r>
              <w:t>13.09</w:t>
            </w:r>
            <w:r w:rsidR="00DB6088">
              <w:t xml:space="preserve">  years (</w:t>
            </w:r>
            <w:r>
              <w:t>2.84</w:t>
            </w:r>
            <w:r w:rsidR="00DB6088">
              <w:t>)</w:t>
            </w:r>
          </w:p>
        </w:tc>
        <w:tc>
          <w:tcPr>
            <w:tcW w:w="2742" w:type="dxa"/>
          </w:tcPr>
          <w:p w14:paraId="417A47AE" w14:textId="54480B58" w:rsidR="00DB6088" w:rsidRDefault="00FF6B4E">
            <w:r>
              <w:t>0</w:t>
            </w:r>
          </w:p>
        </w:tc>
      </w:tr>
      <w:tr w:rsidR="00DB6088" w14:paraId="4157BE01" w14:textId="423610CD" w:rsidTr="00DB6088">
        <w:tc>
          <w:tcPr>
            <w:tcW w:w="3276" w:type="dxa"/>
          </w:tcPr>
          <w:p w14:paraId="2C178615" w14:textId="16CB832A" w:rsidR="00DB6088" w:rsidRDefault="00DB6088">
            <w:r>
              <w:t>Race</w:t>
            </w:r>
          </w:p>
        </w:tc>
        <w:tc>
          <w:tcPr>
            <w:tcW w:w="3332" w:type="dxa"/>
          </w:tcPr>
          <w:p w14:paraId="1D7F8D2D" w14:textId="77777777" w:rsidR="00DB6088" w:rsidRDefault="00DB6088"/>
        </w:tc>
        <w:tc>
          <w:tcPr>
            <w:tcW w:w="2742" w:type="dxa"/>
          </w:tcPr>
          <w:p w14:paraId="2F2F61F0" w14:textId="6216D1DA" w:rsidR="00DB6088" w:rsidRDefault="00FF6B4E">
            <w:r>
              <w:t>0</w:t>
            </w:r>
          </w:p>
        </w:tc>
      </w:tr>
      <w:tr w:rsidR="00DB6088" w14:paraId="5863C99D" w14:textId="7E5B1625" w:rsidTr="00DB6088">
        <w:tc>
          <w:tcPr>
            <w:tcW w:w="3276" w:type="dxa"/>
          </w:tcPr>
          <w:p w14:paraId="4D9C1DA4" w14:textId="5938F85C" w:rsidR="00DB6088" w:rsidRDefault="00DB6088">
            <w:r>
              <w:t xml:space="preserve">   White</w:t>
            </w:r>
          </w:p>
        </w:tc>
        <w:tc>
          <w:tcPr>
            <w:tcW w:w="3332" w:type="dxa"/>
          </w:tcPr>
          <w:p w14:paraId="7929EC86" w14:textId="18E9256E" w:rsidR="00DB6088" w:rsidRDefault="00DB6088">
            <w:r>
              <w:t>n=</w:t>
            </w:r>
            <w:r w:rsidR="004054AD">
              <w:t>5810</w:t>
            </w:r>
            <w:r>
              <w:t xml:space="preserve">, </w:t>
            </w:r>
            <w:r w:rsidR="00E3687D">
              <w:t>84.9</w:t>
            </w:r>
            <w:r>
              <w:t>%</w:t>
            </w:r>
          </w:p>
        </w:tc>
        <w:tc>
          <w:tcPr>
            <w:tcW w:w="2742" w:type="dxa"/>
          </w:tcPr>
          <w:p w14:paraId="076D8D2B" w14:textId="77777777" w:rsidR="00DB6088" w:rsidRDefault="00DB6088"/>
        </w:tc>
      </w:tr>
      <w:tr w:rsidR="00DB6088" w14:paraId="6C06F44E" w14:textId="35686123" w:rsidTr="00DB6088">
        <w:tc>
          <w:tcPr>
            <w:tcW w:w="3276" w:type="dxa"/>
          </w:tcPr>
          <w:p w14:paraId="0DAC7C59" w14:textId="05871399" w:rsidR="00DB6088" w:rsidRDefault="00DB6088">
            <w:r>
              <w:t xml:space="preserve">   Black</w:t>
            </w:r>
          </w:p>
        </w:tc>
        <w:tc>
          <w:tcPr>
            <w:tcW w:w="3332" w:type="dxa"/>
          </w:tcPr>
          <w:p w14:paraId="2D2B2A6A" w14:textId="050855EF" w:rsidR="00DB6088" w:rsidRDefault="00DB6088">
            <w:r>
              <w:t>n=</w:t>
            </w:r>
            <w:r w:rsidR="00E3687D">
              <w:t>735</w:t>
            </w:r>
            <w:r>
              <w:t xml:space="preserve">, </w:t>
            </w:r>
            <w:r w:rsidR="00E3687D">
              <w:t>10.7</w:t>
            </w:r>
            <w:r>
              <w:t>%</w:t>
            </w:r>
          </w:p>
        </w:tc>
        <w:tc>
          <w:tcPr>
            <w:tcW w:w="2742" w:type="dxa"/>
          </w:tcPr>
          <w:p w14:paraId="00633C28" w14:textId="77777777" w:rsidR="00DB6088" w:rsidRDefault="00DB6088"/>
        </w:tc>
      </w:tr>
      <w:tr w:rsidR="00DB6088" w14:paraId="16919DA2" w14:textId="40F0B106" w:rsidTr="00DB6088">
        <w:tc>
          <w:tcPr>
            <w:tcW w:w="3276" w:type="dxa"/>
          </w:tcPr>
          <w:p w14:paraId="5E211137" w14:textId="74BFECE7" w:rsidR="00DB6088" w:rsidRDefault="00DB6088">
            <w:r>
              <w:t>Income</w:t>
            </w:r>
          </w:p>
        </w:tc>
        <w:tc>
          <w:tcPr>
            <w:tcW w:w="3332" w:type="dxa"/>
          </w:tcPr>
          <w:p w14:paraId="359E578D" w14:textId="62D8EC77" w:rsidR="00DB6088" w:rsidRDefault="00057B0F">
            <w:r>
              <w:t>18079</w:t>
            </w:r>
            <w:r w:rsidR="00A81E47">
              <w:t>.19</w:t>
            </w:r>
            <w:r w:rsidR="00DB6088">
              <w:t xml:space="preserve">  USD (</w:t>
            </w:r>
            <w:r w:rsidR="00A81E47">
              <w:t>86429.06</w:t>
            </w:r>
            <w:r w:rsidR="00DB6088">
              <w:t>)</w:t>
            </w:r>
          </w:p>
        </w:tc>
        <w:tc>
          <w:tcPr>
            <w:tcW w:w="2742" w:type="dxa"/>
          </w:tcPr>
          <w:p w14:paraId="6CC3FEB4" w14:textId="38E2A30C" w:rsidR="00DB6088" w:rsidRDefault="00FF6B4E">
            <w:r>
              <w:t>0</w:t>
            </w:r>
          </w:p>
        </w:tc>
      </w:tr>
      <w:tr w:rsidR="00DB6088" w14:paraId="408D4E64" w14:textId="215F6DD8" w:rsidTr="00DB6088">
        <w:tc>
          <w:tcPr>
            <w:tcW w:w="3276" w:type="dxa"/>
          </w:tcPr>
          <w:p w14:paraId="6B59086C" w14:textId="47F493B5" w:rsidR="00DB6088" w:rsidRDefault="00DB6088">
            <w:r>
              <w:t>Wealth</w:t>
            </w:r>
          </w:p>
        </w:tc>
        <w:tc>
          <w:tcPr>
            <w:tcW w:w="3332" w:type="dxa"/>
          </w:tcPr>
          <w:p w14:paraId="51A4F664" w14:textId="5FBFFB6F" w:rsidR="00DB6088" w:rsidRDefault="00DB6088">
            <w:r>
              <w:t>5</w:t>
            </w:r>
            <w:r w:rsidR="00EF6B49">
              <w:t>98287</w:t>
            </w:r>
            <w:r>
              <w:t xml:space="preserve"> USD (</w:t>
            </w:r>
            <w:r w:rsidR="00EF6B49">
              <w:t>1400537</w:t>
            </w:r>
            <w:r w:rsidR="00F033C0">
              <w:t>.97</w:t>
            </w:r>
            <w:r>
              <w:t>)</w:t>
            </w:r>
          </w:p>
        </w:tc>
        <w:tc>
          <w:tcPr>
            <w:tcW w:w="2742" w:type="dxa"/>
          </w:tcPr>
          <w:p w14:paraId="6505AD31" w14:textId="59620406" w:rsidR="00DB6088" w:rsidRDefault="00785E68">
            <w:r>
              <w:t>0</w:t>
            </w:r>
          </w:p>
        </w:tc>
      </w:tr>
      <w:tr w:rsidR="00DB6088" w14:paraId="71B86AF8" w14:textId="1BAF04D9" w:rsidTr="00DB6088">
        <w:tc>
          <w:tcPr>
            <w:tcW w:w="3276" w:type="dxa"/>
          </w:tcPr>
          <w:p w14:paraId="077C83CC" w14:textId="006A260F" w:rsidR="00DB6088" w:rsidRDefault="00DB6088">
            <w:r>
              <w:t>Life Satisfaction</w:t>
            </w:r>
          </w:p>
        </w:tc>
        <w:tc>
          <w:tcPr>
            <w:tcW w:w="3332" w:type="dxa"/>
          </w:tcPr>
          <w:p w14:paraId="4ED8E43A" w14:textId="581D8DA0" w:rsidR="00DB6088" w:rsidRDefault="00DB6088">
            <w:r>
              <w:t>4.8</w:t>
            </w:r>
            <w:r w:rsidR="00F033C0">
              <w:t>7</w:t>
            </w:r>
            <w:r>
              <w:t xml:space="preserve"> (1.2</w:t>
            </w:r>
            <w:r w:rsidR="004F53D8">
              <w:t>4</w:t>
            </w:r>
            <w:r>
              <w:t>)</w:t>
            </w:r>
          </w:p>
        </w:tc>
        <w:tc>
          <w:tcPr>
            <w:tcW w:w="2742" w:type="dxa"/>
          </w:tcPr>
          <w:p w14:paraId="2459A797" w14:textId="61B98A95" w:rsidR="00DB6088" w:rsidRDefault="00785E68">
            <w:r>
              <w:t>0</w:t>
            </w:r>
          </w:p>
        </w:tc>
      </w:tr>
      <w:tr w:rsidR="00DB6088" w14:paraId="41B952DA" w14:textId="03E0945F" w:rsidTr="00DB6088">
        <w:tc>
          <w:tcPr>
            <w:tcW w:w="3276" w:type="dxa"/>
          </w:tcPr>
          <w:p w14:paraId="51F96EAB" w14:textId="1E0CF4EA" w:rsidR="00DB6088" w:rsidRDefault="00DB6088">
            <w:r>
              <w:t>Optimism</w:t>
            </w:r>
          </w:p>
        </w:tc>
        <w:tc>
          <w:tcPr>
            <w:tcW w:w="3332" w:type="dxa"/>
          </w:tcPr>
          <w:p w14:paraId="69176638" w14:textId="47070FF9" w:rsidR="00DB6088" w:rsidRDefault="00DB6088">
            <w:r>
              <w:t>4.5</w:t>
            </w:r>
            <w:r w:rsidR="00F033C0">
              <w:t>6</w:t>
            </w:r>
            <w:r>
              <w:t xml:space="preserve"> (0.86)</w:t>
            </w:r>
          </w:p>
        </w:tc>
        <w:tc>
          <w:tcPr>
            <w:tcW w:w="2742" w:type="dxa"/>
          </w:tcPr>
          <w:p w14:paraId="59A8C3F2" w14:textId="616AFD26" w:rsidR="00DB6088" w:rsidRDefault="00F9510F">
            <w:r>
              <w:t>0</w:t>
            </w:r>
          </w:p>
        </w:tc>
      </w:tr>
      <w:tr w:rsidR="00DB6088" w14:paraId="2C594331" w14:textId="571C22BB" w:rsidTr="00DB6088">
        <w:tc>
          <w:tcPr>
            <w:tcW w:w="3276" w:type="dxa"/>
          </w:tcPr>
          <w:p w14:paraId="06955291" w14:textId="3AC2160B" w:rsidR="00DB6088" w:rsidRDefault="00DB6088">
            <w:r>
              <w:t>Purpose</w:t>
            </w:r>
          </w:p>
        </w:tc>
        <w:tc>
          <w:tcPr>
            <w:tcW w:w="3332" w:type="dxa"/>
          </w:tcPr>
          <w:p w14:paraId="298D49E9" w14:textId="76299207" w:rsidR="00DB6088" w:rsidRDefault="00DB6088">
            <w:r>
              <w:t>4.</w:t>
            </w:r>
            <w:r w:rsidR="00F033C0">
              <w:t>70</w:t>
            </w:r>
            <w:r>
              <w:t xml:space="preserve"> (0.81)</w:t>
            </w:r>
          </w:p>
        </w:tc>
        <w:tc>
          <w:tcPr>
            <w:tcW w:w="2742" w:type="dxa"/>
          </w:tcPr>
          <w:p w14:paraId="6D6D3CD8" w14:textId="5399FBCB" w:rsidR="00DB6088" w:rsidRDefault="00F9510F">
            <w:r>
              <w:t>0</w:t>
            </w:r>
          </w:p>
        </w:tc>
      </w:tr>
      <w:tr w:rsidR="00DB6088" w14:paraId="18FC828E" w14:textId="3BDFC4A7" w:rsidTr="00DB6088">
        <w:tc>
          <w:tcPr>
            <w:tcW w:w="3276" w:type="dxa"/>
          </w:tcPr>
          <w:p w14:paraId="417E3A11" w14:textId="44BBC5E4" w:rsidR="00DB6088" w:rsidRDefault="00DB6088">
            <w:r>
              <w:t>Mastery</w:t>
            </w:r>
          </w:p>
        </w:tc>
        <w:tc>
          <w:tcPr>
            <w:tcW w:w="3332" w:type="dxa"/>
          </w:tcPr>
          <w:p w14:paraId="228665CF" w14:textId="6596EED8" w:rsidR="00DB6088" w:rsidRDefault="00DB6088">
            <w:r>
              <w:t>4.</w:t>
            </w:r>
            <w:r w:rsidR="00F033C0">
              <w:t>84</w:t>
            </w:r>
            <w:r>
              <w:t xml:space="preserve"> (0.</w:t>
            </w:r>
            <w:r w:rsidR="00B270C3">
              <w:t>89</w:t>
            </w:r>
            <w:r>
              <w:t>)</w:t>
            </w:r>
          </w:p>
        </w:tc>
        <w:tc>
          <w:tcPr>
            <w:tcW w:w="2742" w:type="dxa"/>
          </w:tcPr>
          <w:p w14:paraId="12880B5E" w14:textId="4086427F" w:rsidR="00DB6088" w:rsidRDefault="00F9510F">
            <w:r>
              <w:t>0</w:t>
            </w:r>
          </w:p>
        </w:tc>
      </w:tr>
      <w:tr w:rsidR="00DB6088" w14:paraId="01D99B1C" w14:textId="6FA2F966" w:rsidTr="00DB6088">
        <w:tc>
          <w:tcPr>
            <w:tcW w:w="3276" w:type="dxa"/>
          </w:tcPr>
          <w:p w14:paraId="0239774D" w14:textId="07D78408" w:rsidR="00DB6088" w:rsidRDefault="00DB6088">
            <w:r>
              <w:t>Finance</w:t>
            </w:r>
          </w:p>
        </w:tc>
        <w:tc>
          <w:tcPr>
            <w:tcW w:w="3332" w:type="dxa"/>
          </w:tcPr>
          <w:p w14:paraId="71A27E71" w14:textId="780F1033" w:rsidR="00DB6088" w:rsidRDefault="00DB6088">
            <w:r>
              <w:t>7.3</w:t>
            </w:r>
            <w:r w:rsidR="004F53D8">
              <w:t>2</w:t>
            </w:r>
            <w:r>
              <w:t xml:space="preserve"> (2.1</w:t>
            </w:r>
            <w:r w:rsidR="00B270C3">
              <w:t>5</w:t>
            </w:r>
            <w:r>
              <w:t>)</w:t>
            </w:r>
          </w:p>
        </w:tc>
        <w:tc>
          <w:tcPr>
            <w:tcW w:w="2742" w:type="dxa"/>
          </w:tcPr>
          <w:p w14:paraId="5A46B7D0" w14:textId="5338C722" w:rsidR="00DB6088" w:rsidRDefault="009A300F">
            <w:r>
              <w:t>0</w:t>
            </w:r>
          </w:p>
        </w:tc>
      </w:tr>
      <w:tr w:rsidR="00DB6088" w14:paraId="1F7BB32E" w14:textId="193BFB58" w:rsidTr="00DB6088">
        <w:tc>
          <w:tcPr>
            <w:tcW w:w="3276" w:type="dxa"/>
          </w:tcPr>
          <w:p w14:paraId="36BCE0A7" w14:textId="4FE436AE" w:rsidR="00DB6088" w:rsidRDefault="00DB6088">
            <w:r>
              <w:t>Health</w:t>
            </w:r>
          </w:p>
        </w:tc>
        <w:tc>
          <w:tcPr>
            <w:tcW w:w="3332" w:type="dxa"/>
          </w:tcPr>
          <w:p w14:paraId="07032A55" w14:textId="168D5965" w:rsidR="00DB6088" w:rsidRDefault="00DB6088">
            <w:r>
              <w:t>7.4</w:t>
            </w:r>
            <w:r w:rsidR="004F53D8">
              <w:t>3</w:t>
            </w:r>
            <w:r>
              <w:t xml:space="preserve"> (1.</w:t>
            </w:r>
            <w:r w:rsidR="00B270C3">
              <w:t>89</w:t>
            </w:r>
            <w:r>
              <w:t>)</w:t>
            </w:r>
          </w:p>
        </w:tc>
        <w:tc>
          <w:tcPr>
            <w:tcW w:w="2742" w:type="dxa"/>
          </w:tcPr>
          <w:p w14:paraId="2D26270D" w14:textId="040AEF0A" w:rsidR="00DB6088" w:rsidRDefault="009A300F">
            <w:r>
              <w:t>0</w:t>
            </w:r>
          </w:p>
        </w:tc>
      </w:tr>
      <w:tr w:rsidR="00DB6088" w14:paraId="36747594" w14:textId="0D44CF97" w:rsidTr="00DB6088">
        <w:tc>
          <w:tcPr>
            <w:tcW w:w="3276" w:type="dxa"/>
          </w:tcPr>
          <w:p w14:paraId="3C714524" w14:textId="06CF8BF0" w:rsidR="00DB6088" w:rsidRDefault="00DB6088">
            <w:r>
              <w:t>Cumulative PWB score</w:t>
            </w:r>
          </w:p>
        </w:tc>
        <w:tc>
          <w:tcPr>
            <w:tcW w:w="3332" w:type="dxa"/>
          </w:tcPr>
          <w:p w14:paraId="607653A9" w14:textId="61CD87A1" w:rsidR="00DB6088" w:rsidRDefault="004F53D8">
            <w:r>
              <w:t>33.75</w:t>
            </w:r>
            <w:r w:rsidR="00DB6088">
              <w:t xml:space="preserve"> (</w:t>
            </w:r>
            <w:r w:rsidR="0065246A">
              <w:t>5.69</w:t>
            </w:r>
            <w:r w:rsidR="00DB6088">
              <w:t>)</w:t>
            </w:r>
          </w:p>
        </w:tc>
        <w:tc>
          <w:tcPr>
            <w:tcW w:w="2742" w:type="dxa"/>
          </w:tcPr>
          <w:p w14:paraId="23DC963E" w14:textId="5E8C3FE2" w:rsidR="00DB6088" w:rsidRDefault="009A300F">
            <w:r>
              <w:t>0</w:t>
            </w:r>
          </w:p>
        </w:tc>
      </w:tr>
    </w:tbl>
    <w:p w14:paraId="3290D242" w14:textId="63382611" w:rsidR="00FF6E00" w:rsidRDefault="00FF6E00"/>
    <w:p w14:paraId="60353CF2" w14:textId="77777777" w:rsidR="000A0A16" w:rsidRDefault="000A0A16" w:rsidP="000A0A16">
      <w:r w:rsidRPr="000A0A16">
        <w:t xml:space="preserve">This table presents the descriptive statistics of the study sample. </w:t>
      </w:r>
    </w:p>
    <w:p w14:paraId="7930EE8D" w14:textId="77777777" w:rsidR="003C5FEF" w:rsidRDefault="000A0A16" w:rsidP="000A0A16">
      <w:r w:rsidRPr="000A0A16">
        <w:t xml:space="preserve">The percentage of individuals with zero income was 56% (n=3850), and the percentage of individuals with zero wealth was 1.6% (n=112). </w:t>
      </w:r>
    </w:p>
    <w:p w14:paraId="19FF6734" w14:textId="128E53C9" w:rsidR="00C1507F" w:rsidRDefault="000A0A16" w:rsidP="000A0A16">
      <w:r w:rsidRPr="000A0A16">
        <w:t>All psychological well-being (PWB) scores were not standardized for presentation, although they were standardized for the statistical models.</w:t>
      </w:r>
    </w:p>
    <w:p w14:paraId="51CA3F2B" w14:textId="77777777" w:rsidR="00C1507F" w:rsidRDefault="00C1507F"/>
    <w:p w14:paraId="57F8B1E2" w14:textId="33C6706C" w:rsidR="00C1507F" w:rsidRDefault="00C1507F"/>
    <w:sectPr w:rsidR="00C1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0"/>
    <w:rsid w:val="00006DE0"/>
    <w:rsid w:val="00041E63"/>
    <w:rsid w:val="00047832"/>
    <w:rsid w:val="00057B0F"/>
    <w:rsid w:val="00095ECB"/>
    <w:rsid w:val="000A0A16"/>
    <w:rsid w:val="000B1F1C"/>
    <w:rsid w:val="000B3651"/>
    <w:rsid w:val="000D00D8"/>
    <w:rsid w:val="000E431E"/>
    <w:rsid w:val="000E6C43"/>
    <w:rsid w:val="0013232B"/>
    <w:rsid w:val="00132FCB"/>
    <w:rsid w:val="001352A9"/>
    <w:rsid w:val="0018094A"/>
    <w:rsid w:val="00194F78"/>
    <w:rsid w:val="001B4B4C"/>
    <w:rsid w:val="001F3220"/>
    <w:rsid w:val="00214025"/>
    <w:rsid w:val="00231778"/>
    <w:rsid w:val="002348FB"/>
    <w:rsid w:val="00243869"/>
    <w:rsid w:val="00257971"/>
    <w:rsid w:val="0026455F"/>
    <w:rsid w:val="002A0238"/>
    <w:rsid w:val="002A0C0B"/>
    <w:rsid w:val="002E15B5"/>
    <w:rsid w:val="002F07E7"/>
    <w:rsid w:val="003160E9"/>
    <w:rsid w:val="003206AF"/>
    <w:rsid w:val="00352FBC"/>
    <w:rsid w:val="00356611"/>
    <w:rsid w:val="003A3291"/>
    <w:rsid w:val="003B5DE3"/>
    <w:rsid w:val="003C1034"/>
    <w:rsid w:val="003C2533"/>
    <w:rsid w:val="003C5FEF"/>
    <w:rsid w:val="003E4872"/>
    <w:rsid w:val="003E4991"/>
    <w:rsid w:val="003E6553"/>
    <w:rsid w:val="003E7091"/>
    <w:rsid w:val="004054AD"/>
    <w:rsid w:val="00424C99"/>
    <w:rsid w:val="00435657"/>
    <w:rsid w:val="004474BA"/>
    <w:rsid w:val="0046407F"/>
    <w:rsid w:val="00465A7A"/>
    <w:rsid w:val="00474E55"/>
    <w:rsid w:val="00481A0B"/>
    <w:rsid w:val="004A7B5E"/>
    <w:rsid w:val="004B006F"/>
    <w:rsid w:val="004E03C1"/>
    <w:rsid w:val="004F53D8"/>
    <w:rsid w:val="004F7478"/>
    <w:rsid w:val="005075CA"/>
    <w:rsid w:val="00533DAF"/>
    <w:rsid w:val="0055278C"/>
    <w:rsid w:val="005671EA"/>
    <w:rsid w:val="005764AA"/>
    <w:rsid w:val="00587597"/>
    <w:rsid w:val="005D564C"/>
    <w:rsid w:val="00620392"/>
    <w:rsid w:val="00624541"/>
    <w:rsid w:val="00631BC1"/>
    <w:rsid w:val="006512D7"/>
    <w:rsid w:val="0065246A"/>
    <w:rsid w:val="00677177"/>
    <w:rsid w:val="00686E3C"/>
    <w:rsid w:val="0068735C"/>
    <w:rsid w:val="00691DDA"/>
    <w:rsid w:val="006953DF"/>
    <w:rsid w:val="006A0412"/>
    <w:rsid w:val="006A6B6F"/>
    <w:rsid w:val="006F1B98"/>
    <w:rsid w:val="0075503F"/>
    <w:rsid w:val="00757961"/>
    <w:rsid w:val="00760A6A"/>
    <w:rsid w:val="00761609"/>
    <w:rsid w:val="007749C3"/>
    <w:rsid w:val="00785E68"/>
    <w:rsid w:val="007C2D37"/>
    <w:rsid w:val="007F3D2C"/>
    <w:rsid w:val="00816F9E"/>
    <w:rsid w:val="0082460D"/>
    <w:rsid w:val="00826AB6"/>
    <w:rsid w:val="00854643"/>
    <w:rsid w:val="00865A58"/>
    <w:rsid w:val="008D15EE"/>
    <w:rsid w:val="009265FD"/>
    <w:rsid w:val="00944F0D"/>
    <w:rsid w:val="00946DF1"/>
    <w:rsid w:val="00961784"/>
    <w:rsid w:val="009A300F"/>
    <w:rsid w:val="009B7978"/>
    <w:rsid w:val="009C7A6C"/>
    <w:rsid w:val="009D1C24"/>
    <w:rsid w:val="009D66A7"/>
    <w:rsid w:val="00A30661"/>
    <w:rsid w:val="00A55A4B"/>
    <w:rsid w:val="00A61DC1"/>
    <w:rsid w:val="00A62E52"/>
    <w:rsid w:val="00A81E47"/>
    <w:rsid w:val="00AA5399"/>
    <w:rsid w:val="00AC1A26"/>
    <w:rsid w:val="00AC602F"/>
    <w:rsid w:val="00AD4343"/>
    <w:rsid w:val="00B14BFA"/>
    <w:rsid w:val="00B270C3"/>
    <w:rsid w:val="00B526EB"/>
    <w:rsid w:val="00B56C81"/>
    <w:rsid w:val="00B652C4"/>
    <w:rsid w:val="00B91031"/>
    <w:rsid w:val="00B96629"/>
    <w:rsid w:val="00BA6543"/>
    <w:rsid w:val="00BA67A1"/>
    <w:rsid w:val="00BB5677"/>
    <w:rsid w:val="00BE51C4"/>
    <w:rsid w:val="00C1507F"/>
    <w:rsid w:val="00C244F2"/>
    <w:rsid w:val="00C35597"/>
    <w:rsid w:val="00C44C50"/>
    <w:rsid w:val="00C55729"/>
    <w:rsid w:val="00C5582D"/>
    <w:rsid w:val="00C73D17"/>
    <w:rsid w:val="00C8005E"/>
    <w:rsid w:val="00C910F7"/>
    <w:rsid w:val="00C94C96"/>
    <w:rsid w:val="00D20714"/>
    <w:rsid w:val="00D831DD"/>
    <w:rsid w:val="00DB3CFC"/>
    <w:rsid w:val="00DB6088"/>
    <w:rsid w:val="00DD3E86"/>
    <w:rsid w:val="00E20E4F"/>
    <w:rsid w:val="00E24F1A"/>
    <w:rsid w:val="00E3687D"/>
    <w:rsid w:val="00E57B48"/>
    <w:rsid w:val="00E96771"/>
    <w:rsid w:val="00E9736D"/>
    <w:rsid w:val="00EE4155"/>
    <w:rsid w:val="00EE71C6"/>
    <w:rsid w:val="00EF118F"/>
    <w:rsid w:val="00EF6B49"/>
    <w:rsid w:val="00F033C0"/>
    <w:rsid w:val="00F170D3"/>
    <w:rsid w:val="00F25991"/>
    <w:rsid w:val="00F5160F"/>
    <w:rsid w:val="00F549F1"/>
    <w:rsid w:val="00F9510F"/>
    <w:rsid w:val="00FC077F"/>
    <w:rsid w:val="00FF6B4E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1E43"/>
  <w15:chartTrackingRefBased/>
  <w15:docId w15:val="{37475F9C-9637-264B-A93B-E3274DD2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3C7C-3ABC-479E-9761-926FD86C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Way, Nicholas Dehaas</cp:lastModifiedBy>
  <cp:revision>34</cp:revision>
  <dcterms:created xsi:type="dcterms:W3CDTF">2024-07-01T17:24:00Z</dcterms:created>
  <dcterms:modified xsi:type="dcterms:W3CDTF">2024-08-19T19:57:00Z</dcterms:modified>
</cp:coreProperties>
</file>