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71DCC" w14:textId="16E5D351" w:rsidR="0079790E" w:rsidRPr="0042550A" w:rsidRDefault="00BB2F5C">
      <w:pPr>
        <w:rPr>
          <w:rFonts w:cstheme="minorHAnsi"/>
        </w:rPr>
      </w:pPr>
      <w:r w:rsidRPr="0042550A">
        <w:rPr>
          <w:rFonts w:cstheme="minorHAnsi"/>
        </w:rPr>
        <w:t>Nick Yallop – ny16281</w:t>
      </w:r>
    </w:p>
    <w:p w14:paraId="10994910" w14:textId="61EBD48E" w:rsidR="00C15ED0" w:rsidRPr="0042550A" w:rsidRDefault="00BB2F5C">
      <w:pPr>
        <w:rPr>
          <w:rFonts w:cstheme="minorHAnsi"/>
        </w:rPr>
      </w:pPr>
      <w:r w:rsidRPr="0042550A">
        <w:rPr>
          <w:rFonts w:cstheme="minorHAnsi"/>
        </w:rPr>
        <w:t xml:space="preserve">Exercise </w:t>
      </w:r>
      <w:r w:rsidR="00595711" w:rsidRPr="0042550A">
        <w:rPr>
          <w:rFonts w:cstheme="minorHAnsi"/>
        </w:rPr>
        <w:t>3</w:t>
      </w:r>
      <w:r w:rsidRPr="0042550A">
        <w:rPr>
          <w:rFonts w:cstheme="minorHAnsi"/>
        </w:rPr>
        <w:t>:</w:t>
      </w:r>
      <w:r w:rsidR="00C15ED0" w:rsidRPr="0042550A">
        <w:rPr>
          <w:rFonts w:cstheme="minorHAnsi"/>
        </w:rPr>
        <w:t xml:space="preserve"> </w:t>
      </w:r>
    </w:p>
    <w:p w14:paraId="7FF0D11A" w14:textId="1112482D" w:rsidR="00FB5FC4" w:rsidRPr="0042550A" w:rsidRDefault="00595711">
      <w:pPr>
        <w:rPr>
          <w:rFonts w:cstheme="minorHAnsi"/>
          <w:b/>
        </w:rPr>
      </w:pPr>
      <w:r w:rsidRPr="0042550A">
        <w:rPr>
          <w:rFonts w:cstheme="minorHAnsi"/>
          <w:b/>
        </w:rPr>
        <w:t xml:space="preserve">Random Numbers in a Distribution </w:t>
      </w:r>
    </w:p>
    <w:p w14:paraId="12649B73" w14:textId="40643011" w:rsidR="00BB2F5C" w:rsidRPr="0042550A" w:rsidRDefault="00BB2F5C">
      <w:pPr>
        <w:rPr>
          <w:rFonts w:cstheme="minorHAnsi"/>
        </w:rPr>
      </w:pPr>
      <w:r w:rsidRPr="0042550A">
        <w:rPr>
          <w:rFonts w:cstheme="minorHAnsi"/>
        </w:rPr>
        <w:t>Report:</w:t>
      </w:r>
    </w:p>
    <w:p w14:paraId="4F15AF75" w14:textId="66560722" w:rsidR="007B1C00" w:rsidRPr="0042550A" w:rsidRDefault="00FB5FC4">
      <w:pPr>
        <w:rPr>
          <w:rFonts w:cstheme="minorHAnsi"/>
          <w:b/>
          <w:i/>
        </w:rPr>
      </w:pPr>
      <w:r w:rsidRPr="0042550A">
        <w:rPr>
          <w:rFonts w:cstheme="minorHAnsi"/>
          <w:b/>
          <w:i/>
        </w:rPr>
        <w:t>Problem 1</w:t>
      </w:r>
    </w:p>
    <w:p w14:paraId="0D5C7FF7" w14:textId="416879A1" w:rsidR="00416851" w:rsidRPr="0042550A" w:rsidRDefault="00595711">
      <w:pPr>
        <w:rPr>
          <w:rFonts w:cstheme="minorHAnsi"/>
          <w:b/>
        </w:rPr>
      </w:pPr>
      <w:r w:rsidRPr="0042550A">
        <w:rPr>
          <w:rFonts w:cstheme="minorHAnsi"/>
          <w:b/>
          <w:i/>
        </w:rPr>
        <w:t>Random Variable Coordinate Transforms</w:t>
      </w:r>
    </w:p>
    <w:p w14:paraId="7F92A5E9" w14:textId="06DB7DE3" w:rsidR="00E05EED" w:rsidRPr="0042550A" w:rsidRDefault="00595711">
      <w:pPr>
        <w:rPr>
          <w:rFonts w:eastAsiaTheme="minorEastAsia" w:cstheme="minorHAnsi"/>
        </w:rPr>
      </w:pPr>
      <w:r w:rsidRPr="0042550A">
        <w:rPr>
          <w:rFonts w:cstheme="minorHAnsi"/>
        </w:rPr>
        <w:t xml:space="preserve">Given a (pseudo-)random number generator, such as the functions in the </w:t>
      </w:r>
      <w:r w:rsidRPr="0042550A">
        <w:rPr>
          <w:rFonts w:cstheme="minorHAnsi"/>
          <w:i/>
        </w:rPr>
        <w:t>random</w:t>
      </w:r>
      <w:r w:rsidRPr="0042550A">
        <w:rPr>
          <w:rFonts w:cstheme="minorHAnsi"/>
        </w:rPr>
        <w:t xml:space="preserve"> module for python, one can transform the probability </w:t>
      </w:r>
      <w:r w:rsidR="00CA0CAD" w:rsidRPr="0042550A">
        <w:rPr>
          <w:rFonts w:cstheme="minorHAnsi"/>
        </w:rPr>
        <w:t>density</w:t>
      </w:r>
      <w:r w:rsidRPr="0042550A">
        <w:rPr>
          <w:rFonts w:cstheme="minorHAnsi"/>
        </w:rPr>
        <w:t xml:space="preserve"> function (p</w:t>
      </w:r>
      <w:r w:rsidR="00CA0CAD" w:rsidRPr="0042550A">
        <w:rPr>
          <w:rFonts w:cstheme="minorHAnsi"/>
        </w:rPr>
        <w:t>d</w:t>
      </w:r>
      <w:r w:rsidRPr="0042550A">
        <w:rPr>
          <w:rFonts w:cstheme="minorHAnsi"/>
        </w:rPr>
        <w:t>f) from one distribution to another</w:t>
      </w:r>
      <w:r w:rsidR="00854B4E" w:rsidRPr="0042550A">
        <w:rPr>
          <w:rFonts w:cstheme="minorHAnsi"/>
        </w:rPr>
        <w:t xml:space="preserve"> in </w:t>
      </w:r>
      <w:proofErr w:type="gramStart"/>
      <w:r w:rsidR="00854B4E" w:rsidRPr="0042550A">
        <w:rPr>
          <w:rFonts w:cstheme="minorHAnsi"/>
        </w:rPr>
        <w:t>a number of</w:t>
      </w:r>
      <w:proofErr w:type="gramEnd"/>
      <w:r w:rsidR="00854B4E" w:rsidRPr="0042550A">
        <w:rPr>
          <w:rFonts w:cstheme="minorHAnsi"/>
        </w:rPr>
        <w:t xml:space="preserve"> ways</w:t>
      </w:r>
      <w:r w:rsidRPr="0042550A">
        <w:rPr>
          <w:rFonts w:cstheme="minorHAnsi"/>
        </w:rPr>
        <w:t xml:space="preserve">. </w:t>
      </w:r>
      <w:r w:rsidR="00A45336">
        <w:rPr>
          <w:rFonts w:cstheme="minorHAnsi"/>
        </w:rPr>
        <w:t>As an</w:t>
      </w:r>
      <w:r w:rsidRPr="0042550A">
        <w:rPr>
          <w:rFonts w:cstheme="minorHAnsi"/>
        </w:rPr>
        <w:t xml:space="preserve"> example</w:t>
      </w:r>
      <w:r w:rsidR="00854B4E" w:rsidRPr="0042550A">
        <w:rPr>
          <w:rFonts w:cstheme="minorHAnsi"/>
        </w:rPr>
        <w:t>;</w:t>
      </w:r>
      <w:r w:rsidRPr="0042550A">
        <w:rPr>
          <w:rFonts w:cstheme="minorHAnsi"/>
        </w:rPr>
        <w:t xml:space="preserve"> using a uniform random variable to generate a variable with a p</w:t>
      </w:r>
      <w:r w:rsidR="00CA0CAD" w:rsidRPr="0042550A">
        <w:rPr>
          <w:rFonts w:cstheme="minorHAnsi"/>
        </w:rPr>
        <w:t>d</w:t>
      </w:r>
      <w:r w:rsidRPr="0042550A">
        <w:rPr>
          <w:rFonts w:cstheme="minorHAnsi"/>
        </w:rPr>
        <w:t>f proportional to sin(x).</w:t>
      </w:r>
      <w:r w:rsidRPr="0042550A">
        <w:rPr>
          <w:rFonts w:cstheme="minorHAnsi"/>
        </w:rPr>
        <w:br/>
        <w:t>The easiest way to find this transform</w:t>
      </w:r>
      <w:r w:rsidR="00854B4E" w:rsidRPr="0042550A">
        <w:rPr>
          <w:rFonts w:cstheme="minorHAnsi"/>
        </w:rPr>
        <w:t>ation</w:t>
      </w:r>
      <w:r w:rsidRPr="0042550A">
        <w:rPr>
          <w:rFonts w:cstheme="minorHAnsi"/>
        </w:rPr>
        <w:t xml:space="preserve"> is to ensure that the cumulative distributions between any two intervals be the same, under </w:t>
      </w:r>
      <w:r w:rsidR="005236F3" w:rsidRPr="0042550A">
        <w:rPr>
          <w:rFonts w:cstheme="minorHAnsi"/>
        </w:rPr>
        <w:t>a</w:t>
      </w:r>
      <w:r w:rsidRPr="0042550A">
        <w:rPr>
          <w:rFonts w:cstheme="minorHAnsi"/>
        </w:rPr>
        <w:t xml:space="preserve"> coordinate transform</w:t>
      </w:r>
      <w:r w:rsidR="00AF6DF2">
        <w:rPr>
          <w:rFonts w:cstheme="minorHAnsi"/>
        </w:rPr>
        <w:t xml:space="preserve"> x-&gt;x’</w:t>
      </w:r>
      <w:r w:rsidRPr="0042550A">
        <w:rPr>
          <w:rFonts w:cstheme="minorHAnsi"/>
        </w:rPr>
        <w:t>, i.e.</w:t>
      </w:r>
      <w:r w:rsidR="00E05EED" w:rsidRPr="0042550A">
        <w:rPr>
          <w:rFonts w:cstheme="minorHAnsi"/>
        </w:rPr>
        <w:t xml:space="preserve"> </w:t>
      </w:r>
    </w:p>
    <w:p w14:paraId="6B70CEA8" w14:textId="5C8BF068" w:rsidR="007D104C" w:rsidRPr="0042550A" w:rsidRDefault="00623CE4">
      <w:pPr>
        <w:rPr>
          <w:rFonts w:cstheme="minorHAnsi"/>
        </w:rPr>
      </w:pPr>
      <m:oMath>
        <m:nary>
          <m:naryPr>
            <m:limLoc m:val="subSup"/>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sub>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req</m:t>
                </m:r>
              </m:sub>
            </m:sSub>
          </m:sup>
          <m:e>
            <m:r>
              <w:rPr>
                <w:rFonts w:ascii="Cambria Math" w:hAnsi="Cambria Math" w:cstheme="minorHAnsi"/>
              </w:rPr>
              <m:t>P'</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e>
            </m:d>
            <m:r>
              <w:rPr>
                <w:rFonts w:ascii="Cambria Math" w:hAnsi="Cambria Math" w:cstheme="minorHAnsi"/>
              </w:rPr>
              <m:t xml:space="preserve">dx'= </m:t>
            </m:r>
            <m:nary>
              <m:naryPr>
                <m:limLoc m:val="subSup"/>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sub>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req</m:t>
                    </m:r>
                  </m:sub>
                </m:sSub>
              </m:sup>
              <m:e>
                <m:r>
                  <w:rPr>
                    <w:rFonts w:ascii="Cambria Math" w:hAnsi="Cambria Math" w:cstheme="minorHAnsi"/>
                  </w:rPr>
                  <m:t>P(x)dx</m:t>
                </m:r>
              </m:e>
            </m:nary>
          </m:e>
        </m:nary>
      </m:oMath>
      <w:r w:rsidR="00595711" w:rsidRPr="0042550A">
        <w:rPr>
          <w:rFonts w:cstheme="minorHAnsi"/>
        </w:rPr>
        <w:t xml:space="preserve">   </w:t>
      </w:r>
    </w:p>
    <w:p w14:paraId="79D78811" w14:textId="083AF201" w:rsidR="00E05EED" w:rsidRPr="0042550A" w:rsidRDefault="00E05EED">
      <w:pPr>
        <w:rPr>
          <w:rFonts w:eastAsiaTheme="minorEastAsia" w:cstheme="minorHAnsi"/>
        </w:rPr>
      </w:pPr>
      <w:r w:rsidRPr="0042550A">
        <w:rPr>
          <w:rFonts w:cstheme="minorHAnsi"/>
        </w:rPr>
        <w:t>Returning to the example, P’(x’) would be a uniform distribution where P’(x</w:t>
      </w:r>
      <w:proofErr w:type="gramStart"/>
      <w:r w:rsidRPr="0042550A">
        <w:rPr>
          <w:rFonts w:cstheme="minorHAnsi"/>
        </w:rPr>
        <w:t>’)=</w:t>
      </w:r>
      <w:proofErr w:type="gramEnd"/>
      <w:r w:rsidRPr="0042550A">
        <w:rPr>
          <w:rFonts w:cstheme="minorHAnsi"/>
        </w:rPr>
        <w:t>1/(x’</w:t>
      </w:r>
      <w:r w:rsidR="00E76877">
        <w:rPr>
          <w:rFonts w:cstheme="minorHAnsi"/>
          <w:vertAlign w:val="subscript"/>
        </w:rPr>
        <w:t>max</w:t>
      </w:r>
      <w:r w:rsidRPr="0042550A">
        <w:rPr>
          <w:rFonts w:cstheme="minorHAnsi"/>
        </w:rPr>
        <w:t>-x’</w:t>
      </w:r>
      <w:r w:rsidRPr="0042550A">
        <w:rPr>
          <w:rFonts w:cstheme="minorHAnsi"/>
          <w:vertAlign w:val="subscript"/>
        </w:rPr>
        <w:t>0</w:t>
      </w:r>
      <w:r w:rsidRPr="0042550A">
        <w:rPr>
          <w:rFonts w:cstheme="minorHAnsi"/>
        </w:rPr>
        <w:t xml:space="preserve">) and P(x) </w:t>
      </w:r>
      <w:r w:rsidRPr="0042550A">
        <w:rPr>
          <w:rFonts w:ascii="Cambria Math" w:hAnsi="Cambria Math" w:cs="Cambria Math"/>
        </w:rPr>
        <w:t>∝</w:t>
      </w:r>
      <w:r w:rsidRPr="0042550A">
        <w:rPr>
          <w:rFonts w:cstheme="minorHAnsi"/>
        </w:rPr>
        <w:t xml:space="preserve"> sin(x), so; </w:t>
      </w:r>
    </w:p>
    <w:p w14:paraId="337365D3" w14:textId="4412E583" w:rsidR="00E05EED" w:rsidRPr="0042550A" w:rsidRDefault="00623CE4">
      <w:pPr>
        <w:rPr>
          <w:rFonts w:eastAsiaTheme="minorEastAsia" w:cstheme="minorHAnsi"/>
        </w:rPr>
      </w:pPr>
      <m:oMathPara>
        <m:oMathParaPr>
          <m:jc m:val="left"/>
        </m:oMathParaPr>
        <m:oMath>
          <m:nary>
            <m:naryPr>
              <m:limLoc m:val="subSup"/>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sub>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req</m:t>
                  </m:r>
                </m:sub>
              </m:sSub>
            </m:sup>
            <m:e>
              <m:f>
                <m:fPr>
                  <m:ctrlPr>
                    <w:rPr>
                      <w:rFonts w:ascii="Cambria Math" w:hAnsi="Cambria Math" w:cstheme="minorHAnsi"/>
                    </w:rPr>
                  </m:ctrlPr>
                </m:fPr>
                <m:num>
                  <m:r>
                    <m:rPr>
                      <m:sty m:val="p"/>
                    </m:rPr>
                    <w:rPr>
                      <w:rFonts w:ascii="Cambria Math" w:hAnsi="Cambria Math" w:cstheme="minorHAnsi"/>
                    </w:rPr>
                    <m:t>1</m:t>
                  </m:r>
                </m:num>
                <m:den>
                  <m:sSub>
                    <m:sSubPr>
                      <m:ctrlPr>
                        <w:rPr>
                          <w:rFonts w:ascii="Cambria Math" w:hAnsi="Cambria Math" w:cstheme="minorHAnsi"/>
                        </w:rPr>
                      </m:ctrlPr>
                    </m:sSubPr>
                    <m:e>
                      <m:r>
                        <m:rPr>
                          <m:sty m:val="p"/>
                        </m:rPr>
                        <w:rPr>
                          <w:rFonts w:ascii="Cambria Math" w:hAnsi="Cambria Math" w:cstheme="minorHAnsi"/>
                        </w:rPr>
                        <m:t>x’</m:t>
                      </m:r>
                    </m:e>
                    <m:sub>
                      <m:r>
                        <w:rPr>
                          <w:rFonts w:ascii="Cambria Math" w:hAnsi="Cambria Math" w:cstheme="minorHAnsi"/>
                        </w:rPr>
                        <m:t>max</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m:t>
                      </m:r>
                    </m:e>
                    <m:sub>
                      <m:r>
                        <w:rPr>
                          <w:rFonts w:ascii="Cambria Math" w:hAnsi="Cambria Math" w:cstheme="minorHAnsi"/>
                        </w:rPr>
                        <m:t>0</m:t>
                      </m:r>
                    </m:sub>
                  </m:sSub>
                </m:den>
              </m:f>
              <m:r>
                <m:rPr>
                  <m:sty m:val="p"/>
                </m:rPr>
                <w:rPr>
                  <w:rFonts w:ascii="Cambria Math" w:hAnsi="Cambria Math" w:cstheme="minorHAnsi"/>
                </w:rPr>
                <m:t xml:space="preserve">dx' </m:t>
              </m:r>
              <m:r>
                <w:rPr>
                  <w:rFonts w:ascii="Cambria Math" w:hAnsi="Cambria Math" w:cstheme="minorHAnsi"/>
                </w:rPr>
                <m:t>= A</m:t>
              </m:r>
              <m:nary>
                <m:naryPr>
                  <m:limLoc m:val="subSup"/>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sub>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gen</m:t>
                      </m:r>
                    </m:sub>
                  </m:sSub>
                </m:sup>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x</m:t>
                          </m:r>
                        </m:e>
                      </m:d>
                    </m:e>
                  </m:func>
                  <m:r>
                    <w:rPr>
                      <w:rFonts w:ascii="Cambria Math" w:hAnsi="Cambria Math" w:cstheme="minorHAnsi"/>
                    </w:rPr>
                    <m:t>dx</m:t>
                  </m:r>
                </m:e>
              </m:nary>
            </m:e>
          </m:nary>
        </m:oMath>
      </m:oMathPara>
    </w:p>
    <w:p w14:paraId="4A8B13D3" w14:textId="70116166" w:rsidR="00E05EED" w:rsidRPr="0042550A" w:rsidRDefault="007A1DAA" w:rsidP="00E05EED">
      <w:pPr>
        <w:rPr>
          <w:rFonts w:eastAsiaTheme="minorEastAsia" w:cstheme="minorHAnsi"/>
          <w:b/>
        </w:rPr>
      </w:pPr>
      <m:oMathPara>
        <m:oMathParaPr>
          <m:jc m:val="left"/>
        </m:oMathParaPr>
        <m:oMath>
          <m:r>
            <w:rPr>
              <w:rFonts w:ascii="Cambria Math" w:eastAsiaTheme="minorEastAsia" w:hAnsi="Cambria Math" w:cstheme="minorHAnsi"/>
            </w:rPr>
            <m:t xml:space="preserve">for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req</m:t>
              </m:r>
            </m:sub>
          </m:sSub>
          <m:r>
            <w:rPr>
              <w:rFonts w:ascii="Cambria Math" w:eastAsiaTheme="minorEastAsia"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x’</m:t>
              </m:r>
            </m:e>
            <m:sub>
              <m:r>
                <w:rPr>
                  <w:rFonts w:ascii="Cambria Math" w:hAnsi="Cambria Math" w:cstheme="minorHAnsi"/>
                </w:rPr>
                <m:t>max</m:t>
              </m:r>
            </m:sub>
          </m:sSub>
          <m:r>
            <w:rPr>
              <w:rFonts w:ascii="Cambria Math" w:eastAsiaTheme="minorEastAsia" w:hAnsi="Cambria Math" w:cstheme="minorHAnsi"/>
            </w:rPr>
            <m:t xml:space="preserve">  =&gt;   1=A</m:t>
          </m:r>
          <m:r>
            <m:rPr>
              <m:sty m:val="bi"/>
            </m:rPr>
            <w:rPr>
              <w:rFonts w:ascii="Cambria Math" w:eastAsiaTheme="minorEastAsia" w:hAnsi="Cambria Math" w:cstheme="minorHAnsi"/>
            </w:rPr>
            <m:t>(</m:t>
          </m:r>
          <m:r>
            <w:rPr>
              <w:rFonts w:ascii="Cambria Math" w:eastAsiaTheme="minorEastAsia" w:hAnsi="Cambria Math" w:cstheme="minorHAnsi"/>
            </w:rPr>
            <m:t>cos</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0</m:t>
              </m:r>
            </m:sub>
          </m:sSub>
          <m:r>
            <w:rPr>
              <w:rFonts w:ascii="Cambria Math" w:eastAsiaTheme="minorEastAsia" w:hAnsi="Cambria Math" w:cstheme="minorHAnsi"/>
            </w:rPr>
            <m:t>-</m:t>
          </m:r>
          <m:r>
            <m:rPr>
              <m:sty m:val="p"/>
            </m:rPr>
            <w:rPr>
              <w:rFonts w:ascii="Cambria Math" w:eastAsiaTheme="minorEastAsia" w:hAnsi="Cambria Math" w:cstheme="minorHAnsi"/>
            </w:rPr>
            <m:t>cos</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gen,max</m:t>
              </m:r>
            </m:sub>
          </m:sSub>
          <m:r>
            <m:rPr>
              <m:sty m:val="bi"/>
            </m:rPr>
            <w:rPr>
              <w:rFonts w:ascii="Cambria Math" w:eastAsiaTheme="minorEastAsia" w:hAnsi="Cambria Math" w:cstheme="minorHAnsi"/>
            </w:rPr>
            <m:t>)</m:t>
          </m:r>
        </m:oMath>
      </m:oMathPara>
    </w:p>
    <w:p w14:paraId="2CEAE4C4" w14:textId="1D094EFB" w:rsidR="00C36517" w:rsidRPr="0042550A" w:rsidRDefault="00C2498B" w:rsidP="00C2498B">
      <w:pPr>
        <w:rPr>
          <w:rFonts w:eastAsiaTheme="minorEastAsia" w:cstheme="minorHAnsi"/>
        </w:rPr>
      </w:pPr>
      <w:r w:rsidRPr="0042550A">
        <w:rPr>
          <w:rFonts w:eastAsiaTheme="minorEastAsia" w:cstheme="minorHAnsi"/>
        </w:rPr>
        <w:t xml:space="preserve">Where A is the normalisation constant, i.e. </w:t>
      </w:r>
      <m:oMath>
        <m:r>
          <w:rPr>
            <w:rFonts w:ascii="Cambria Math" w:eastAsiaTheme="minorEastAsia" w:hAnsi="Cambria Math" w:cstheme="minorHAnsi"/>
          </w:rPr>
          <m:t>A=</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cos</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0</m:t>
                </m:r>
              </m:sub>
            </m:sSub>
            <m:r>
              <w:rPr>
                <w:rFonts w:ascii="Cambria Math" w:eastAsiaTheme="minorEastAsia" w:hAnsi="Cambria Math" w:cstheme="minorHAnsi"/>
              </w:rPr>
              <m:t>-</m:t>
            </m:r>
            <m:r>
              <m:rPr>
                <m:sty m:val="p"/>
              </m:rPr>
              <w:rPr>
                <w:rFonts w:ascii="Cambria Math" w:eastAsiaTheme="minorEastAsia" w:hAnsi="Cambria Math" w:cstheme="minorHAnsi"/>
              </w:rPr>
              <m:t>cos</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gen,max</m:t>
                </m:r>
              </m:sub>
            </m:sSub>
          </m:den>
        </m:f>
      </m:oMath>
      <w:r w:rsidRPr="0042550A">
        <w:rPr>
          <w:rFonts w:eastAsiaTheme="minorEastAsia" w:cstheme="minorHAnsi"/>
        </w:rPr>
        <w:t xml:space="preserve"> . </w:t>
      </w:r>
    </w:p>
    <w:p w14:paraId="50E6F1D9" w14:textId="5C22BB29" w:rsidR="00E05EED" w:rsidRPr="0042550A" w:rsidRDefault="00314A6B" w:rsidP="00C2498B">
      <w:pPr>
        <w:rPr>
          <w:rFonts w:eastAsiaTheme="minorEastAsia" w:cstheme="minorHAnsi"/>
        </w:rPr>
      </w:pPr>
      <w:r w:rsidRPr="0042550A">
        <w:rPr>
          <w:rFonts w:eastAsiaTheme="minorEastAsia" w:cstheme="minorHAnsi"/>
        </w:rPr>
        <w:t xml:space="preserve">So, for a distribution proportional to sin(x) in the range </w:t>
      </w:r>
      <w:r w:rsidR="00C36517" w:rsidRPr="0042550A">
        <w:rPr>
          <w:rFonts w:eastAsiaTheme="minorEastAsia" w:cstheme="minorHAnsi"/>
        </w:rPr>
        <w:t>[</w:t>
      </w:r>
      <w:r w:rsidRPr="0042550A">
        <w:rPr>
          <w:rFonts w:eastAsiaTheme="minorEastAsia" w:cstheme="minorHAnsi"/>
        </w:rPr>
        <w:t>0</w:t>
      </w:r>
      <w:r w:rsidR="00C2498B" w:rsidRPr="0042550A">
        <w:rPr>
          <w:rFonts w:eastAsiaTheme="minorEastAsia" w:cstheme="minorHAnsi"/>
        </w:rPr>
        <w:t xml:space="preserve"> </w:t>
      </w:r>
      <w:r w:rsidRPr="0042550A">
        <w:rPr>
          <w:rFonts w:eastAsiaTheme="minorEastAsia" w:cstheme="minorHAnsi"/>
        </w:rPr>
        <w:t>&lt;</w:t>
      </w:r>
      <w:r w:rsidR="00C2498B" w:rsidRPr="0042550A">
        <w:rPr>
          <w:rFonts w:eastAsiaTheme="minorEastAsia" w:cstheme="minorHAnsi"/>
        </w:rPr>
        <w:t xml:space="preserve"> x &lt; </w:t>
      </w:r>
      <m:oMath>
        <m:r>
          <w:rPr>
            <w:rFonts w:ascii="Cambria Math" w:hAnsi="Cambria Math" w:cstheme="minorHAnsi"/>
          </w:rPr>
          <m:t>π</m:t>
        </m:r>
      </m:oMath>
      <w:r w:rsidR="00C36517" w:rsidRPr="0042550A">
        <w:rPr>
          <w:rFonts w:eastAsiaTheme="minorEastAsia" w:cstheme="minorHAnsi"/>
        </w:rPr>
        <w:t>]</w:t>
      </w:r>
      <w:r w:rsidR="00C2498B" w:rsidRPr="0042550A">
        <w:rPr>
          <w:rFonts w:eastAsiaTheme="minorEastAsia" w:cstheme="minorHAnsi"/>
        </w:rPr>
        <w:t>; x</w:t>
      </w:r>
      <w:r w:rsidR="00C2498B" w:rsidRPr="0042550A">
        <w:rPr>
          <w:rFonts w:eastAsiaTheme="minorEastAsia" w:cstheme="minorHAnsi"/>
          <w:vertAlign w:val="subscript"/>
        </w:rPr>
        <w:t xml:space="preserve">0 </w:t>
      </w:r>
      <w:r w:rsidR="00C2498B" w:rsidRPr="0042550A">
        <w:rPr>
          <w:rFonts w:eastAsiaTheme="minorEastAsia" w:cstheme="minorHAnsi"/>
        </w:rPr>
        <w:t xml:space="preserve">= 0, </w:t>
      </w:r>
      <w:proofErr w:type="spellStart"/>
      <w:r w:rsidR="00C2498B" w:rsidRPr="0042550A">
        <w:rPr>
          <w:rFonts w:eastAsiaTheme="minorEastAsia" w:cstheme="minorHAnsi"/>
        </w:rPr>
        <w:t>x</w:t>
      </w:r>
      <w:r w:rsidR="00C2498B" w:rsidRPr="0042550A">
        <w:rPr>
          <w:rFonts w:eastAsiaTheme="minorEastAsia" w:cstheme="minorHAnsi"/>
          <w:vertAlign w:val="subscript"/>
        </w:rPr>
        <w:t>q</w:t>
      </w:r>
      <w:r w:rsidR="005236F3" w:rsidRPr="0042550A">
        <w:rPr>
          <w:rFonts w:eastAsiaTheme="minorEastAsia" w:cstheme="minorHAnsi"/>
          <w:vertAlign w:val="subscript"/>
        </w:rPr>
        <w:t>en</w:t>
      </w:r>
      <w:proofErr w:type="spellEnd"/>
      <w:r w:rsidR="00C2498B" w:rsidRPr="0042550A">
        <w:rPr>
          <w:rFonts w:eastAsiaTheme="minorEastAsia" w:cstheme="minorHAnsi"/>
          <w:vertAlign w:val="subscript"/>
        </w:rPr>
        <w:t xml:space="preserve"> </w:t>
      </w:r>
      <w:r w:rsidR="00C2498B" w:rsidRPr="0042550A">
        <w:rPr>
          <w:rFonts w:eastAsiaTheme="minorEastAsia" w:cstheme="minorHAnsi"/>
        </w:rPr>
        <w:t xml:space="preserve">= </w:t>
      </w:r>
      <w:r w:rsidR="005236F3" w:rsidRPr="0042550A">
        <w:rPr>
          <w:rFonts w:eastAsiaTheme="minorEastAsia" w:cstheme="minorHAnsi"/>
        </w:rPr>
        <w:t>x</w:t>
      </w:r>
      <w:r w:rsidR="00C2498B" w:rsidRPr="0042550A">
        <w:rPr>
          <w:rFonts w:eastAsiaTheme="minorEastAsia" w:cstheme="minorHAnsi"/>
        </w:rPr>
        <w:t xml:space="preserve"> </w:t>
      </w:r>
      <w:r w:rsidR="005236F3" w:rsidRPr="0042550A">
        <w:rPr>
          <w:rFonts w:eastAsiaTheme="minorEastAsia" w:cstheme="minorHAnsi"/>
        </w:rPr>
        <w:t xml:space="preserve">&lt; </w:t>
      </w:r>
      <m:oMath>
        <m:r>
          <w:rPr>
            <w:rFonts w:ascii="Cambria Math" w:hAnsi="Cambria Math" w:cstheme="minorHAnsi"/>
          </w:rPr>
          <m:t>π</m:t>
        </m:r>
      </m:oMath>
      <w:r w:rsidR="005236F3" w:rsidRPr="0042550A">
        <w:rPr>
          <w:rFonts w:eastAsiaTheme="minorEastAsia" w:cstheme="minorHAnsi"/>
        </w:rPr>
        <w:t xml:space="preserve"> </w:t>
      </w:r>
      <w:r w:rsidR="00C2498B" w:rsidRPr="0042550A">
        <w:rPr>
          <w:rFonts w:eastAsiaTheme="minorEastAsia" w:cstheme="minorHAnsi"/>
        </w:rPr>
        <w:t xml:space="preserve">and the above </w:t>
      </w:r>
      <w:r w:rsidR="00854B4E" w:rsidRPr="0042550A">
        <w:rPr>
          <w:rFonts w:eastAsiaTheme="minorEastAsia" w:cstheme="minorHAnsi"/>
        </w:rPr>
        <w:t>right</w:t>
      </w:r>
      <w:r w:rsidR="00C2498B" w:rsidRPr="0042550A">
        <w:rPr>
          <w:rFonts w:eastAsiaTheme="minorEastAsia" w:cstheme="minorHAnsi"/>
        </w:rPr>
        <w:t xml:space="preserve">-hand-side function becomes;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r>
          <m:rPr>
            <m:sty m:val="bi"/>
          </m:rPr>
          <w:rPr>
            <w:rFonts w:ascii="Cambria Math" w:eastAsiaTheme="minorEastAsia" w:hAnsi="Cambria Math" w:cstheme="minorHAnsi"/>
          </w:rPr>
          <m:t>(</m:t>
        </m:r>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r>
          <m:rPr>
            <m:sty m:val="bi"/>
          </m:rPr>
          <w:rPr>
            <w:rFonts w:ascii="Cambria Math" w:eastAsiaTheme="minorEastAsia" w:hAnsi="Cambria Math" w:cstheme="minorHAnsi"/>
          </w:rPr>
          <m:t>)</m:t>
        </m:r>
        <m:r>
          <w:rPr>
            <w:rFonts w:ascii="Cambria Math" w:eastAsiaTheme="minorEastAsia" w:hAnsi="Cambria Math" w:cstheme="minorHAnsi"/>
          </w:rPr>
          <m:t>/2</m:t>
        </m:r>
      </m:oMath>
      <w:r w:rsidR="00C2498B" w:rsidRPr="0042550A">
        <w:rPr>
          <w:rFonts w:eastAsiaTheme="minorEastAsia" w:cstheme="minorHAnsi"/>
        </w:rPr>
        <w:t xml:space="preserve">, the inverse of which is;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-1</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=arcos(1-2x)</m:t>
        </m:r>
      </m:oMath>
      <w:r w:rsidR="005236F3" w:rsidRPr="0042550A">
        <w:rPr>
          <w:rFonts w:eastAsiaTheme="minorEastAsia" w:cstheme="minorHAnsi"/>
        </w:rPr>
        <w:t xml:space="preserve">. The maxima is at </w:t>
      </w:r>
      <w:proofErr w:type="gramStart"/>
      <w:r w:rsidR="005236F3" w:rsidRPr="0042550A">
        <w:rPr>
          <w:rFonts w:eastAsiaTheme="minorEastAsia" w:cstheme="minorHAnsi"/>
        </w:rPr>
        <w:t>f(</w:t>
      </w:r>
      <w:proofErr w:type="gramEnd"/>
      <m:oMath>
        <m:r>
          <w:rPr>
            <w:rFonts w:ascii="Cambria Math" w:hAnsi="Cambria Math" w:cstheme="minorHAnsi"/>
          </w:rPr>
          <m:t>π</m:t>
        </m:r>
      </m:oMath>
      <w:r w:rsidR="005236F3" w:rsidRPr="0042550A">
        <w:rPr>
          <w:rFonts w:eastAsiaTheme="minorEastAsia" w:cstheme="minorHAnsi"/>
        </w:rPr>
        <w:t xml:space="preserve">) = 1, so </w:t>
      </w:r>
      <w:proofErr w:type="spellStart"/>
      <w:r w:rsidR="005236F3" w:rsidRPr="0042550A">
        <w:rPr>
          <w:rFonts w:eastAsiaTheme="minorEastAsia" w:cstheme="minorHAnsi"/>
        </w:rPr>
        <w:t>x’</w:t>
      </w:r>
      <w:r w:rsidR="00E76877">
        <w:rPr>
          <w:rFonts w:eastAsiaTheme="minorEastAsia" w:cstheme="minorHAnsi"/>
          <w:vertAlign w:val="subscript"/>
        </w:rPr>
        <w:t>max</w:t>
      </w:r>
      <w:proofErr w:type="spellEnd"/>
      <w:r w:rsidR="005236F3" w:rsidRPr="0042550A">
        <w:rPr>
          <w:rFonts w:eastAsiaTheme="minorEastAsia" w:cstheme="minorHAnsi"/>
        </w:rPr>
        <w:t xml:space="preserve"> = 1</w:t>
      </w:r>
      <w:r w:rsidR="00854B4E" w:rsidRPr="0042550A">
        <w:rPr>
          <w:rFonts w:eastAsiaTheme="minorEastAsia" w:cstheme="minorHAnsi"/>
        </w:rPr>
        <w:t>.</w:t>
      </w:r>
    </w:p>
    <w:p w14:paraId="2D6EAA28" w14:textId="5C910846" w:rsidR="005236F3" w:rsidRPr="0042550A" w:rsidRDefault="005236F3" w:rsidP="00C2498B">
      <w:pPr>
        <w:rPr>
          <w:rFonts w:eastAsiaTheme="minorEastAsia" w:cstheme="minorHAnsi"/>
        </w:rPr>
      </w:pPr>
      <w:r w:rsidRPr="0042550A">
        <w:rPr>
          <w:rFonts w:eastAsiaTheme="minorEastAsia" w:cstheme="minorHAnsi"/>
        </w:rPr>
        <w:t xml:space="preserve">Thus, to transform from a uniform variable to the sin(x) distribution </w:t>
      </w:r>
      <w:r w:rsidR="00854B4E" w:rsidRPr="0042550A">
        <w:rPr>
          <w:rFonts w:eastAsiaTheme="minorEastAsia" w:cstheme="minorHAnsi"/>
        </w:rPr>
        <w:t>desired</w:t>
      </w:r>
      <w:r w:rsidRPr="0042550A">
        <w:rPr>
          <w:rFonts w:eastAsiaTheme="minorEastAsia" w:cstheme="minorHAnsi"/>
        </w:rPr>
        <w:t xml:space="preserve">, one must call </w:t>
      </w:r>
      <w:r w:rsidR="00161B38" w:rsidRPr="0042550A">
        <w:rPr>
          <w:rFonts w:eastAsiaTheme="minorEastAsia" w:cstheme="minorHAnsi"/>
        </w:rPr>
        <w:t>sin(x) = P(x) = f</w:t>
      </w:r>
      <w:r w:rsidR="00161B38" w:rsidRPr="0042550A">
        <w:rPr>
          <w:rFonts w:eastAsiaTheme="minorEastAsia" w:cstheme="minorHAnsi"/>
          <w:vertAlign w:val="superscript"/>
        </w:rPr>
        <w:t>-1</w:t>
      </w:r>
      <w:r w:rsidR="00161B38" w:rsidRPr="0042550A">
        <w:rPr>
          <w:rFonts w:eastAsiaTheme="minorEastAsia" w:cstheme="minorHAnsi"/>
        </w:rPr>
        <w:t xml:space="preserve">(f(P(x))) = </w:t>
      </w:r>
      <w:r w:rsidRPr="0042550A">
        <w:rPr>
          <w:rFonts w:eastAsiaTheme="minorEastAsia" w:cstheme="minorHAnsi"/>
        </w:rPr>
        <w:t>f</w:t>
      </w:r>
      <w:r w:rsidR="00161B38" w:rsidRPr="0042550A">
        <w:rPr>
          <w:rFonts w:eastAsiaTheme="minorEastAsia" w:cstheme="minorHAnsi"/>
          <w:vertAlign w:val="superscript"/>
        </w:rPr>
        <w:t>-1</w:t>
      </w:r>
      <w:r w:rsidRPr="0042550A">
        <w:rPr>
          <w:rFonts w:eastAsiaTheme="minorEastAsia" w:cstheme="minorHAnsi"/>
        </w:rPr>
        <w:t>(</w:t>
      </w:r>
      <w:proofErr w:type="gramStart"/>
      <w:r w:rsidRPr="0042550A">
        <w:rPr>
          <w:rFonts w:eastAsiaTheme="minorEastAsia" w:cstheme="minorHAnsi"/>
        </w:rPr>
        <w:t>Uniform(</w:t>
      </w:r>
      <w:proofErr w:type="gramEnd"/>
      <w:r w:rsidRPr="0042550A">
        <w:rPr>
          <w:rFonts w:eastAsiaTheme="minorEastAsia" w:cstheme="minorHAnsi"/>
        </w:rPr>
        <w:t xml:space="preserve">0,1)) = arcos(1- Uniform(0,1)). </w:t>
      </w:r>
    </w:p>
    <w:p w14:paraId="584C7F04" w14:textId="2AA3C084" w:rsidR="00854B4E" w:rsidRPr="0042550A" w:rsidRDefault="00854B4E" w:rsidP="00C2498B">
      <w:pPr>
        <w:rPr>
          <w:rFonts w:eastAsiaTheme="minorEastAsia" w:cstheme="minorHAnsi"/>
        </w:rPr>
      </w:pPr>
      <w:r w:rsidRPr="0042550A">
        <w:rPr>
          <w:rFonts w:eastAsiaTheme="minorEastAsia" w:cstheme="minorHAnsi"/>
        </w:rPr>
        <w:t xml:space="preserve">However, the function that arises from this analysis is sometimes difficult/impossible to inverse explicitly so other methods are needed. One method that can be applied beyond the limits of the coordinate transform method is the </w:t>
      </w:r>
      <w:r w:rsidRPr="0042550A">
        <w:rPr>
          <w:rFonts w:eastAsiaTheme="minorEastAsia" w:cstheme="minorHAnsi"/>
          <w:i/>
        </w:rPr>
        <w:t>reject-accept</w:t>
      </w:r>
      <w:r w:rsidRPr="0042550A">
        <w:rPr>
          <w:rFonts w:eastAsiaTheme="minorEastAsia" w:cstheme="minorHAnsi"/>
          <w:i/>
        </w:rPr>
        <w:softHyphen/>
      </w:r>
      <w:r w:rsidRPr="0042550A">
        <w:rPr>
          <w:rFonts w:eastAsiaTheme="minorEastAsia" w:cstheme="minorHAnsi"/>
          <w:i/>
        </w:rPr>
        <w:softHyphen/>
      </w:r>
      <w:r w:rsidRPr="0042550A">
        <w:rPr>
          <w:rFonts w:eastAsiaTheme="minorEastAsia" w:cstheme="minorHAnsi"/>
        </w:rPr>
        <w:t xml:space="preserve"> method. This method takes a uniformly randomly selected number from the domain of one’s desired variable (above </w:t>
      </w:r>
      <w:proofErr w:type="spellStart"/>
      <w:r w:rsidRPr="0042550A">
        <w:rPr>
          <w:rFonts w:eastAsiaTheme="minorEastAsia" w:cstheme="minorHAnsi"/>
        </w:rPr>
        <w:t>it’s</w:t>
      </w:r>
      <w:proofErr w:type="spellEnd"/>
      <w:r w:rsidRPr="0042550A">
        <w:rPr>
          <w:rFonts w:eastAsiaTheme="minorEastAsia" w:cstheme="minorHAnsi"/>
        </w:rPr>
        <w:t xml:space="preserve"> 0 &lt; x &lt; </w:t>
      </w:r>
      <m:oMath>
        <m:r>
          <w:rPr>
            <w:rFonts w:ascii="Cambria Math" w:hAnsi="Cambria Math" w:cstheme="minorHAnsi"/>
          </w:rPr>
          <m:t>π</m:t>
        </m:r>
      </m:oMath>
      <w:r w:rsidRPr="0042550A">
        <w:rPr>
          <w:rFonts w:eastAsiaTheme="minorEastAsia" w:cstheme="minorHAnsi"/>
        </w:rPr>
        <w:t>)</w:t>
      </w:r>
      <w:r w:rsidR="00FF21FE" w:rsidRPr="0042550A">
        <w:rPr>
          <w:rFonts w:eastAsiaTheme="minorEastAsia" w:cstheme="minorHAnsi"/>
        </w:rPr>
        <w:t>, then generate</w:t>
      </w:r>
      <w:r w:rsidR="00A33949" w:rsidRPr="0042550A">
        <w:rPr>
          <w:rFonts w:eastAsiaTheme="minorEastAsia" w:cstheme="minorHAnsi"/>
        </w:rPr>
        <w:t>s a</w:t>
      </w:r>
      <w:r w:rsidR="00FF21FE" w:rsidRPr="0042550A">
        <w:rPr>
          <w:rFonts w:eastAsiaTheme="minorEastAsia" w:cstheme="minorHAnsi"/>
        </w:rPr>
        <w:t xml:space="preserve"> Uniform(0,1) va</w:t>
      </w:r>
      <w:r w:rsidR="00A33949" w:rsidRPr="0042550A">
        <w:rPr>
          <w:rFonts w:eastAsiaTheme="minorEastAsia" w:cstheme="minorHAnsi"/>
        </w:rPr>
        <w:t>lue</w:t>
      </w:r>
      <w:r w:rsidR="00FF21FE" w:rsidRPr="0042550A">
        <w:rPr>
          <w:rFonts w:eastAsiaTheme="minorEastAsia" w:cstheme="minorHAnsi"/>
        </w:rPr>
        <w:t xml:space="preserve"> and if the resulting “dice roll” from 0 to 1 is less than the value of the p</w:t>
      </w:r>
      <w:r w:rsidR="00CA0CAD" w:rsidRPr="0042550A">
        <w:rPr>
          <w:rFonts w:eastAsiaTheme="minorEastAsia" w:cstheme="minorHAnsi"/>
        </w:rPr>
        <w:t>d</w:t>
      </w:r>
      <w:r w:rsidR="00FF21FE" w:rsidRPr="0042550A">
        <w:rPr>
          <w:rFonts w:eastAsiaTheme="minorEastAsia" w:cstheme="minorHAnsi"/>
        </w:rPr>
        <w:t xml:space="preserve">f at x, </w:t>
      </w:r>
      <w:r w:rsidR="00E76877">
        <w:rPr>
          <w:rFonts w:eastAsiaTheme="minorEastAsia" w:cstheme="minorHAnsi"/>
        </w:rPr>
        <w:t>which is P</w:t>
      </w:r>
      <w:r w:rsidR="00FF21FE" w:rsidRPr="0042550A">
        <w:rPr>
          <w:rFonts w:eastAsiaTheme="minorEastAsia" w:cstheme="minorHAnsi"/>
        </w:rPr>
        <w:t xml:space="preserve">(x), </w:t>
      </w:r>
      <w:r w:rsidR="002F6553">
        <w:rPr>
          <w:rFonts w:eastAsiaTheme="minorEastAsia" w:cstheme="minorHAnsi"/>
        </w:rPr>
        <w:t>the</w:t>
      </w:r>
      <w:r w:rsidR="00FF21FE" w:rsidRPr="0042550A">
        <w:rPr>
          <w:rFonts w:eastAsiaTheme="minorEastAsia" w:cstheme="minorHAnsi"/>
        </w:rPr>
        <w:t xml:space="preserve"> variable value</w:t>
      </w:r>
      <w:r w:rsidR="002F6553">
        <w:rPr>
          <w:rFonts w:eastAsiaTheme="minorEastAsia" w:cstheme="minorHAnsi"/>
        </w:rPr>
        <w:t xml:space="preserve"> is accepted</w:t>
      </w:r>
      <w:r w:rsidR="00FF21FE" w:rsidRPr="0042550A">
        <w:rPr>
          <w:rFonts w:eastAsiaTheme="minorEastAsia" w:cstheme="minorHAnsi"/>
        </w:rPr>
        <w:t>.</w:t>
      </w:r>
      <w:r w:rsidRPr="0042550A">
        <w:rPr>
          <w:rFonts w:eastAsiaTheme="minorEastAsia" w:cstheme="minorHAnsi"/>
        </w:rPr>
        <w:t xml:space="preserve"> </w:t>
      </w:r>
      <w:r w:rsidR="00A33949" w:rsidRPr="0042550A">
        <w:rPr>
          <w:rFonts w:eastAsiaTheme="minorEastAsia" w:cstheme="minorHAnsi"/>
        </w:rPr>
        <w:t>If the “dice roll” is greater than f(x) the method restarts, reselecting from the domain and re-rolling the dice</w:t>
      </w:r>
      <w:r w:rsidR="00E76877">
        <w:rPr>
          <w:rFonts w:eastAsiaTheme="minorEastAsia" w:cstheme="minorHAnsi"/>
        </w:rPr>
        <w:t xml:space="preserve"> until a result is accepted.</w:t>
      </w:r>
    </w:p>
    <w:p w14:paraId="3DE01A66" w14:textId="44BC9FCE" w:rsidR="006F72DF" w:rsidRPr="0042550A" w:rsidRDefault="006F72DF" w:rsidP="00C2498B">
      <w:pPr>
        <w:rPr>
          <w:rFonts w:eastAsiaTheme="minorEastAsia" w:cstheme="minorHAnsi"/>
          <w:i/>
        </w:rPr>
      </w:pPr>
      <w:r w:rsidRPr="0042550A">
        <w:rPr>
          <w:rFonts w:eastAsiaTheme="minorEastAsia" w:cstheme="minorHAnsi"/>
          <w:b/>
          <w:i/>
        </w:rPr>
        <w:t>Results</w:t>
      </w:r>
    </w:p>
    <w:p w14:paraId="134B6BCB" w14:textId="67BD1486" w:rsidR="006F72DF" w:rsidRPr="0042550A" w:rsidRDefault="006F72DF" w:rsidP="00C2498B">
      <w:pPr>
        <w:rPr>
          <w:rFonts w:eastAsiaTheme="minorEastAsia" w:cstheme="minorHAnsi"/>
        </w:rPr>
      </w:pPr>
      <w:r w:rsidRPr="0042550A">
        <w:rPr>
          <w:rFonts w:eastAsiaTheme="minorEastAsia" w:cstheme="minorHAnsi"/>
        </w:rPr>
        <w:t xml:space="preserve">To test these conclusions programmes were written that </w:t>
      </w:r>
      <w:r w:rsidR="00FE017C" w:rsidRPr="0042550A">
        <w:rPr>
          <w:rFonts w:eastAsiaTheme="minorEastAsia" w:cstheme="minorHAnsi"/>
        </w:rPr>
        <w:t>generated the P(x) = sin(x)/2 variable above, one using the coordinate transform, one using the reject-accept method. These variables were then generated</w:t>
      </w:r>
      <w:r w:rsidR="00FA4FFE" w:rsidRPr="0042550A">
        <w:rPr>
          <w:rFonts w:eastAsiaTheme="minorEastAsia" w:cstheme="minorHAnsi"/>
        </w:rPr>
        <w:t xml:space="preserve"> and rounded to the nearest (</w:t>
      </w:r>
      <m:oMath>
        <m:r>
          <w:rPr>
            <w:rFonts w:ascii="Cambria Math" w:eastAsiaTheme="minorEastAsia" w:hAnsi="Cambria Math" w:cstheme="minorHAnsi"/>
          </w:rPr>
          <m:t>π*</m:t>
        </m:r>
        <m:sSup>
          <m:sSupPr>
            <m:ctrlPr>
              <w:rPr>
                <w:rFonts w:ascii="Cambria Math" w:eastAsiaTheme="minorEastAsia" w:hAnsi="Cambria Math" w:cstheme="minorHAnsi"/>
              </w:rPr>
            </m:ctrlPr>
          </m:sSupPr>
          <m:e>
            <m:r>
              <m:rPr>
                <m:sty m:val="p"/>
              </m:rPr>
              <w:rPr>
                <w:rFonts w:ascii="Cambria Math" w:eastAsiaTheme="minorEastAsia" w:hAnsi="Cambria Math" w:cstheme="minorHAnsi"/>
              </w:rPr>
              <m:t>10</m:t>
            </m:r>
          </m:e>
          <m:sup>
            <m:r>
              <w:rPr>
                <w:rFonts w:ascii="Cambria Math" w:eastAsiaTheme="minorEastAsia" w:hAnsi="Cambria Math" w:cstheme="minorHAnsi"/>
              </w:rPr>
              <m:t>-5</m:t>
            </m:r>
          </m:sup>
        </m:sSup>
      </m:oMath>
      <w:r w:rsidR="00172614">
        <w:rPr>
          <w:rFonts w:eastAsiaTheme="minorEastAsia" w:cstheme="minorHAnsi"/>
        </w:rPr>
        <w:t>), ten</w:t>
      </w:r>
      <w:r w:rsidR="00FE017C" w:rsidRPr="0042550A">
        <w:rPr>
          <w:rFonts w:eastAsiaTheme="minorEastAsia" w:cstheme="minorHAnsi"/>
        </w:rPr>
        <w:t xml:space="preserve"> million times </w:t>
      </w:r>
      <w:r w:rsidR="00E908C0" w:rsidRPr="0042550A">
        <w:rPr>
          <w:rFonts w:eastAsiaTheme="minorEastAsia" w:cstheme="minorHAnsi"/>
        </w:rPr>
        <w:t>a</w:t>
      </w:r>
      <w:r w:rsidR="00FA4FFE" w:rsidRPr="0042550A">
        <w:rPr>
          <w:rFonts w:eastAsiaTheme="minorEastAsia" w:cstheme="minorHAnsi"/>
        </w:rPr>
        <w:t>n</w:t>
      </w:r>
      <w:r w:rsidR="00E908C0" w:rsidRPr="0042550A">
        <w:rPr>
          <w:rFonts w:eastAsiaTheme="minorEastAsia" w:cstheme="minorHAnsi"/>
        </w:rPr>
        <w:t>d graphed,</w:t>
      </w:r>
      <w:r w:rsidR="00FE017C" w:rsidRPr="0042550A">
        <w:rPr>
          <w:rFonts w:eastAsiaTheme="minorEastAsia" w:cstheme="minorHAnsi"/>
        </w:rPr>
        <w:t xml:space="preserve"> as seen below:</w:t>
      </w:r>
      <w:r w:rsidR="00C950F1" w:rsidRPr="00C950F1">
        <w:rPr>
          <w:noProof/>
        </w:rPr>
        <w:t xml:space="preserve"> </w:t>
      </w:r>
    </w:p>
    <w:p w14:paraId="2AF2E9D9" w14:textId="61131868" w:rsidR="002D2059" w:rsidRDefault="002940FB" w:rsidP="00C2498B">
      <w:pPr>
        <w:rPr>
          <w:rFonts w:eastAsiaTheme="minorEastAsia" w:cstheme="minorHAnsi"/>
        </w:rPr>
      </w:pPr>
      <w:r>
        <w:rPr>
          <w:noProof/>
        </w:rPr>
        <w:lastRenderedPageBreak/>
        <w:drawing>
          <wp:inline distT="0" distB="0" distL="0" distR="0" wp14:anchorId="715FC4C7" wp14:editId="6B20DBDA">
            <wp:extent cx="2931571" cy="177563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1573" cy="1805923"/>
                    </a:xfrm>
                    <a:prstGeom prst="rect">
                      <a:avLst/>
                    </a:prstGeom>
                  </pic:spPr>
                </pic:pic>
              </a:graphicData>
            </a:graphic>
          </wp:inline>
        </w:drawing>
      </w:r>
      <w:r w:rsidRPr="002940FB">
        <w:rPr>
          <w:noProof/>
        </w:rPr>
        <w:t xml:space="preserve"> </w:t>
      </w:r>
      <w:r>
        <w:rPr>
          <w:noProof/>
        </w:rPr>
        <w:drawing>
          <wp:inline distT="0" distB="0" distL="0" distR="0" wp14:anchorId="171BAAA2" wp14:editId="10F9F33F">
            <wp:extent cx="2636875" cy="174952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9596" cy="1777871"/>
                    </a:xfrm>
                    <a:prstGeom prst="rect">
                      <a:avLst/>
                    </a:prstGeom>
                  </pic:spPr>
                </pic:pic>
              </a:graphicData>
            </a:graphic>
          </wp:inline>
        </w:drawing>
      </w:r>
      <w:r w:rsidR="003A0931" w:rsidRPr="003A0931">
        <w:rPr>
          <w:noProof/>
        </w:rPr>
        <w:t xml:space="preserve"> </w:t>
      </w:r>
      <w:r w:rsidR="003A0931">
        <w:rPr>
          <w:noProof/>
        </w:rPr>
        <w:drawing>
          <wp:inline distT="0" distB="0" distL="0" distR="0" wp14:anchorId="51E0AB2B" wp14:editId="2790BAB9">
            <wp:extent cx="2608724" cy="185006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6388" cy="1876775"/>
                    </a:xfrm>
                    <a:prstGeom prst="rect">
                      <a:avLst/>
                    </a:prstGeom>
                  </pic:spPr>
                </pic:pic>
              </a:graphicData>
            </a:graphic>
          </wp:inline>
        </w:drawing>
      </w:r>
      <w:r w:rsidR="003A0931" w:rsidRPr="003A0931">
        <w:rPr>
          <w:noProof/>
        </w:rPr>
        <w:t xml:space="preserve"> </w:t>
      </w:r>
      <w:r w:rsidR="003A0931">
        <w:rPr>
          <w:noProof/>
        </w:rPr>
        <w:drawing>
          <wp:inline distT="0" distB="0" distL="0" distR="0" wp14:anchorId="306353D6" wp14:editId="38E1F9CF">
            <wp:extent cx="2594345" cy="183986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6236" cy="1869576"/>
                    </a:xfrm>
                    <a:prstGeom prst="rect">
                      <a:avLst/>
                    </a:prstGeom>
                  </pic:spPr>
                </pic:pic>
              </a:graphicData>
            </a:graphic>
          </wp:inline>
        </w:drawing>
      </w:r>
    </w:p>
    <w:p w14:paraId="4AE0E578" w14:textId="45BC55FF" w:rsidR="007E50D4" w:rsidRPr="0042550A" w:rsidRDefault="003A0931" w:rsidP="00C2498B">
      <w:pPr>
        <w:rPr>
          <w:rFonts w:eastAsiaTheme="minorEastAsia" w:cstheme="minorHAnsi"/>
        </w:rPr>
      </w:pPr>
      <w:r>
        <w:rPr>
          <w:rFonts w:eastAsiaTheme="minorEastAsia" w:cstheme="minorHAnsi"/>
        </w:rPr>
        <w:t xml:space="preserve">In each of these the greatest difference between the amount of times each number was generated was at most 110 (or slightly more than a </w:t>
      </w:r>
      <w:r w:rsidR="00E76877">
        <w:rPr>
          <w:rFonts w:eastAsiaTheme="minorEastAsia" w:cstheme="minorHAnsi"/>
        </w:rPr>
        <w:t>1/10</w:t>
      </w:r>
      <w:r w:rsidR="00E76877">
        <w:rPr>
          <w:rFonts w:eastAsiaTheme="minorEastAsia" w:cstheme="minorHAnsi"/>
          <w:vertAlign w:val="superscript"/>
        </w:rPr>
        <w:t>5</w:t>
      </w:r>
      <w:r>
        <w:rPr>
          <w:rFonts w:eastAsiaTheme="minorEastAsia" w:cstheme="minorHAnsi"/>
        </w:rPr>
        <w:t xml:space="preserve"> of the total events) away from the expected amount. </w:t>
      </w:r>
      <w:r w:rsidR="007E50D4" w:rsidRPr="0042550A">
        <w:rPr>
          <w:rFonts w:eastAsiaTheme="minorEastAsia" w:cstheme="minorHAnsi"/>
        </w:rPr>
        <w:t>Comparing the efficiency of these methods is difficult as the coordinate transform method requires a single, complex calculation (on the computer’s behalf)</w:t>
      </w:r>
      <w:r w:rsidR="00E76877">
        <w:rPr>
          <w:rFonts w:eastAsiaTheme="minorEastAsia" w:cstheme="minorHAnsi"/>
        </w:rPr>
        <w:t xml:space="preserve"> which is different depending on the desired distribution,</w:t>
      </w:r>
      <w:r w:rsidR="007E50D4" w:rsidRPr="0042550A">
        <w:rPr>
          <w:rFonts w:eastAsiaTheme="minorEastAsia" w:cstheme="minorHAnsi"/>
        </w:rPr>
        <w:t xml:space="preserve"> while the reject-accept method requires many (and sometimes many, many) more simple calculations. However, the discrepancy between these two methods become negligible over small domains and the reject-accept time dominates over large domains. This is due to the values for the p</w:t>
      </w:r>
      <w:r w:rsidR="00CA0CAD" w:rsidRPr="0042550A">
        <w:rPr>
          <w:rFonts w:eastAsiaTheme="minorEastAsia" w:cstheme="minorHAnsi"/>
        </w:rPr>
        <w:t>d</w:t>
      </w:r>
      <w:r w:rsidR="007E50D4" w:rsidRPr="0042550A">
        <w:rPr>
          <w:rFonts w:eastAsiaTheme="minorEastAsia" w:cstheme="minorHAnsi"/>
        </w:rPr>
        <w:t xml:space="preserve">f being, on average, lower for random variables with larger domains so that the </w:t>
      </w:r>
      <w:proofErr w:type="spellStart"/>
      <w:r w:rsidR="007E50D4" w:rsidRPr="0042550A">
        <w:rPr>
          <w:rFonts w:eastAsiaTheme="minorEastAsia" w:cstheme="minorHAnsi"/>
        </w:rPr>
        <w:t>cpf</w:t>
      </w:r>
      <w:proofErr w:type="spellEnd"/>
      <w:r w:rsidR="007E50D4" w:rsidRPr="0042550A">
        <w:rPr>
          <w:rFonts w:eastAsiaTheme="minorEastAsia" w:cstheme="minorHAnsi"/>
        </w:rPr>
        <w:t xml:space="preserve"> still tends to 1 as the variable tends to its maxima.</w:t>
      </w:r>
      <w:r w:rsidR="002F6553">
        <w:rPr>
          <w:rFonts w:eastAsiaTheme="minorEastAsia" w:cstheme="minorHAnsi"/>
        </w:rPr>
        <w:t xml:space="preserve"> This results in more “rolls” on average, while the coordinate transform is a single calculation.</w:t>
      </w:r>
    </w:p>
    <w:p w14:paraId="272DFEF9" w14:textId="7732D2C8" w:rsidR="00BA36D4" w:rsidRPr="0042550A" w:rsidRDefault="00BA36D4" w:rsidP="00C2498B">
      <w:pPr>
        <w:rPr>
          <w:rFonts w:eastAsiaTheme="minorEastAsia" w:cstheme="minorHAnsi"/>
          <w:b/>
          <w:i/>
        </w:rPr>
      </w:pPr>
      <w:r w:rsidRPr="0042550A">
        <w:rPr>
          <w:rFonts w:eastAsiaTheme="minorEastAsia" w:cstheme="minorHAnsi"/>
          <w:b/>
          <w:i/>
        </w:rPr>
        <w:t>Problem 2</w:t>
      </w:r>
    </w:p>
    <w:p w14:paraId="73CD4135" w14:textId="1A09A981" w:rsidR="00BA36D4" w:rsidRPr="0042550A" w:rsidRDefault="00BA36D4" w:rsidP="00C2498B">
      <w:pPr>
        <w:rPr>
          <w:rFonts w:eastAsiaTheme="minorEastAsia" w:cstheme="minorHAnsi"/>
          <w:b/>
          <w:i/>
        </w:rPr>
      </w:pPr>
      <w:r w:rsidRPr="0042550A">
        <w:rPr>
          <w:rFonts w:eastAsiaTheme="minorEastAsia" w:cstheme="minorHAnsi"/>
          <w:b/>
          <w:i/>
        </w:rPr>
        <w:t xml:space="preserve">Simulations </w:t>
      </w:r>
    </w:p>
    <w:p w14:paraId="6F432EFF" w14:textId="15050BC5" w:rsidR="00115E8E" w:rsidRPr="0042550A" w:rsidRDefault="00FB2E36" w:rsidP="00C2498B">
      <w:pPr>
        <w:rPr>
          <w:rFonts w:eastAsiaTheme="minorEastAsia" w:cstheme="minorHAnsi"/>
        </w:rPr>
      </w:pPr>
      <w:r w:rsidRPr="0042550A">
        <w:rPr>
          <w:rFonts w:eastAsiaTheme="minorEastAsia" w:cstheme="minorHAnsi"/>
        </w:rPr>
        <w:t xml:space="preserve">Now that a couple of methods are derived, and their limits analysed, one can use these to construct the random distributions found/expected </w:t>
      </w:r>
      <w:r w:rsidR="00B306BF" w:rsidRPr="0042550A">
        <w:rPr>
          <w:rFonts w:eastAsiaTheme="minorEastAsia" w:cstheme="minorHAnsi"/>
        </w:rPr>
        <w:t xml:space="preserve">in physical problems. One such problem is the decay, in an </w:t>
      </w:r>
      <w:proofErr w:type="spellStart"/>
      <w:r w:rsidR="00B306BF" w:rsidRPr="0042550A">
        <w:rPr>
          <w:rFonts w:eastAsiaTheme="minorEastAsia" w:cstheme="minorHAnsi"/>
        </w:rPr>
        <w:t>isotropically</w:t>
      </w:r>
      <w:proofErr w:type="spellEnd"/>
      <w:r w:rsidR="00B306BF" w:rsidRPr="0042550A">
        <w:rPr>
          <w:rFonts w:eastAsiaTheme="minorEastAsia" w:cstheme="minorHAnsi"/>
        </w:rPr>
        <w:t xml:space="preserve"> random direction, of unstable nuclei</w:t>
      </w:r>
      <w:r w:rsidRPr="0042550A">
        <w:rPr>
          <w:rFonts w:eastAsiaTheme="minorEastAsia" w:cstheme="minorHAnsi"/>
        </w:rPr>
        <w:t xml:space="preserve"> </w:t>
      </w:r>
      <w:r w:rsidR="00B306BF" w:rsidRPr="0042550A">
        <w:rPr>
          <w:rFonts w:eastAsiaTheme="minorEastAsia" w:cstheme="minorHAnsi"/>
        </w:rPr>
        <w:t>being fired at a screen capable of producing a signal upon receiving a</w:t>
      </w:r>
      <w:r w:rsidR="00A15FCB" w:rsidRPr="0042550A">
        <w:rPr>
          <w:rFonts w:eastAsiaTheme="minorEastAsia" w:cstheme="minorHAnsi"/>
        </w:rPr>
        <w:t xml:space="preserve"> product</w:t>
      </w:r>
      <w:r w:rsidR="00F66B6D">
        <w:rPr>
          <w:rFonts w:eastAsiaTheme="minorEastAsia" w:cstheme="minorHAnsi"/>
        </w:rPr>
        <w:t xml:space="preserve"> of th</w:t>
      </w:r>
      <w:r w:rsidR="00786BC6">
        <w:rPr>
          <w:rFonts w:eastAsiaTheme="minorEastAsia" w:cstheme="minorHAnsi"/>
        </w:rPr>
        <w:t>e particle’s radioactive</w:t>
      </w:r>
      <w:r w:rsidR="00F66B6D">
        <w:rPr>
          <w:rFonts w:eastAsiaTheme="minorEastAsia" w:cstheme="minorHAnsi"/>
        </w:rPr>
        <w:t xml:space="preserve"> decay</w:t>
      </w:r>
      <w:r w:rsidR="00F65333" w:rsidRPr="0042550A">
        <w:rPr>
          <w:rFonts w:eastAsiaTheme="minorEastAsia" w:cstheme="minorHAnsi"/>
        </w:rPr>
        <w:t xml:space="preserve">, and what the screen would look like after a certain </w:t>
      </w:r>
      <w:r w:rsidR="00CA0CAD" w:rsidRPr="0042550A">
        <w:rPr>
          <w:rFonts w:eastAsiaTheme="minorEastAsia" w:cstheme="minorHAnsi"/>
        </w:rPr>
        <w:t>number</w:t>
      </w:r>
      <w:r w:rsidR="00F65333" w:rsidRPr="0042550A">
        <w:rPr>
          <w:rFonts w:eastAsiaTheme="minorEastAsia" w:cstheme="minorHAnsi"/>
        </w:rPr>
        <w:t xml:space="preserve"> of</w:t>
      </w:r>
      <w:r w:rsidR="00C05A72" w:rsidRPr="0042550A">
        <w:rPr>
          <w:rFonts w:eastAsiaTheme="minorEastAsia" w:cstheme="minorHAnsi"/>
        </w:rPr>
        <w:t xml:space="preserve"> nuclei have been shot.</w:t>
      </w:r>
    </w:p>
    <w:p w14:paraId="7FB880D1" w14:textId="018195E4" w:rsidR="00BA36D4" w:rsidRDefault="00115E8E" w:rsidP="00C2498B">
      <w:pPr>
        <w:rPr>
          <w:rFonts w:eastAsiaTheme="minorEastAsia" w:cstheme="minorHAnsi"/>
        </w:rPr>
      </w:pPr>
      <w:r w:rsidRPr="0042550A">
        <w:rPr>
          <w:rFonts w:eastAsiaTheme="minorEastAsia" w:cstheme="minorHAnsi"/>
        </w:rPr>
        <w:t>T</w:t>
      </w:r>
      <w:r w:rsidR="00A15FCB" w:rsidRPr="0042550A">
        <w:rPr>
          <w:rFonts w:eastAsiaTheme="minorEastAsia" w:cstheme="minorHAnsi"/>
        </w:rPr>
        <w:t>o</w:t>
      </w:r>
      <w:r w:rsidR="00881871" w:rsidRPr="0042550A">
        <w:rPr>
          <w:rFonts w:eastAsiaTheme="minorEastAsia" w:cstheme="minorHAnsi"/>
        </w:rPr>
        <w:t xml:space="preserve"> keep the problem simple the mother nuclei are assumed to be travelling along identical paths at identical, constant, speed</w:t>
      </w:r>
      <w:r w:rsidR="00CA0CAD" w:rsidRPr="0042550A">
        <w:rPr>
          <w:rFonts w:eastAsiaTheme="minorEastAsia" w:cstheme="minorHAnsi"/>
        </w:rPr>
        <w:t>,</w:t>
      </w:r>
      <w:r w:rsidR="00881871" w:rsidRPr="0042550A">
        <w:rPr>
          <w:rFonts w:eastAsiaTheme="minorEastAsia" w:cstheme="minorHAnsi"/>
        </w:rPr>
        <w:t xml:space="preserve"> v. This means that the distance they travel while alive is proportional to the time they survive. The </w:t>
      </w:r>
      <w:r w:rsidR="00637458" w:rsidRPr="0042550A">
        <w:rPr>
          <w:rFonts w:eastAsiaTheme="minorEastAsia" w:cstheme="minorHAnsi"/>
        </w:rPr>
        <w:t>p</w:t>
      </w:r>
      <w:r w:rsidR="00CA0CAD" w:rsidRPr="0042550A">
        <w:rPr>
          <w:rFonts w:eastAsiaTheme="minorEastAsia" w:cstheme="minorHAnsi"/>
        </w:rPr>
        <w:t>d</w:t>
      </w:r>
      <w:r w:rsidR="00881871" w:rsidRPr="0042550A">
        <w:rPr>
          <w:rFonts w:eastAsiaTheme="minorEastAsia" w:cstheme="minorHAnsi"/>
        </w:rPr>
        <w:t>f</w:t>
      </w:r>
      <w:r w:rsidR="00637458" w:rsidRPr="0042550A">
        <w:rPr>
          <w:rFonts w:eastAsiaTheme="minorEastAsia" w:cstheme="minorHAnsi"/>
        </w:rPr>
        <w:t xml:space="preserve"> for</w:t>
      </w:r>
      <w:r w:rsidR="00881871" w:rsidRPr="0042550A">
        <w:rPr>
          <w:rFonts w:eastAsiaTheme="minorEastAsia" w:cstheme="minorHAnsi"/>
        </w:rPr>
        <w:t xml:space="preserve"> </w:t>
      </w:r>
      <w:r w:rsidR="00537076" w:rsidRPr="0042550A">
        <w:rPr>
          <w:rFonts w:eastAsiaTheme="minorEastAsia" w:cstheme="minorHAnsi"/>
        </w:rPr>
        <w:t>decay chance at time t is</w:t>
      </w:r>
      <w:r w:rsidR="00881871" w:rsidRPr="0042550A">
        <w:rPr>
          <w:rFonts w:eastAsiaTheme="minorEastAsia" w:cstheme="minorHAnsi"/>
        </w:rPr>
        <w:t xml:space="preserve"> P(t) = </w:t>
      </w:r>
      <w:proofErr w:type="spellStart"/>
      <w:r w:rsidR="00637458" w:rsidRPr="0042550A">
        <w:rPr>
          <w:rFonts w:eastAsiaTheme="minorEastAsia" w:cstheme="minorHAnsi"/>
        </w:rPr>
        <w:t>λ</w:t>
      </w:r>
      <w:r w:rsidR="00881871" w:rsidRPr="0042550A">
        <w:rPr>
          <w:rFonts w:eastAsiaTheme="minorEastAsia" w:cstheme="minorHAnsi"/>
        </w:rPr>
        <w:t>exp</w:t>
      </w:r>
      <w:proofErr w:type="spellEnd"/>
      <w:r w:rsidR="00881871" w:rsidRPr="0042550A">
        <w:rPr>
          <w:rFonts w:eastAsiaTheme="minorEastAsia" w:cstheme="minorHAnsi"/>
        </w:rPr>
        <w:t>[-</w:t>
      </w:r>
      <w:proofErr w:type="spellStart"/>
      <w:r w:rsidR="00881871" w:rsidRPr="0042550A">
        <w:rPr>
          <w:rFonts w:eastAsiaTheme="minorEastAsia" w:cstheme="minorHAnsi"/>
        </w:rPr>
        <w:t>λt</w:t>
      </w:r>
      <w:proofErr w:type="spellEnd"/>
      <w:r w:rsidR="00881871" w:rsidRPr="0042550A">
        <w:rPr>
          <w:rFonts w:eastAsiaTheme="minorEastAsia" w:cstheme="minorHAnsi"/>
        </w:rPr>
        <w:t xml:space="preserve">], so the </w:t>
      </w:r>
      <w:r w:rsidR="00537076" w:rsidRPr="0042550A">
        <w:rPr>
          <w:rFonts w:eastAsiaTheme="minorEastAsia" w:cstheme="minorHAnsi"/>
        </w:rPr>
        <w:t>p</w:t>
      </w:r>
      <w:r w:rsidR="00CA0CAD" w:rsidRPr="0042550A">
        <w:rPr>
          <w:rFonts w:eastAsiaTheme="minorEastAsia" w:cstheme="minorHAnsi"/>
        </w:rPr>
        <w:t>d</w:t>
      </w:r>
      <w:r w:rsidR="00537076" w:rsidRPr="0042550A">
        <w:rPr>
          <w:rFonts w:eastAsiaTheme="minorEastAsia" w:cstheme="minorHAnsi"/>
        </w:rPr>
        <w:t xml:space="preserve">f for time </w:t>
      </w:r>
      <w:r w:rsidR="00083DB5" w:rsidRPr="0042550A">
        <w:rPr>
          <w:rFonts w:eastAsiaTheme="minorEastAsia" w:cstheme="minorHAnsi"/>
        </w:rPr>
        <w:t>of decay</w:t>
      </w:r>
      <w:r w:rsidR="00537076" w:rsidRPr="0042550A">
        <w:rPr>
          <w:rFonts w:eastAsiaTheme="minorEastAsia" w:cstheme="minorHAnsi"/>
        </w:rPr>
        <w:t xml:space="preserve"> is </w:t>
      </w:r>
      <w:r w:rsidR="00881871" w:rsidRPr="0042550A">
        <w:rPr>
          <w:rFonts w:eastAsiaTheme="minorEastAsia" w:cstheme="minorHAnsi"/>
        </w:rPr>
        <w:t xml:space="preserve">P(x) = </w:t>
      </w:r>
      <w:r w:rsidR="00637458" w:rsidRPr="0042550A">
        <w:rPr>
          <w:rFonts w:eastAsiaTheme="minorEastAsia" w:cstheme="minorHAnsi"/>
        </w:rPr>
        <w:t xml:space="preserve">1 - </w:t>
      </w:r>
      <w:r w:rsidR="00881871" w:rsidRPr="0042550A">
        <w:rPr>
          <w:rFonts w:eastAsiaTheme="minorEastAsia" w:cstheme="minorHAnsi"/>
        </w:rPr>
        <w:t>exp[-</w:t>
      </w:r>
      <w:proofErr w:type="spellStart"/>
      <w:r w:rsidR="00637458" w:rsidRPr="0042550A">
        <w:rPr>
          <w:rFonts w:eastAsiaTheme="minorEastAsia" w:cstheme="minorHAnsi"/>
        </w:rPr>
        <w:t>λt</w:t>
      </w:r>
      <w:proofErr w:type="spellEnd"/>
      <w:r w:rsidR="00881871" w:rsidRPr="0042550A">
        <w:rPr>
          <w:rFonts w:eastAsiaTheme="minorEastAsia" w:cstheme="minorHAnsi"/>
        </w:rPr>
        <w:t>]</w:t>
      </w:r>
      <w:r w:rsidR="00537076" w:rsidRPr="0042550A">
        <w:rPr>
          <w:rFonts w:eastAsiaTheme="minorEastAsia" w:cstheme="minorHAnsi"/>
        </w:rPr>
        <w:t>. Th</w:t>
      </w:r>
      <w:r w:rsidR="00852754" w:rsidRPr="0042550A">
        <w:rPr>
          <w:rFonts w:eastAsiaTheme="minorEastAsia" w:cstheme="minorHAnsi"/>
        </w:rPr>
        <w:t>e</w:t>
      </w:r>
      <w:r w:rsidR="00537076" w:rsidRPr="0042550A">
        <w:rPr>
          <w:rFonts w:eastAsiaTheme="minorEastAsia" w:cstheme="minorHAnsi"/>
        </w:rPr>
        <w:t xml:space="preserve"> cumulative distribution function (</w:t>
      </w:r>
      <w:proofErr w:type="spellStart"/>
      <w:r w:rsidR="00537076" w:rsidRPr="0042550A">
        <w:rPr>
          <w:rFonts w:eastAsiaTheme="minorEastAsia" w:cstheme="minorHAnsi"/>
        </w:rPr>
        <w:t>cdf</w:t>
      </w:r>
      <w:proofErr w:type="spellEnd"/>
      <w:r w:rsidR="00537076" w:rsidRPr="0042550A">
        <w:rPr>
          <w:rFonts w:eastAsiaTheme="minorEastAsia" w:cstheme="minorHAnsi"/>
        </w:rPr>
        <w:t xml:space="preserve">) </w:t>
      </w:r>
      <w:r w:rsidR="00852754" w:rsidRPr="0042550A">
        <w:rPr>
          <w:rFonts w:eastAsiaTheme="minorEastAsia" w:cstheme="minorHAnsi"/>
        </w:rPr>
        <w:t>for this p</w:t>
      </w:r>
      <w:r w:rsidR="00CA0CAD" w:rsidRPr="0042550A">
        <w:rPr>
          <w:rFonts w:eastAsiaTheme="minorEastAsia" w:cstheme="minorHAnsi"/>
        </w:rPr>
        <w:t>d</w:t>
      </w:r>
      <w:r w:rsidR="00852754" w:rsidRPr="0042550A">
        <w:rPr>
          <w:rFonts w:eastAsiaTheme="minorEastAsia" w:cstheme="minorHAnsi"/>
        </w:rPr>
        <w:t>f is notoriously difficult to find the inverse for</w:t>
      </w:r>
      <w:r w:rsidR="00FC7287" w:rsidRPr="0042550A">
        <w:rPr>
          <w:rFonts w:eastAsiaTheme="minorEastAsia" w:cstheme="minorHAnsi"/>
        </w:rPr>
        <w:t xml:space="preserve"> so the reject-accept method is the best method we’ve</w:t>
      </w:r>
      <w:r w:rsidR="00E3496F" w:rsidRPr="0042550A">
        <w:rPr>
          <w:rFonts w:eastAsiaTheme="minorEastAsia" w:cstheme="minorHAnsi"/>
        </w:rPr>
        <w:t xml:space="preserve"> got.</w:t>
      </w:r>
      <w:r w:rsidR="001752B1" w:rsidRPr="0042550A">
        <w:rPr>
          <w:rFonts w:eastAsiaTheme="minorEastAsia" w:cstheme="minorHAnsi"/>
        </w:rPr>
        <w:t xml:space="preserve"> From here </w:t>
      </w:r>
      <w:r w:rsidR="00E065F1" w:rsidRPr="0042550A">
        <w:rPr>
          <w:rFonts w:eastAsiaTheme="minorEastAsia" w:cstheme="minorHAnsi"/>
        </w:rPr>
        <w:t xml:space="preserve">two uniform random variables can be used to generate a random direction, one </w:t>
      </w:r>
      <w:proofErr w:type="gramStart"/>
      <w:r w:rsidR="00E065F1" w:rsidRPr="0042550A">
        <w:rPr>
          <w:rFonts w:eastAsiaTheme="minorEastAsia" w:cstheme="minorHAnsi"/>
        </w:rPr>
        <w:t>Uniform(</w:t>
      </w:r>
      <w:proofErr w:type="gramEnd"/>
      <w:r w:rsidR="00E065F1" w:rsidRPr="0042550A">
        <w:rPr>
          <w:rFonts w:eastAsiaTheme="minorEastAsia" w:cstheme="minorHAnsi"/>
        </w:rPr>
        <w:t>0,2</w:t>
      </w:r>
      <m:oMath>
        <m:r>
          <w:rPr>
            <w:rFonts w:ascii="Cambria Math" w:hAnsi="Cambria Math" w:cstheme="minorHAnsi"/>
          </w:rPr>
          <m:t>π</m:t>
        </m:r>
      </m:oMath>
      <w:r w:rsidR="00E065F1" w:rsidRPr="0042550A">
        <w:rPr>
          <w:rFonts w:eastAsiaTheme="minorEastAsia" w:cstheme="minorHAnsi"/>
        </w:rPr>
        <w:t>), theta, and one Uniform(0,</w:t>
      </w:r>
      <m:oMath>
        <m:r>
          <w:rPr>
            <w:rFonts w:ascii="Cambria Math" w:hAnsi="Cambria Math" w:cstheme="minorHAnsi"/>
          </w:rPr>
          <m:t>π</m:t>
        </m:r>
      </m:oMath>
      <w:r w:rsidR="00E065F1" w:rsidRPr="0042550A">
        <w:rPr>
          <w:rFonts w:eastAsiaTheme="minorEastAsia" w:cstheme="minorHAnsi"/>
        </w:rPr>
        <w:t>), phi.</w:t>
      </w:r>
      <w:r w:rsidR="00321DD5" w:rsidRPr="0042550A">
        <w:rPr>
          <w:rFonts w:eastAsiaTheme="minorEastAsia" w:cstheme="minorHAnsi"/>
        </w:rPr>
        <w:t xml:space="preserve"> With the position and direction of the decay, trigonometry can be used to calculate if and where the daughter hits the screen.</w:t>
      </w:r>
      <w:r w:rsidR="00A97E07" w:rsidRPr="0042550A">
        <w:rPr>
          <w:rFonts w:eastAsiaTheme="minorEastAsia" w:cstheme="minorHAnsi"/>
        </w:rPr>
        <w:t xml:space="preserve"> </w:t>
      </w:r>
      <w:r w:rsidR="00426EE2" w:rsidRPr="0042550A">
        <w:rPr>
          <w:rFonts w:eastAsiaTheme="minorEastAsia" w:cstheme="minorHAnsi"/>
        </w:rPr>
        <w:t>From here, representing the sc</w:t>
      </w:r>
      <w:r w:rsidR="005E2DA3" w:rsidRPr="0042550A">
        <w:rPr>
          <w:rFonts w:eastAsiaTheme="minorEastAsia" w:cstheme="minorHAnsi"/>
        </w:rPr>
        <w:t xml:space="preserve">reen as a </w:t>
      </w:r>
      <w:r w:rsidR="005E2DA3" w:rsidRPr="0042550A">
        <w:rPr>
          <w:rFonts w:eastAsiaTheme="minorEastAsia" w:cstheme="minorHAnsi"/>
        </w:rPr>
        <w:lastRenderedPageBreak/>
        <w:t>matrix, with each node representing a single sensor</w:t>
      </w:r>
      <w:r w:rsidR="00786BC6">
        <w:rPr>
          <w:rFonts w:eastAsiaTheme="minorEastAsia" w:cstheme="minorHAnsi"/>
        </w:rPr>
        <w:t xml:space="preserve"> cell</w:t>
      </w:r>
      <w:r w:rsidR="005E2DA3" w:rsidRPr="0042550A">
        <w:rPr>
          <w:rFonts w:eastAsiaTheme="minorEastAsia" w:cstheme="minorHAnsi"/>
        </w:rPr>
        <w:t xml:space="preserve">, allows one to construct a distribution of event density on the screen. An </w:t>
      </w:r>
      <w:r w:rsidR="005111A1" w:rsidRPr="0042550A">
        <w:rPr>
          <w:rFonts w:eastAsiaTheme="minorEastAsia" w:cstheme="minorHAnsi"/>
        </w:rPr>
        <w:t>example distribution</w:t>
      </w:r>
      <w:r w:rsidR="005E2DA3" w:rsidRPr="0042550A">
        <w:rPr>
          <w:rFonts w:eastAsiaTheme="minorEastAsia" w:cstheme="minorHAnsi"/>
        </w:rPr>
        <w:t xml:space="preserve"> from a million mother particles</w:t>
      </w:r>
      <w:r w:rsidR="00F66B6D">
        <w:rPr>
          <w:rFonts w:eastAsiaTheme="minorEastAsia" w:cstheme="minorHAnsi"/>
        </w:rPr>
        <w:t xml:space="preserve"> </w:t>
      </w:r>
      <w:r w:rsidR="002D2059">
        <w:rPr>
          <w:rFonts w:eastAsiaTheme="minorEastAsia" w:cstheme="minorHAnsi"/>
        </w:rPr>
        <w:t xml:space="preserve">on a 200mx200m screen, </w:t>
      </w:r>
      <w:r w:rsidR="005111A1" w:rsidRPr="0042550A">
        <w:rPr>
          <w:rFonts w:eastAsiaTheme="minorEastAsia" w:cstheme="minorHAnsi"/>
        </w:rPr>
        <w:t>and 20</w:t>
      </w:r>
      <w:r w:rsidR="002D2059">
        <w:rPr>
          <w:rFonts w:eastAsiaTheme="minorEastAsia" w:cstheme="minorHAnsi"/>
        </w:rPr>
        <w:t>0</w:t>
      </w:r>
      <w:r w:rsidR="005111A1" w:rsidRPr="0042550A">
        <w:rPr>
          <w:rFonts w:eastAsiaTheme="minorEastAsia" w:cstheme="minorHAnsi"/>
        </w:rPr>
        <w:t xml:space="preserve"> mother particles</w:t>
      </w:r>
      <w:r w:rsidR="002D2059">
        <w:rPr>
          <w:rFonts w:eastAsiaTheme="minorEastAsia" w:cstheme="minorHAnsi"/>
        </w:rPr>
        <w:t xml:space="preserve"> on a 15mx15m screen,</w:t>
      </w:r>
      <w:r w:rsidR="005E2DA3" w:rsidRPr="0042550A">
        <w:rPr>
          <w:rFonts w:eastAsiaTheme="minorEastAsia" w:cstheme="minorHAnsi"/>
        </w:rPr>
        <w:t xml:space="preserve"> can be seen below</w:t>
      </w:r>
      <w:r w:rsidR="00A74649">
        <w:rPr>
          <w:rFonts w:eastAsiaTheme="minorEastAsia" w:cstheme="minorHAnsi"/>
        </w:rPr>
        <w:t xml:space="preserve"> (v = 2e3ms</w:t>
      </w:r>
      <w:r w:rsidR="00A74649">
        <w:rPr>
          <w:rFonts w:eastAsiaTheme="minorEastAsia" w:cstheme="minorHAnsi"/>
          <w:vertAlign w:val="superscript"/>
        </w:rPr>
        <w:t>-1</w:t>
      </w:r>
      <w:r w:rsidR="00A74649">
        <w:rPr>
          <w:rFonts w:eastAsiaTheme="minorEastAsia" w:cstheme="minorHAnsi"/>
        </w:rPr>
        <w:t xml:space="preserve">, </w:t>
      </w:r>
      <w:r w:rsidR="00A74649" w:rsidRPr="00F66B6D">
        <w:rPr>
          <w:rFonts w:eastAsiaTheme="minorEastAsia" w:cstheme="minorHAnsi"/>
        </w:rPr>
        <w:t>λ</w:t>
      </w:r>
      <w:r w:rsidR="00A74649">
        <w:rPr>
          <w:rFonts w:eastAsiaTheme="minorEastAsia" w:cstheme="minorHAnsi"/>
        </w:rPr>
        <w:t xml:space="preserve"> = (1/</w:t>
      </w:r>
      <w:proofErr w:type="gramStart"/>
      <w:r w:rsidR="00A74649">
        <w:rPr>
          <w:rFonts w:eastAsiaTheme="minorEastAsia" w:cstheme="minorHAnsi"/>
        </w:rPr>
        <w:t>550)e</w:t>
      </w:r>
      <w:proofErr w:type="gramEnd"/>
      <w:r w:rsidR="00A74649">
        <w:rPr>
          <w:rFonts w:eastAsiaTheme="minorEastAsia" w:cstheme="minorHAnsi"/>
        </w:rPr>
        <w:t>-6 s</w:t>
      </w:r>
      <w:r w:rsidR="00A74649">
        <w:rPr>
          <w:rFonts w:eastAsiaTheme="minorEastAsia" w:cstheme="minorHAnsi"/>
          <w:vertAlign w:val="superscript"/>
        </w:rPr>
        <w:t>-1</w:t>
      </w:r>
      <w:r w:rsidR="00A74649">
        <w:rPr>
          <w:rFonts w:eastAsiaTheme="minorEastAsia" w:cstheme="minorHAnsi"/>
        </w:rPr>
        <w:t>, screen 20m away from particle creation point)</w:t>
      </w:r>
      <w:r w:rsidR="00A74649" w:rsidRPr="0042550A">
        <w:rPr>
          <w:rFonts w:eastAsiaTheme="minorEastAsia" w:cstheme="minorHAnsi"/>
        </w:rPr>
        <w:t xml:space="preserve"> </w:t>
      </w:r>
      <w:r w:rsidR="00F45F23">
        <w:rPr>
          <w:rFonts w:eastAsiaTheme="minorEastAsia" w:cstheme="minorHAnsi"/>
        </w:rPr>
        <w:t xml:space="preserve"> (in both, over 60% of </w:t>
      </w:r>
      <w:r w:rsidR="00BF7C4F">
        <w:rPr>
          <w:rFonts w:eastAsiaTheme="minorEastAsia" w:cstheme="minorHAnsi"/>
        </w:rPr>
        <w:t>daughter particles</w:t>
      </w:r>
      <w:r w:rsidR="00F45F23">
        <w:rPr>
          <w:rFonts w:eastAsiaTheme="minorEastAsia" w:cstheme="minorHAnsi"/>
        </w:rPr>
        <w:t xml:space="preserve"> miss</w:t>
      </w:r>
      <w:r w:rsidR="00606798">
        <w:rPr>
          <w:rFonts w:eastAsiaTheme="minorEastAsia" w:cstheme="minorHAnsi"/>
        </w:rPr>
        <w:t>ed</w:t>
      </w:r>
      <w:r w:rsidR="00F45F23">
        <w:rPr>
          <w:rFonts w:eastAsiaTheme="minorEastAsia" w:cstheme="minorHAnsi"/>
        </w:rPr>
        <w:t>)</w:t>
      </w:r>
      <w:r w:rsidR="002D2059">
        <w:rPr>
          <w:rFonts w:eastAsiaTheme="minorEastAsia" w:cstheme="minorHAnsi"/>
        </w:rPr>
        <w:t>:</w:t>
      </w:r>
    </w:p>
    <w:p w14:paraId="23CB24C6" w14:textId="211DD177" w:rsidR="002D2059" w:rsidRPr="0042550A" w:rsidRDefault="002D2059" w:rsidP="00C2498B">
      <w:pPr>
        <w:rPr>
          <w:rFonts w:eastAsiaTheme="minorEastAsia" w:cstheme="minorHAnsi"/>
        </w:rPr>
      </w:pPr>
      <w:r>
        <w:rPr>
          <w:noProof/>
        </w:rPr>
        <w:drawing>
          <wp:inline distT="0" distB="0" distL="0" distR="0" wp14:anchorId="5EC2BA4A" wp14:editId="033005E8">
            <wp:extent cx="2743200" cy="2346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5363" cy="2382617"/>
                    </a:xfrm>
                    <a:prstGeom prst="rect">
                      <a:avLst/>
                    </a:prstGeom>
                  </pic:spPr>
                </pic:pic>
              </a:graphicData>
            </a:graphic>
          </wp:inline>
        </w:drawing>
      </w:r>
      <w:r>
        <w:rPr>
          <w:noProof/>
        </w:rPr>
        <w:drawing>
          <wp:inline distT="0" distB="0" distL="0" distR="0" wp14:anchorId="0FF97B7B" wp14:editId="50EDF5A8">
            <wp:extent cx="2684758" cy="2317897"/>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962" cy="2335340"/>
                    </a:xfrm>
                    <a:prstGeom prst="rect">
                      <a:avLst/>
                    </a:prstGeom>
                  </pic:spPr>
                </pic:pic>
              </a:graphicData>
            </a:graphic>
          </wp:inline>
        </w:drawing>
      </w:r>
    </w:p>
    <w:p w14:paraId="44665D60" w14:textId="635FF629" w:rsidR="004C24F6" w:rsidRPr="0042550A" w:rsidRDefault="004C24F6" w:rsidP="00C2498B">
      <w:pPr>
        <w:rPr>
          <w:rFonts w:cstheme="minorHAnsi"/>
        </w:rPr>
      </w:pPr>
      <w:r w:rsidRPr="0042550A">
        <w:rPr>
          <w:rFonts w:eastAsiaTheme="minorEastAsia" w:cstheme="minorHAnsi"/>
        </w:rPr>
        <w:t xml:space="preserve">The limitation of this method is that the screen </w:t>
      </w:r>
      <w:r w:rsidRPr="0042550A">
        <w:rPr>
          <w:rFonts w:eastAsiaTheme="minorEastAsia" w:cstheme="minorHAnsi"/>
          <w:i/>
        </w:rPr>
        <w:t>requires</w:t>
      </w:r>
      <w:r w:rsidRPr="0042550A">
        <w:rPr>
          <w:rFonts w:cstheme="minorHAnsi"/>
        </w:rPr>
        <w:t xml:space="preserve"> dimensions as an input to the algorithm so some particles will almost always be missed</w:t>
      </w:r>
      <w:r w:rsidR="00FA7501" w:rsidRPr="0042550A">
        <w:rPr>
          <w:rFonts w:cstheme="minorHAnsi"/>
        </w:rPr>
        <w:t xml:space="preserve"> as they fly past/away from the screen. </w:t>
      </w:r>
      <w:r w:rsidR="005111A1" w:rsidRPr="0042550A">
        <w:rPr>
          <w:rFonts w:cstheme="minorHAnsi"/>
        </w:rPr>
        <w:t>However,</w:t>
      </w:r>
      <w:r w:rsidR="00FA7501" w:rsidRPr="0042550A">
        <w:rPr>
          <w:rFonts w:cstheme="minorHAnsi"/>
        </w:rPr>
        <w:t xml:space="preserve"> this can be useful in simulating experiments one may go on to construct in reality – it simulates a real-life restriction. Similarly</w:t>
      </w:r>
      <w:r w:rsidR="005111A1" w:rsidRPr="0042550A">
        <w:rPr>
          <w:rFonts w:cstheme="minorHAnsi"/>
        </w:rPr>
        <w:t>, the discrete nature of the screen matrix simulates the resolution of the real detector.</w:t>
      </w:r>
    </w:p>
    <w:p w14:paraId="2EC46B6E" w14:textId="5643C3BD" w:rsidR="00CA0CAD" w:rsidRPr="0042550A" w:rsidRDefault="00CA0CAD" w:rsidP="00C2498B">
      <w:pPr>
        <w:rPr>
          <w:rFonts w:cstheme="minorHAnsi"/>
          <w:b/>
          <w:i/>
        </w:rPr>
      </w:pPr>
      <w:r w:rsidRPr="0042550A">
        <w:rPr>
          <w:rFonts w:cstheme="minorHAnsi"/>
          <w:b/>
          <w:i/>
        </w:rPr>
        <w:t>Problem 3</w:t>
      </w:r>
    </w:p>
    <w:p w14:paraId="00B9194F" w14:textId="26B08970" w:rsidR="00CA0CAD" w:rsidRPr="0042550A" w:rsidRDefault="00CA0CAD" w:rsidP="00C2498B">
      <w:pPr>
        <w:rPr>
          <w:rFonts w:cstheme="minorHAnsi"/>
          <w:b/>
          <w:i/>
        </w:rPr>
      </w:pPr>
      <w:r w:rsidRPr="0042550A">
        <w:rPr>
          <w:rFonts w:cstheme="minorHAnsi"/>
          <w:b/>
          <w:i/>
        </w:rPr>
        <w:t>Statistical Solutions</w:t>
      </w:r>
    </w:p>
    <w:p w14:paraId="681B5547" w14:textId="6A236A73" w:rsidR="00917FB2" w:rsidRPr="0042550A" w:rsidRDefault="000B66F6" w:rsidP="00C2498B">
      <w:pPr>
        <w:rPr>
          <w:rFonts w:cstheme="minorHAnsi"/>
          <w:shd w:val="clear" w:color="auto" w:fill="FFFFFF"/>
        </w:rPr>
      </w:pPr>
      <w:r w:rsidRPr="0042550A">
        <w:rPr>
          <w:rFonts w:cstheme="minorHAnsi"/>
        </w:rPr>
        <w:t xml:space="preserve">The traditional way of representing the uncertainty, σ, on a value, x, is to print “x </w:t>
      </w:r>
      <w:r w:rsidRPr="0042550A">
        <w:rPr>
          <w:rFonts w:cstheme="minorHAnsi"/>
          <w:shd w:val="clear" w:color="auto" w:fill="FFFFFF"/>
        </w:rPr>
        <w:t xml:space="preserve">± σ” to imply the true value lies inside </w:t>
      </w:r>
      <w:r w:rsidR="001C0F6B" w:rsidRPr="0042550A">
        <w:rPr>
          <w:rFonts w:cstheme="minorHAnsi"/>
          <w:shd w:val="clear" w:color="auto" w:fill="FFFFFF"/>
        </w:rPr>
        <w:t xml:space="preserve">the </w:t>
      </w:r>
      <w:r w:rsidRPr="0042550A">
        <w:rPr>
          <w:rFonts w:cstheme="minorHAnsi"/>
          <w:shd w:val="clear" w:color="auto" w:fill="FFFFFF"/>
        </w:rPr>
        <w:t>(x-</w:t>
      </w:r>
      <w:proofErr w:type="gramStart"/>
      <w:r w:rsidRPr="0042550A">
        <w:rPr>
          <w:rFonts w:cstheme="minorHAnsi"/>
          <w:shd w:val="clear" w:color="auto" w:fill="FFFFFF"/>
        </w:rPr>
        <w:t>σ ,</w:t>
      </w:r>
      <w:proofErr w:type="gramEnd"/>
      <w:r w:rsidRPr="0042550A">
        <w:rPr>
          <w:rFonts w:cstheme="minorHAnsi"/>
          <w:shd w:val="clear" w:color="auto" w:fill="FFFFFF"/>
        </w:rPr>
        <w:t xml:space="preserve"> </w:t>
      </w:r>
      <w:proofErr w:type="spellStart"/>
      <w:r w:rsidRPr="0042550A">
        <w:rPr>
          <w:rFonts w:cstheme="minorHAnsi"/>
          <w:shd w:val="clear" w:color="auto" w:fill="FFFFFF"/>
        </w:rPr>
        <w:t>x+σ</w:t>
      </w:r>
      <w:proofErr w:type="spellEnd"/>
      <w:r w:rsidRPr="0042550A">
        <w:rPr>
          <w:rFonts w:cstheme="minorHAnsi"/>
          <w:shd w:val="clear" w:color="auto" w:fill="FFFFFF"/>
        </w:rPr>
        <w:t>)</w:t>
      </w:r>
      <w:r w:rsidR="001C0F6B" w:rsidRPr="0042550A">
        <w:rPr>
          <w:rFonts w:cstheme="minorHAnsi"/>
          <w:shd w:val="clear" w:color="auto" w:fill="FFFFFF"/>
        </w:rPr>
        <w:t xml:space="preserve"> interval with some confidence, nominally 68%. However, this representation expects the probability</w:t>
      </w:r>
      <w:r w:rsidR="0042550A">
        <w:rPr>
          <w:rFonts w:cstheme="minorHAnsi"/>
          <w:shd w:val="clear" w:color="auto" w:fill="FFFFFF"/>
        </w:rPr>
        <w:t xml:space="preserve"> distribution</w:t>
      </w:r>
      <w:r w:rsidR="001C0F6B" w:rsidRPr="0042550A">
        <w:rPr>
          <w:rFonts w:cstheme="minorHAnsi"/>
          <w:shd w:val="clear" w:color="auto" w:fill="FFFFFF"/>
        </w:rPr>
        <w:t xml:space="preserve"> inside the interval to take a form it very rarely does </w:t>
      </w:r>
      <w:r w:rsidR="001C0F6B" w:rsidRPr="0042550A">
        <w:rPr>
          <w:rFonts w:cstheme="minorHAnsi"/>
          <w:i/>
          <w:shd w:val="clear" w:color="auto" w:fill="FFFFFF"/>
        </w:rPr>
        <w:t>and</w:t>
      </w:r>
      <w:r w:rsidR="001C0F6B" w:rsidRPr="0042550A">
        <w:rPr>
          <w:rFonts w:cstheme="minorHAnsi"/>
          <w:shd w:val="clear" w:color="auto" w:fill="FFFFFF"/>
        </w:rPr>
        <w:t xml:space="preserve"> to not include any non-physical values. </w:t>
      </w:r>
      <w:r w:rsidR="003257E9" w:rsidRPr="0042550A">
        <w:rPr>
          <w:rFonts w:cstheme="minorHAnsi"/>
          <w:shd w:val="clear" w:color="auto" w:fill="FFFFFF"/>
        </w:rPr>
        <w:t xml:space="preserve">A better way to approach this issue is to explore the area around the expected value using </w:t>
      </w:r>
      <w:proofErr w:type="spellStart"/>
      <w:r w:rsidR="003257E9" w:rsidRPr="0042550A">
        <w:rPr>
          <w:rFonts w:cstheme="minorHAnsi"/>
          <w:shd w:val="clear" w:color="auto" w:fill="FFFFFF"/>
        </w:rPr>
        <w:t>en</w:t>
      </w:r>
      <w:proofErr w:type="spellEnd"/>
      <w:r w:rsidR="003257E9" w:rsidRPr="0042550A">
        <w:rPr>
          <w:rFonts w:cstheme="minorHAnsi"/>
          <w:shd w:val="clear" w:color="auto" w:fill="FFFFFF"/>
        </w:rPr>
        <w:t>-masse</w:t>
      </w:r>
      <w:r w:rsidR="00517975" w:rsidRPr="0042550A">
        <w:rPr>
          <w:rFonts w:cstheme="minorHAnsi"/>
          <w:shd w:val="clear" w:color="auto" w:fill="FFFFFF"/>
        </w:rPr>
        <w:t xml:space="preserve"> repeat</w:t>
      </w:r>
      <w:r w:rsidR="003257E9" w:rsidRPr="0042550A">
        <w:rPr>
          <w:rFonts w:cstheme="minorHAnsi"/>
          <w:shd w:val="clear" w:color="auto" w:fill="FFFFFF"/>
        </w:rPr>
        <w:t xml:space="preserve"> simulations</w:t>
      </w:r>
      <w:r w:rsidR="00917FB2" w:rsidRPr="0042550A">
        <w:rPr>
          <w:rFonts w:cstheme="minorHAnsi"/>
          <w:shd w:val="clear" w:color="auto" w:fill="FFFFFF"/>
        </w:rPr>
        <w:t xml:space="preserve"> and, using the ability to reform pdf’s, explore the likelihood of a </w:t>
      </w:r>
      <w:r w:rsidR="0042550A">
        <w:rPr>
          <w:rFonts w:cstheme="minorHAnsi"/>
          <w:shd w:val="clear" w:color="auto" w:fill="FFFFFF"/>
        </w:rPr>
        <w:t xml:space="preserve">particular </w:t>
      </w:r>
      <w:r w:rsidR="00917FB2" w:rsidRPr="0042550A">
        <w:rPr>
          <w:rFonts w:cstheme="minorHAnsi"/>
          <w:shd w:val="clear" w:color="auto" w:fill="FFFFFF"/>
        </w:rPr>
        <w:t>value producing the results seen</w:t>
      </w:r>
      <w:r w:rsidR="005949D7">
        <w:rPr>
          <w:rFonts w:cstheme="minorHAnsi"/>
          <w:shd w:val="clear" w:color="auto" w:fill="FFFFFF"/>
        </w:rPr>
        <w:t>,</w:t>
      </w:r>
      <w:r w:rsidR="0042550A">
        <w:rPr>
          <w:rFonts w:cstheme="minorHAnsi"/>
          <w:shd w:val="clear" w:color="auto" w:fill="FFFFFF"/>
        </w:rPr>
        <w:t xml:space="preserve"> and then define the confidence interval as the range of values</w:t>
      </w:r>
      <w:r w:rsidR="00555EDF">
        <w:rPr>
          <w:rFonts w:cstheme="minorHAnsi"/>
          <w:shd w:val="clear" w:color="auto" w:fill="FFFFFF"/>
        </w:rPr>
        <w:t xml:space="preserve"> that make up a certain fraction (</w:t>
      </w:r>
      <w:proofErr w:type="spellStart"/>
      <w:r w:rsidR="00555EDF">
        <w:rPr>
          <w:rFonts w:cstheme="minorHAnsi"/>
          <w:shd w:val="clear" w:color="auto" w:fill="FFFFFF"/>
        </w:rPr>
        <w:t>eg</w:t>
      </w:r>
      <w:proofErr w:type="spellEnd"/>
      <w:r w:rsidR="00555EDF">
        <w:rPr>
          <w:rFonts w:cstheme="minorHAnsi"/>
          <w:shd w:val="clear" w:color="auto" w:fill="FFFFFF"/>
        </w:rPr>
        <w:t xml:space="preserve"> 0.68) of the area under the relative probability graph </w:t>
      </w:r>
      <w:r w:rsidR="0025019A">
        <w:rPr>
          <w:rFonts w:cstheme="minorHAnsi"/>
          <w:shd w:val="clear" w:color="auto" w:fill="FFFFFF"/>
        </w:rPr>
        <w:t>over that variable</w:t>
      </w:r>
      <w:r w:rsidR="00555EDF">
        <w:rPr>
          <w:rFonts w:cstheme="minorHAnsi"/>
          <w:shd w:val="clear" w:color="auto" w:fill="FFFFFF"/>
        </w:rPr>
        <w:t>.</w:t>
      </w:r>
    </w:p>
    <w:p w14:paraId="1BB04BCA" w14:textId="41DD4796" w:rsidR="008065DA" w:rsidRDefault="00917FB2" w:rsidP="00C2498B">
      <w:pPr>
        <w:rPr>
          <w:rFonts w:cstheme="minorHAnsi"/>
          <w:shd w:val="clear" w:color="auto" w:fill="FFFFFF"/>
        </w:rPr>
      </w:pPr>
      <w:r w:rsidRPr="0042550A">
        <w:rPr>
          <w:rFonts w:cstheme="minorHAnsi"/>
          <w:shd w:val="clear" w:color="auto" w:fill="FFFFFF"/>
        </w:rPr>
        <w:t xml:space="preserve">An example of this analysis is seen in finding the cross-section for a particle physics interaction. Given an integrated luminosity for the whole experiment, and </w:t>
      </w:r>
      <w:r w:rsidR="00CD24AC" w:rsidRPr="0042550A">
        <w:rPr>
          <w:rFonts w:cstheme="minorHAnsi"/>
          <w:shd w:val="clear" w:color="auto" w:fill="FFFFFF"/>
        </w:rPr>
        <w:t>a distribution for the number of background events that produce false positives</w:t>
      </w:r>
      <w:r w:rsidR="00555EDF">
        <w:rPr>
          <w:rFonts w:cstheme="minorHAnsi"/>
          <w:shd w:val="clear" w:color="auto" w:fill="FFFFFF"/>
        </w:rPr>
        <w:t>,</w:t>
      </w:r>
      <w:r w:rsidR="00CD24AC" w:rsidRPr="0042550A">
        <w:rPr>
          <w:rFonts w:cstheme="minorHAnsi"/>
          <w:shd w:val="clear" w:color="auto" w:fill="FFFFFF"/>
        </w:rPr>
        <w:t xml:space="preserve"> one can generate </w:t>
      </w:r>
      <w:proofErr w:type="gramStart"/>
      <w:r w:rsidR="00BD3071" w:rsidRPr="0042550A">
        <w:rPr>
          <w:rFonts w:cstheme="minorHAnsi"/>
          <w:shd w:val="clear" w:color="auto" w:fill="FFFFFF"/>
        </w:rPr>
        <w:t>pdf’s</w:t>
      </w:r>
      <w:proofErr w:type="gramEnd"/>
      <w:r w:rsidR="00555EDF">
        <w:rPr>
          <w:rFonts w:cstheme="minorHAnsi"/>
          <w:shd w:val="clear" w:color="auto" w:fill="FFFFFF"/>
        </w:rPr>
        <w:t xml:space="preserve"> of event number</w:t>
      </w:r>
      <w:r w:rsidR="00BD3071" w:rsidRPr="0042550A">
        <w:rPr>
          <w:rFonts w:cstheme="minorHAnsi"/>
          <w:shd w:val="clear" w:color="auto" w:fill="FFFFFF"/>
        </w:rPr>
        <w:t xml:space="preserve"> for different cross sections</w:t>
      </w:r>
      <w:r w:rsidR="001F7FBF" w:rsidRPr="0042550A">
        <w:rPr>
          <w:rFonts w:cstheme="minorHAnsi"/>
          <w:shd w:val="clear" w:color="auto" w:fill="FFFFFF"/>
        </w:rPr>
        <w:t>. Since the cross-section</w:t>
      </w:r>
      <w:r w:rsidR="0037458E">
        <w:rPr>
          <w:rFonts w:cstheme="minorHAnsi"/>
          <w:shd w:val="clear" w:color="auto" w:fill="FFFFFF"/>
        </w:rPr>
        <w:t xml:space="preserve"> multiplied by the luminosity defines the probability density function of an event occurring at time t</w:t>
      </w:r>
      <w:r w:rsidR="00555EDF">
        <w:rPr>
          <w:rFonts w:cstheme="minorHAnsi"/>
          <w:shd w:val="clear" w:color="auto" w:fill="FFFFFF"/>
        </w:rPr>
        <w:t>,</w:t>
      </w:r>
      <w:r w:rsidR="0037458E">
        <w:rPr>
          <w:rFonts w:cstheme="minorHAnsi"/>
          <w:shd w:val="clear" w:color="auto" w:fill="FFFFFF"/>
        </w:rPr>
        <w:t xml:space="preserve"> </w:t>
      </w:r>
      <w:r w:rsidR="00555EDF">
        <w:rPr>
          <w:rFonts w:cstheme="minorHAnsi"/>
          <w:shd w:val="clear" w:color="auto" w:fill="FFFFFF"/>
        </w:rPr>
        <w:t>i</w:t>
      </w:r>
      <w:r w:rsidR="0037458E">
        <w:rPr>
          <w:rFonts w:cstheme="minorHAnsi"/>
          <w:shd w:val="clear" w:color="auto" w:fill="FFFFFF"/>
        </w:rPr>
        <w:t>ntegrating this value over the time of the whole experiment (taking the constant cross-section outside</w:t>
      </w:r>
      <w:r w:rsidR="00287A0D" w:rsidRPr="0042550A">
        <w:rPr>
          <w:rFonts w:cstheme="minorHAnsi"/>
          <w:shd w:val="clear" w:color="auto" w:fill="FFFFFF"/>
        </w:rPr>
        <w:t xml:space="preserve"> </w:t>
      </w:r>
      <w:r w:rsidR="0037458E">
        <w:rPr>
          <w:rFonts w:cstheme="minorHAnsi"/>
          <w:shd w:val="clear" w:color="auto" w:fill="FFFFFF"/>
        </w:rPr>
        <w:t>the integral) provides the distribution of event</w:t>
      </w:r>
      <w:r w:rsidR="00555EDF">
        <w:rPr>
          <w:rFonts w:cstheme="minorHAnsi"/>
          <w:shd w:val="clear" w:color="auto" w:fill="FFFFFF"/>
        </w:rPr>
        <w:t xml:space="preserve"> number probability</w:t>
      </w:r>
      <w:r w:rsidR="0037458E">
        <w:rPr>
          <w:rFonts w:cstheme="minorHAnsi"/>
          <w:shd w:val="clear" w:color="auto" w:fill="FFFFFF"/>
        </w:rPr>
        <w:t>.</w:t>
      </w:r>
      <w:r w:rsidR="003A30CE">
        <w:rPr>
          <w:rFonts w:cstheme="minorHAnsi"/>
          <w:shd w:val="clear" w:color="auto" w:fill="FFFFFF"/>
        </w:rPr>
        <w:t xml:space="preserve"> </w:t>
      </w:r>
      <w:r w:rsidR="008065DA">
        <w:rPr>
          <w:rFonts w:cstheme="minorHAnsi"/>
          <w:shd w:val="clear" w:color="auto" w:fill="FFFFFF"/>
        </w:rPr>
        <w:t xml:space="preserve">To simplify the </w:t>
      </w:r>
      <w:proofErr w:type="gramStart"/>
      <w:r w:rsidR="008065DA">
        <w:rPr>
          <w:rFonts w:cstheme="minorHAnsi"/>
          <w:shd w:val="clear" w:color="auto" w:fill="FFFFFF"/>
        </w:rPr>
        <w:t>problem</w:t>
      </w:r>
      <w:proofErr w:type="gramEnd"/>
      <w:r w:rsidR="008065DA">
        <w:rPr>
          <w:rFonts w:cstheme="minorHAnsi"/>
          <w:shd w:val="clear" w:color="auto" w:fill="FFFFFF"/>
        </w:rPr>
        <w:t xml:space="preserve"> we can assume the cross-section is distributed equally across the beam, so the “fractional cross-section” is more representative of the experiment (and doesn’t require beam dimensions to be defined). Fractional cross-section is unitless while integrated luminosity multiplied by fractional cross-section represents the event probability per unit area of beam.</w:t>
      </w:r>
      <w:r w:rsidR="003A30CE">
        <w:rPr>
          <w:rFonts w:cstheme="minorHAnsi"/>
          <w:shd w:val="clear" w:color="auto" w:fill="FFFFFF"/>
        </w:rPr>
        <w:t xml:space="preserve"> Modelling the luminosity as a sum of as many delta functions as there are total fired particles, </w:t>
      </w:r>
      <w:r w:rsidR="003A30CE">
        <w:rPr>
          <w:rFonts w:cstheme="minorHAnsi"/>
          <w:shd w:val="clear" w:color="auto" w:fill="FFFFFF"/>
        </w:rPr>
        <w:lastRenderedPageBreak/>
        <w:t>each at random times</w:t>
      </w:r>
      <w:r w:rsidR="00A74649">
        <w:rPr>
          <w:rFonts w:cstheme="minorHAnsi"/>
          <w:shd w:val="clear" w:color="auto" w:fill="FFFFFF"/>
        </w:rPr>
        <w:t xml:space="preserve"> inside the experiment time</w:t>
      </w:r>
      <w:r w:rsidR="003A30CE">
        <w:rPr>
          <w:rFonts w:cstheme="minorHAnsi"/>
          <w:shd w:val="clear" w:color="auto" w:fill="FFFFFF"/>
        </w:rPr>
        <w:t xml:space="preserve">, results in the event number distribution being a </w:t>
      </w:r>
      <w:proofErr w:type="spellStart"/>
      <w:r w:rsidR="003A30CE">
        <w:rPr>
          <w:rFonts w:cstheme="minorHAnsi"/>
          <w:shd w:val="clear" w:color="auto" w:fill="FFFFFF"/>
        </w:rPr>
        <w:t>poisson</w:t>
      </w:r>
      <w:proofErr w:type="spellEnd"/>
      <w:r w:rsidR="003A30CE">
        <w:rPr>
          <w:rFonts w:cstheme="minorHAnsi"/>
          <w:shd w:val="clear" w:color="auto" w:fill="FFFFFF"/>
        </w:rPr>
        <w:t xml:space="preserve"> distribution with probability equal to the fractional cross-section.  </w:t>
      </w:r>
    </w:p>
    <w:p w14:paraId="5D955D2F" w14:textId="11B0A158" w:rsidR="000B66F6" w:rsidRDefault="00287A0D" w:rsidP="00C2498B">
      <w:pPr>
        <w:rPr>
          <w:rFonts w:cstheme="minorHAnsi"/>
          <w:shd w:val="clear" w:color="auto" w:fill="FFFFFF"/>
        </w:rPr>
      </w:pPr>
      <w:r w:rsidRPr="0042550A">
        <w:rPr>
          <w:rFonts w:cstheme="minorHAnsi"/>
          <w:shd w:val="clear" w:color="auto" w:fill="FFFFFF"/>
        </w:rPr>
        <w:t>To apply some numbers</w:t>
      </w:r>
      <w:r w:rsidR="00307FAD" w:rsidRPr="0042550A">
        <w:rPr>
          <w:rFonts w:cstheme="minorHAnsi"/>
          <w:shd w:val="clear" w:color="auto" w:fill="FFFFFF"/>
        </w:rPr>
        <w:t>;</w:t>
      </w:r>
      <w:r w:rsidRPr="0042550A">
        <w:rPr>
          <w:rFonts w:cstheme="minorHAnsi"/>
          <w:shd w:val="clear" w:color="auto" w:fill="FFFFFF"/>
        </w:rPr>
        <w:t xml:space="preserve"> for an integrated luminosity of 12/</w:t>
      </w:r>
      <w:proofErr w:type="spellStart"/>
      <w:r w:rsidRPr="0042550A">
        <w:rPr>
          <w:rFonts w:cstheme="minorHAnsi"/>
          <w:shd w:val="clear" w:color="auto" w:fill="FFFFFF"/>
        </w:rPr>
        <w:t>n</w:t>
      </w:r>
      <w:r w:rsidR="003A30CE">
        <w:rPr>
          <w:rFonts w:cstheme="minorHAnsi"/>
          <w:shd w:val="clear" w:color="auto" w:fill="FFFFFF"/>
        </w:rPr>
        <w:t>b</w:t>
      </w:r>
      <w:proofErr w:type="spellEnd"/>
      <w:r w:rsidRPr="0042550A">
        <w:rPr>
          <w:rFonts w:cstheme="minorHAnsi"/>
          <w:shd w:val="clear" w:color="auto" w:fill="FFFFFF"/>
        </w:rPr>
        <w:t>, a background event distribution of 5.7 ± 0.4 (in the classical</w:t>
      </w:r>
      <w:r w:rsidR="00146488">
        <w:rPr>
          <w:rFonts w:cstheme="minorHAnsi"/>
          <w:shd w:val="clear" w:color="auto" w:fill="FFFFFF"/>
        </w:rPr>
        <w:t>, gaussian,</w:t>
      </w:r>
      <w:r w:rsidRPr="0042550A">
        <w:rPr>
          <w:rFonts w:cstheme="minorHAnsi"/>
          <w:shd w:val="clear" w:color="auto" w:fill="FFFFFF"/>
        </w:rPr>
        <w:t xml:space="preserve"> sense), and a recorded number of events of 5, the </w:t>
      </w:r>
      <w:r w:rsidR="00C66938" w:rsidRPr="0042550A">
        <w:rPr>
          <w:rFonts w:cstheme="minorHAnsi"/>
          <w:shd w:val="clear" w:color="auto" w:fill="FFFFFF"/>
        </w:rPr>
        <w:t xml:space="preserve">limit for the 95% confidence interval needs to be found for the </w:t>
      </w:r>
      <w:r w:rsidR="00C52CD0">
        <w:rPr>
          <w:rFonts w:cstheme="minorHAnsi"/>
          <w:shd w:val="clear" w:color="auto" w:fill="FFFFFF"/>
        </w:rPr>
        <w:t>interaction</w:t>
      </w:r>
      <w:r w:rsidR="00C66938" w:rsidRPr="0042550A">
        <w:rPr>
          <w:rFonts w:cstheme="minorHAnsi"/>
          <w:shd w:val="clear" w:color="auto" w:fill="FFFFFF"/>
        </w:rPr>
        <w:t xml:space="preserve"> </w:t>
      </w:r>
      <w:r w:rsidRPr="0042550A">
        <w:rPr>
          <w:rFonts w:cstheme="minorHAnsi"/>
          <w:shd w:val="clear" w:color="auto" w:fill="FFFFFF"/>
        </w:rPr>
        <w:t>cross-</w:t>
      </w:r>
      <w:r w:rsidR="00C66938" w:rsidRPr="0042550A">
        <w:rPr>
          <w:rFonts w:cstheme="minorHAnsi"/>
          <w:shd w:val="clear" w:color="auto" w:fill="FFFFFF"/>
        </w:rPr>
        <w:t>section.</w:t>
      </w:r>
      <w:r w:rsidR="00A645C2" w:rsidRPr="0042550A">
        <w:rPr>
          <w:rFonts w:cstheme="minorHAnsi"/>
          <w:shd w:val="clear" w:color="auto" w:fill="FFFFFF"/>
        </w:rPr>
        <w:t xml:space="preserve"> </w:t>
      </w:r>
      <w:r w:rsidR="00517975" w:rsidRPr="0042550A">
        <w:rPr>
          <w:rFonts w:cstheme="minorHAnsi"/>
          <w:shd w:val="clear" w:color="auto" w:fill="FFFFFF"/>
        </w:rPr>
        <w:t>Thus,</w:t>
      </w:r>
      <w:r w:rsidR="00A645C2" w:rsidRPr="0042550A">
        <w:rPr>
          <w:rFonts w:cstheme="minorHAnsi"/>
          <w:shd w:val="clear" w:color="auto" w:fill="FFFFFF"/>
        </w:rPr>
        <w:t xml:space="preserve"> </w:t>
      </w:r>
      <w:r w:rsidR="00DB7DC1">
        <w:rPr>
          <w:rFonts w:cstheme="minorHAnsi"/>
          <w:shd w:val="clear" w:color="auto" w:fill="FFFFFF"/>
        </w:rPr>
        <w:t>the relative probabilities of reading 5 events for a range of cross sections were found and graphed</w:t>
      </w:r>
      <w:r w:rsidR="004B3B55" w:rsidRPr="0042550A">
        <w:rPr>
          <w:rFonts w:cstheme="minorHAnsi"/>
          <w:shd w:val="clear" w:color="auto" w:fill="FFFFFF"/>
        </w:rPr>
        <w:t>.</w:t>
      </w:r>
      <w:r w:rsidR="00DB7DC1">
        <w:rPr>
          <w:rFonts w:cstheme="minorHAnsi"/>
          <w:shd w:val="clear" w:color="auto" w:fill="FFFFFF"/>
        </w:rPr>
        <w:t xml:space="preserve"> Each value was then divided by the total number of “5” events</w:t>
      </w:r>
      <w:r w:rsidR="004A57B7">
        <w:rPr>
          <w:rFonts w:cstheme="minorHAnsi"/>
          <w:shd w:val="clear" w:color="auto" w:fill="FFFFFF"/>
        </w:rPr>
        <w:t xml:space="preserve"> over all simulations</w:t>
      </w:r>
      <w:r w:rsidR="00DB7DC1">
        <w:rPr>
          <w:rFonts w:cstheme="minorHAnsi"/>
          <w:shd w:val="clear" w:color="auto" w:fill="FFFFFF"/>
        </w:rPr>
        <w:t>, resulting in a normalised probability distribution of cross-sections, given that data point. The integral from zero to some point, σ, was found such that the integral equalled 95%.</w:t>
      </w:r>
      <w:r w:rsidR="00E173BC">
        <w:rPr>
          <w:rFonts w:cstheme="minorHAnsi"/>
          <w:shd w:val="clear" w:color="auto" w:fill="FFFFFF"/>
        </w:rPr>
        <w:t xml:space="preserve"> </w:t>
      </w:r>
      <w:r w:rsidR="00517975" w:rsidRPr="0042550A">
        <w:rPr>
          <w:rFonts w:cstheme="minorHAnsi"/>
          <w:shd w:val="clear" w:color="auto" w:fill="FFFFFF"/>
        </w:rPr>
        <w:t xml:space="preserve">To </w:t>
      </w:r>
      <w:r w:rsidR="00DB7DC1">
        <w:rPr>
          <w:rFonts w:cstheme="minorHAnsi"/>
          <w:shd w:val="clear" w:color="auto" w:fill="FFFFFF"/>
        </w:rPr>
        <w:t>handle</w:t>
      </w:r>
      <w:r w:rsidR="00517975" w:rsidRPr="0042550A">
        <w:rPr>
          <w:rFonts w:cstheme="minorHAnsi"/>
          <w:shd w:val="clear" w:color="auto" w:fill="FFFFFF"/>
        </w:rPr>
        <w:t xml:space="preserve"> this a program was written that generated random numbers for the reaction events and background events f</w:t>
      </w:r>
      <w:r w:rsidR="00575989">
        <w:rPr>
          <w:rFonts w:cstheme="minorHAnsi"/>
          <w:shd w:val="clear" w:color="auto" w:fill="FFFFFF"/>
        </w:rPr>
        <w:t>rom</w:t>
      </w:r>
      <w:r w:rsidR="00517975" w:rsidRPr="0042550A">
        <w:rPr>
          <w:rFonts w:cstheme="minorHAnsi"/>
          <w:shd w:val="clear" w:color="auto" w:fill="FFFFFF"/>
        </w:rPr>
        <w:t xml:space="preserve"> the given distributions, and these were added to find the total event number. Then, this experiment was simulated</w:t>
      </w:r>
      <w:r w:rsidR="0029525B" w:rsidRPr="0042550A">
        <w:rPr>
          <w:rFonts w:cstheme="minorHAnsi"/>
          <w:shd w:val="clear" w:color="auto" w:fill="FFFFFF"/>
        </w:rPr>
        <w:t xml:space="preserve"> </w:t>
      </w:r>
      <w:r w:rsidR="00A45B44">
        <w:rPr>
          <w:rFonts w:cstheme="minorHAnsi"/>
          <w:shd w:val="clear" w:color="auto" w:fill="FFFFFF"/>
        </w:rPr>
        <w:t>50</w:t>
      </w:r>
      <w:r w:rsidR="008040C3">
        <w:rPr>
          <w:rFonts w:cstheme="minorHAnsi"/>
          <w:shd w:val="clear" w:color="auto" w:fill="FFFFFF"/>
        </w:rPr>
        <w:t>,</w:t>
      </w:r>
      <w:r w:rsidR="00A45B44">
        <w:rPr>
          <w:rFonts w:cstheme="minorHAnsi"/>
          <w:shd w:val="clear" w:color="auto" w:fill="FFFFFF"/>
        </w:rPr>
        <w:t>000 times</w:t>
      </w:r>
      <w:r w:rsidR="00517975" w:rsidRPr="0042550A">
        <w:rPr>
          <w:rFonts w:cstheme="minorHAnsi"/>
          <w:shd w:val="clear" w:color="auto" w:fill="FFFFFF"/>
        </w:rPr>
        <w:t xml:space="preserve"> </w:t>
      </w:r>
      <w:r w:rsidR="00DB7DC1">
        <w:rPr>
          <w:rFonts w:cstheme="minorHAnsi"/>
          <w:shd w:val="clear" w:color="auto" w:fill="FFFFFF"/>
        </w:rPr>
        <w:t xml:space="preserve">to generate the relative probabilities of </w:t>
      </w:r>
      <w:r w:rsidR="00A45B44">
        <w:rPr>
          <w:rFonts w:cstheme="minorHAnsi"/>
          <w:shd w:val="clear" w:color="auto" w:fill="FFFFFF"/>
        </w:rPr>
        <w:t>“</w:t>
      </w:r>
      <w:r w:rsidR="00DB7DC1">
        <w:rPr>
          <w:rFonts w:cstheme="minorHAnsi"/>
          <w:shd w:val="clear" w:color="auto" w:fill="FFFFFF"/>
        </w:rPr>
        <w:t>5 events</w:t>
      </w:r>
      <w:r w:rsidR="00A45B44">
        <w:rPr>
          <w:rFonts w:cstheme="minorHAnsi"/>
          <w:shd w:val="clear" w:color="auto" w:fill="FFFFFF"/>
        </w:rPr>
        <w:t>”</w:t>
      </w:r>
      <w:r w:rsidR="00DB7DC1">
        <w:rPr>
          <w:rFonts w:cstheme="minorHAnsi"/>
          <w:shd w:val="clear" w:color="auto" w:fill="FFFFFF"/>
        </w:rPr>
        <w:t xml:space="preserve">. These values were graphed against their corresponding cross-sections and the </w:t>
      </w:r>
      <w:r w:rsidR="00A45B44">
        <w:rPr>
          <w:rFonts w:cstheme="minorHAnsi"/>
          <w:shd w:val="clear" w:color="auto" w:fill="FFFFFF"/>
        </w:rPr>
        <w:t>integral mentioned above</w:t>
      </w:r>
      <w:r w:rsidR="00DB7DC1">
        <w:rPr>
          <w:rFonts w:cstheme="minorHAnsi"/>
          <w:shd w:val="clear" w:color="auto" w:fill="FFFFFF"/>
        </w:rPr>
        <w:t xml:space="preserve"> was found</w:t>
      </w:r>
      <w:r w:rsidR="00C448EE" w:rsidRPr="0042550A">
        <w:rPr>
          <w:rFonts w:cstheme="minorHAnsi"/>
          <w:shd w:val="clear" w:color="auto" w:fill="FFFFFF"/>
        </w:rPr>
        <w:t>.</w:t>
      </w:r>
      <w:r w:rsidR="004A57B7">
        <w:rPr>
          <w:rFonts w:cstheme="minorHAnsi"/>
          <w:shd w:val="clear" w:color="auto" w:fill="FFFFFF"/>
        </w:rPr>
        <w:t xml:space="preserve"> The resulting data can be seen below:</w:t>
      </w:r>
    </w:p>
    <w:p w14:paraId="57B20AB3" w14:textId="68F48425" w:rsidR="004A57B7" w:rsidRDefault="008040C3" w:rsidP="00C2498B">
      <w:pPr>
        <w:rPr>
          <w:rFonts w:cstheme="minorHAnsi"/>
        </w:rPr>
      </w:pPr>
      <w:r>
        <w:rPr>
          <w:noProof/>
        </w:rPr>
        <w:drawing>
          <wp:inline distT="0" distB="0" distL="0" distR="0" wp14:anchorId="077E7B3A" wp14:editId="1640CA8C">
            <wp:extent cx="3565349" cy="250928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403" cy="2531138"/>
                    </a:xfrm>
                    <a:prstGeom prst="rect">
                      <a:avLst/>
                    </a:prstGeom>
                  </pic:spPr>
                </pic:pic>
              </a:graphicData>
            </a:graphic>
          </wp:inline>
        </w:drawing>
      </w:r>
    </w:p>
    <w:p w14:paraId="4BB0D905" w14:textId="402A640B" w:rsidR="004A57B7" w:rsidRDefault="004A57B7" w:rsidP="00C2498B">
      <w:pPr>
        <w:rPr>
          <w:rFonts w:cstheme="minorHAnsi"/>
        </w:rPr>
      </w:pPr>
      <w:r>
        <w:rPr>
          <w:rFonts w:cstheme="minorHAnsi"/>
        </w:rPr>
        <w:t xml:space="preserve">Using the above data, the 95% confidence interval for the </w:t>
      </w:r>
      <w:r w:rsidR="008065DA">
        <w:rPr>
          <w:rFonts w:cstheme="minorHAnsi"/>
        </w:rPr>
        <w:t xml:space="preserve">fractional </w:t>
      </w:r>
      <w:r>
        <w:rPr>
          <w:rFonts w:cstheme="minorHAnsi"/>
        </w:rPr>
        <w:t>cross-section of the experiment in question is (</w:t>
      </w:r>
      <w:proofErr w:type="gramStart"/>
      <w:r>
        <w:rPr>
          <w:rFonts w:cstheme="minorHAnsi"/>
        </w:rPr>
        <w:t>0</w:t>
      </w:r>
      <w:r w:rsidR="0037458E">
        <w:rPr>
          <w:rFonts w:cstheme="minorHAnsi"/>
        </w:rPr>
        <w:t xml:space="preserve"> </w:t>
      </w:r>
      <w:r>
        <w:rPr>
          <w:rFonts w:cstheme="minorHAnsi"/>
        </w:rPr>
        <w:t>,</w:t>
      </w:r>
      <w:proofErr w:type="gramEnd"/>
      <w:r w:rsidR="0037458E">
        <w:rPr>
          <w:rFonts w:cstheme="minorHAnsi"/>
        </w:rPr>
        <w:t xml:space="preserve"> 0.25</w:t>
      </w:r>
      <w:r>
        <w:rPr>
          <w:rFonts w:cstheme="minorHAnsi"/>
        </w:rPr>
        <w:t>)</w:t>
      </w:r>
      <w:r w:rsidR="003A30CE">
        <w:rPr>
          <w:rFonts w:cstheme="minorHAnsi"/>
        </w:rPr>
        <w:t>.</w:t>
      </w:r>
      <w:r w:rsidR="00D216C0">
        <w:rPr>
          <w:rFonts w:cstheme="minorHAnsi"/>
        </w:rPr>
        <w:t xml:space="preserve"> Note, this integral is the first 2 decimal-place number for which the integral is greater than 95%. Thus, for a beam area of a nanobarn the limit on the 95% confidence interval for the cross-section is at 0.25nb.</w:t>
      </w:r>
    </w:p>
    <w:p w14:paraId="601368EC" w14:textId="3C102043" w:rsidR="00623CE4" w:rsidRPr="00575989" w:rsidRDefault="00575989" w:rsidP="00C2498B">
      <w:r>
        <w:rPr>
          <w:rFonts w:cstheme="minorHAnsi"/>
        </w:rPr>
        <w:t xml:space="preserve">To expand this model one </w:t>
      </w:r>
      <w:r>
        <w:rPr>
          <w:rFonts w:cstheme="minorHAnsi"/>
          <w:i/>
        </w:rPr>
        <w:t xml:space="preserve">could </w:t>
      </w:r>
      <w:r>
        <w:t>take beam dimensions into account. This would also expand the analysis of problem 2</w:t>
      </w:r>
      <w:r w:rsidR="00715778">
        <w:t xml:space="preserve"> as well</w:t>
      </w:r>
      <w:r>
        <w:t xml:space="preserve">. For example, one could assume that the particles are created inside the beam area with some distribution (most likely gaussian, mean at the beam centre) and travel with some diversion from the beam angle. From there one could construct new particle paths and decay points, then use the same trigonometry for problem 2. For problem 3, though, the </w:t>
      </w:r>
      <w:r w:rsidR="00715778">
        <w:t>relationship between beam area and interaction-cross section plays a large role in the event chances</w:t>
      </w:r>
      <w:r>
        <w:t>.</w:t>
      </w:r>
      <w:r w:rsidR="00715778">
        <w:t xml:space="preserve"> For example, one could model the beam the same way as would improve problem 2, as well as modelling the target as an area the size of the cross-section then counting an interaction as the number of particles that contact that area. Thus, it’s possible for the beam to be smaller than the cross-section, leading to inaccurately many events, or for it to engulf the cross-section</w:t>
      </w:r>
      <w:r w:rsidR="00A4335F">
        <w:t>, leading to inaccurately few events. This was all solved by the introduction of fractional cross-section, uniformly distributed but this is highly unlikely in any physical experiment.</w:t>
      </w:r>
      <w:bookmarkStart w:id="0" w:name="_GoBack"/>
      <w:bookmarkEnd w:id="0"/>
    </w:p>
    <w:sectPr w:rsidR="00623CE4" w:rsidRPr="00575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5C"/>
    <w:rsid w:val="00013B86"/>
    <w:rsid w:val="000162EA"/>
    <w:rsid w:val="000538E4"/>
    <w:rsid w:val="00055F76"/>
    <w:rsid w:val="000601F2"/>
    <w:rsid w:val="000834FB"/>
    <w:rsid w:val="00083DB5"/>
    <w:rsid w:val="000B5029"/>
    <w:rsid w:val="000B66F6"/>
    <w:rsid w:val="000C0AA9"/>
    <w:rsid w:val="000C2672"/>
    <w:rsid w:val="000C2869"/>
    <w:rsid w:val="000C7C2E"/>
    <w:rsid w:val="000D08FB"/>
    <w:rsid w:val="000E251D"/>
    <w:rsid w:val="000E3477"/>
    <w:rsid w:val="000F3509"/>
    <w:rsid w:val="00112D3E"/>
    <w:rsid w:val="00115E8E"/>
    <w:rsid w:val="00124BF0"/>
    <w:rsid w:val="00134ABD"/>
    <w:rsid w:val="00146488"/>
    <w:rsid w:val="00161B38"/>
    <w:rsid w:val="00164A6C"/>
    <w:rsid w:val="00172614"/>
    <w:rsid w:val="001752B1"/>
    <w:rsid w:val="00182944"/>
    <w:rsid w:val="001B0D4C"/>
    <w:rsid w:val="001B2C50"/>
    <w:rsid w:val="001C0F6B"/>
    <w:rsid w:val="001C3E06"/>
    <w:rsid w:val="001C7D90"/>
    <w:rsid w:val="001F2BC4"/>
    <w:rsid w:val="001F45FF"/>
    <w:rsid w:val="001F7F82"/>
    <w:rsid w:val="001F7FBF"/>
    <w:rsid w:val="00206781"/>
    <w:rsid w:val="00206E96"/>
    <w:rsid w:val="0021465D"/>
    <w:rsid w:val="00227A07"/>
    <w:rsid w:val="0024038C"/>
    <w:rsid w:val="00243C4E"/>
    <w:rsid w:val="00247B3F"/>
    <w:rsid w:val="0025019A"/>
    <w:rsid w:val="002609AB"/>
    <w:rsid w:val="00270B89"/>
    <w:rsid w:val="00287A0D"/>
    <w:rsid w:val="00287EB0"/>
    <w:rsid w:val="002940FB"/>
    <w:rsid w:val="0029525B"/>
    <w:rsid w:val="002B3576"/>
    <w:rsid w:val="002C560A"/>
    <w:rsid w:val="002D2059"/>
    <w:rsid w:val="002F6553"/>
    <w:rsid w:val="00304A71"/>
    <w:rsid w:val="003057E0"/>
    <w:rsid w:val="00307FAD"/>
    <w:rsid w:val="00314A6B"/>
    <w:rsid w:val="003177BB"/>
    <w:rsid w:val="00321A56"/>
    <w:rsid w:val="00321DD5"/>
    <w:rsid w:val="003257E9"/>
    <w:rsid w:val="00327856"/>
    <w:rsid w:val="00334DFF"/>
    <w:rsid w:val="00342995"/>
    <w:rsid w:val="003432DC"/>
    <w:rsid w:val="003445EA"/>
    <w:rsid w:val="003562C4"/>
    <w:rsid w:val="0037458E"/>
    <w:rsid w:val="00375EBD"/>
    <w:rsid w:val="00391114"/>
    <w:rsid w:val="003956DD"/>
    <w:rsid w:val="003A0931"/>
    <w:rsid w:val="003A2AE1"/>
    <w:rsid w:val="003A30CE"/>
    <w:rsid w:val="003A38E3"/>
    <w:rsid w:val="003B7DF0"/>
    <w:rsid w:val="003C0D4A"/>
    <w:rsid w:val="004042B6"/>
    <w:rsid w:val="00416851"/>
    <w:rsid w:val="0042416B"/>
    <w:rsid w:val="0042550A"/>
    <w:rsid w:val="00426EE2"/>
    <w:rsid w:val="004278E1"/>
    <w:rsid w:val="004461D0"/>
    <w:rsid w:val="00450FEA"/>
    <w:rsid w:val="004728B3"/>
    <w:rsid w:val="00474046"/>
    <w:rsid w:val="00476F8F"/>
    <w:rsid w:val="004975F4"/>
    <w:rsid w:val="004A57B7"/>
    <w:rsid w:val="004B3B55"/>
    <w:rsid w:val="004B7F4B"/>
    <w:rsid w:val="004C24F6"/>
    <w:rsid w:val="004E3103"/>
    <w:rsid w:val="005111A1"/>
    <w:rsid w:val="00516E82"/>
    <w:rsid w:val="00517975"/>
    <w:rsid w:val="005236F3"/>
    <w:rsid w:val="00537076"/>
    <w:rsid w:val="00555EDF"/>
    <w:rsid w:val="005572DF"/>
    <w:rsid w:val="00562356"/>
    <w:rsid w:val="00575168"/>
    <w:rsid w:val="00575989"/>
    <w:rsid w:val="00575F3C"/>
    <w:rsid w:val="005949D7"/>
    <w:rsid w:val="00595711"/>
    <w:rsid w:val="005A3985"/>
    <w:rsid w:val="005B03F7"/>
    <w:rsid w:val="005D4FA8"/>
    <w:rsid w:val="005E1F40"/>
    <w:rsid w:val="005E2DA3"/>
    <w:rsid w:val="005F2506"/>
    <w:rsid w:val="0060218C"/>
    <w:rsid w:val="00606798"/>
    <w:rsid w:val="0062152B"/>
    <w:rsid w:val="00622B6F"/>
    <w:rsid w:val="00623CE4"/>
    <w:rsid w:val="00637313"/>
    <w:rsid w:val="00637458"/>
    <w:rsid w:val="006525A2"/>
    <w:rsid w:val="006636D2"/>
    <w:rsid w:val="00685EFE"/>
    <w:rsid w:val="00695084"/>
    <w:rsid w:val="006A57E9"/>
    <w:rsid w:val="006A58C9"/>
    <w:rsid w:val="006C2913"/>
    <w:rsid w:val="006C5FEC"/>
    <w:rsid w:val="006D0CDB"/>
    <w:rsid w:val="006D10FD"/>
    <w:rsid w:val="006E4425"/>
    <w:rsid w:val="006F5EE9"/>
    <w:rsid w:val="006F6DC0"/>
    <w:rsid w:val="006F72DF"/>
    <w:rsid w:val="00715778"/>
    <w:rsid w:val="0074584D"/>
    <w:rsid w:val="00746B0A"/>
    <w:rsid w:val="00771A34"/>
    <w:rsid w:val="00775F18"/>
    <w:rsid w:val="00777EEB"/>
    <w:rsid w:val="00784C0C"/>
    <w:rsid w:val="00786BC6"/>
    <w:rsid w:val="00792DC7"/>
    <w:rsid w:val="0079790E"/>
    <w:rsid w:val="007A1DAA"/>
    <w:rsid w:val="007B1C00"/>
    <w:rsid w:val="007C6A8F"/>
    <w:rsid w:val="007D104C"/>
    <w:rsid w:val="007E50D4"/>
    <w:rsid w:val="007F2100"/>
    <w:rsid w:val="008040C3"/>
    <w:rsid w:val="008065DA"/>
    <w:rsid w:val="008073D8"/>
    <w:rsid w:val="00812B40"/>
    <w:rsid w:val="008154CC"/>
    <w:rsid w:val="00827948"/>
    <w:rsid w:val="0083449C"/>
    <w:rsid w:val="00845A6A"/>
    <w:rsid w:val="00852754"/>
    <w:rsid w:val="00854B4E"/>
    <w:rsid w:val="00876EED"/>
    <w:rsid w:val="00881871"/>
    <w:rsid w:val="008941A5"/>
    <w:rsid w:val="00894343"/>
    <w:rsid w:val="008B46A2"/>
    <w:rsid w:val="008C0EFC"/>
    <w:rsid w:val="008C29D1"/>
    <w:rsid w:val="008D165B"/>
    <w:rsid w:val="008D1C95"/>
    <w:rsid w:val="008D4F68"/>
    <w:rsid w:val="008D6881"/>
    <w:rsid w:val="008F7BB1"/>
    <w:rsid w:val="00903271"/>
    <w:rsid w:val="00904F41"/>
    <w:rsid w:val="00905074"/>
    <w:rsid w:val="00905EF3"/>
    <w:rsid w:val="00917FB2"/>
    <w:rsid w:val="009237E1"/>
    <w:rsid w:val="009317B7"/>
    <w:rsid w:val="0093425F"/>
    <w:rsid w:val="00947134"/>
    <w:rsid w:val="00947B5A"/>
    <w:rsid w:val="0095056C"/>
    <w:rsid w:val="009509E5"/>
    <w:rsid w:val="00952021"/>
    <w:rsid w:val="009566A6"/>
    <w:rsid w:val="0097258D"/>
    <w:rsid w:val="009737CE"/>
    <w:rsid w:val="009767CC"/>
    <w:rsid w:val="00986161"/>
    <w:rsid w:val="009A475A"/>
    <w:rsid w:val="009A7A1A"/>
    <w:rsid w:val="009D202D"/>
    <w:rsid w:val="009D61C2"/>
    <w:rsid w:val="00A000C4"/>
    <w:rsid w:val="00A100F8"/>
    <w:rsid w:val="00A15FCB"/>
    <w:rsid w:val="00A33949"/>
    <w:rsid w:val="00A40260"/>
    <w:rsid w:val="00A4335F"/>
    <w:rsid w:val="00A45336"/>
    <w:rsid w:val="00A45B44"/>
    <w:rsid w:val="00A52731"/>
    <w:rsid w:val="00A53AB4"/>
    <w:rsid w:val="00A55A32"/>
    <w:rsid w:val="00A645C2"/>
    <w:rsid w:val="00A74649"/>
    <w:rsid w:val="00A97E07"/>
    <w:rsid w:val="00AA11B2"/>
    <w:rsid w:val="00AC212A"/>
    <w:rsid w:val="00AD4746"/>
    <w:rsid w:val="00AE215A"/>
    <w:rsid w:val="00AE5A9D"/>
    <w:rsid w:val="00AF0F70"/>
    <w:rsid w:val="00AF400A"/>
    <w:rsid w:val="00AF6DF2"/>
    <w:rsid w:val="00B01208"/>
    <w:rsid w:val="00B24E70"/>
    <w:rsid w:val="00B2740B"/>
    <w:rsid w:val="00B27FE5"/>
    <w:rsid w:val="00B306BF"/>
    <w:rsid w:val="00B35129"/>
    <w:rsid w:val="00B35DA3"/>
    <w:rsid w:val="00B40884"/>
    <w:rsid w:val="00B63211"/>
    <w:rsid w:val="00B735DA"/>
    <w:rsid w:val="00B73ED7"/>
    <w:rsid w:val="00B77053"/>
    <w:rsid w:val="00B93F90"/>
    <w:rsid w:val="00BA0001"/>
    <w:rsid w:val="00BA36D4"/>
    <w:rsid w:val="00BA4117"/>
    <w:rsid w:val="00BB2F5C"/>
    <w:rsid w:val="00BD3071"/>
    <w:rsid w:val="00BE68FF"/>
    <w:rsid w:val="00BE6967"/>
    <w:rsid w:val="00BF7C4F"/>
    <w:rsid w:val="00C0105D"/>
    <w:rsid w:val="00C05428"/>
    <w:rsid w:val="00C05A72"/>
    <w:rsid w:val="00C12BF3"/>
    <w:rsid w:val="00C15ED0"/>
    <w:rsid w:val="00C2498B"/>
    <w:rsid w:val="00C36517"/>
    <w:rsid w:val="00C37E01"/>
    <w:rsid w:val="00C4154C"/>
    <w:rsid w:val="00C448EE"/>
    <w:rsid w:val="00C4601D"/>
    <w:rsid w:val="00C5266B"/>
    <w:rsid w:val="00C52CD0"/>
    <w:rsid w:val="00C54E13"/>
    <w:rsid w:val="00C6470D"/>
    <w:rsid w:val="00C66938"/>
    <w:rsid w:val="00C7424B"/>
    <w:rsid w:val="00C7497E"/>
    <w:rsid w:val="00C92131"/>
    <w:rsid w:val="00C92DAE"/>
    <w:rsid w:val="00C93274"/>
    <w:rsid w:val="00C950F1"/>
    <w:rsid w:val="00CA0CAD"/>
    <w:rsid w:val="00CA36BD"/>
    <w:rsid w:val="00CB0747"/>
    <w:rsid w:val="00CC6F0F"/>
    <w:rsid w:val="00CD24AC"/>
    <w:rsid w:val="00CF35AF"/>
    <w:rsid w:val="00CF535E"/>
    <w:rsid w:val="00CF6F3A"/>
    <w:rsid w:val="00D15129"/>
    <w:rsid w:val="00D216C0"/>
    <w:rsid w:val="00D21D59"/>
    <w:rsid w:val="00D257A3"/>
    <w:rsid w:val="00D3048A"/>
    <w:rsid w:val="00D35C21"/>
    <w:rsid w:val="00D37129"/>
    <w:rsid w:val="00D530B2"/>
    <w:rsid w:val="00D60638"/>
    <w:rsid w:val="00D67C03"/>
    <w:rsid w:val="00D72397"/>
    <w:rsid w:val="00D731E5"/>
    <w:rsid w:val="00D7543D"/>
    <w:rsid w:val="00D779CE"/>
    <w:rsid w:val="00D94781"/>
    <w:rsid w:val="00D971F9"/>
    <w:rsid w:val="00DB740C"/>
    <w:rsid w:val="00DB7DC1"/>
    <w:rsid w:val="00DD4ED9"/>
    <w:rsid w:val="00DF78D5"/>
    <w:rsid w:val="00E05EED"/>
    <w:rsid w:val="00E065F1"/>
    <w:rsid w:val="00E12333"/>
    <w:rsid w:val="00E173BC"/>
    <w:rsid w:val="00E2501C"/>
    <w:rsid w:val="00E3496F"/>
    <w:rsid w:val="00E45E2C"/>
    <w:rsid w:val="00E73255"/>
    <w:rsid w:val="00E76877"/>
    <w:rsid w:val="00E76A81"/>
    <w:rsid w:val="00E77877"/>
    <w:rsid w:val="00E83454"/>
    <w:rsid w:val="00E84C9C"/>
    <w:rsid w:val="00E908C0"/>
    <w:rsid w:val="00E95727"/>
    <w:rsid w:val="00EA25AE"/>
    <w:rsid w:val="00ED237B"/>
    <w:rsid w:val="00EE2BA4"/>
    <w:rsid w:val="00EF2511"/>
    <w:rsid w:val="00F2219B"/>
    <w:rsid w:val="00F229F7"/>
    <w:rsid w:val="00F23CB8"/>
    <w:rsid w:val="00F45F23"/>
    <w:rsid w:val="00F47FA8"/>
    <w:rsid w:val="00F65333"/>
    <w:rsid w:val="00F66B6D"/>
    <w:rsid w:val="00F73A08"/>
    <w:rsid w:val="00F8607B"/>
    <w:rsid w:val="00FA4FFE"/>
    <w:rsid w:val="00FA7501"/>
    <w:rsid w:val="00FB2E36"/>
    <w:rsid w:val="00FB5FC4"/>
    <w:rsid w:val="00FC26B3"/>
    <w:rsid w:val="00FC7287"/>
    <w:rsid w:val="00FD160D"/>
    <w:rsid w:val="00FE017C"/>
    <w:rsid w:val="00FE2617"/>
    <w:rsid w:val="00FE5425"/>
    <w:rsid w:val="00FF2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EF75"/>
  <w15:chartTrackingRefBased/>
  <w15:docId w15:val="{3E7F297C-2D29-416B-AFFA-7A499ACD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FC4"/>
    <w:rPr>
      <w:color w:val="808080"/>
    </w:rPr>
  </w:style>
  <w:style w:type="paragraph" w:styleId="BalloonText">
    <w:name w:val="Balloon Text"/>
    <w:basedOn w:val="Normal"/>
    <w:link w:val="BalloonTextChar"/>
    <w:uiPriority w:val="99"/>
    <w:semiHidden/>
    <w:unhideWhenUsed/>
    <w:rsid w:val="00B770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053"/>
    <w:rPr>
      <w:rFonts w:ascii="Segoe UI" w:hAnsi="Segoe UI" w:cs="Segoe UI"/>
      <w:sz w:val="18"/>
      <w:szCs w:val="18"/>
    </w:rPr>
  </w:style>
  <w:style w:type="character" w:styleId="Hyperlink">
    <w:name w:val="Hyperlink"/>
    <w:basedOn w:val="DefaultParagraphFont"/>
    <w:uiPriority w:val="99"/>
    <w:semiHidden/>
    <w:unhideWhenUsed/>
    <w:rsid w:val="00876EED"/>
    <w:rPr>
      <w:color w:val="0000FF"/>
      <w:u w:val="single"/>
    </w:rPr>
  </w:style>
  <w:style w:type="character" w:styleId="HTMLCite">
    <w:name w:val="HTML Cite"/>
    <w:basedOn w:val="DefaultParagraphFont"/>
    <w:uiPriority w:val="99"/>
    <w:semiHidden/>
    <w:unhideWhenUsed/>
    <w:rsid w:val="00B40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48236">
      <w:bodyDiv w:val="1"/>
      <w:marLeft w:val="0"/>
      <w:marRight w:val="0"/>
      <w:marTop w:val="0"/>
      <w:marBottom w:val="0"/>
      <w:divBdr>
        <w:top w:val="none" w:sz="0" w:space="0" w:color="auto"/>
        <w:left w:val="none" w:sz="0" w:space="0" w:color="auto"/>
        <w:bottom w:val="none" w:sz="0" w:space="0" w:color="auto"/>
        <w:right w:val="none" w:sz="0" w:space="0" w:color="auto"/>
      </w:divBdr>
      <w:divsChild>
        <w:div w:id="1280524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4</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Yallop</dc:creator>
  <cp:keywords/>
  <dc:description/>
  <cp:lastModifiedBy>Nicholas Yallop</cp:lastModifiedBy>
  <cp:revision>91</cp:revision>
  <dcterms:created xsi:type="dcterms:W3CDTF">2019-03-30T10:46:00Z</dcterms:created>
  <dcterms:modified xsi:type="dcterms:W3CDTF">2019-04-02T10:20:00Z</dcterms:modified>
</cp:coreProperties>
</file>