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B2FFD" w14:textId="5E5B6554" w:rsidR="004E15B0" w:rsidRPr="00E31146" w:rsidRDefault="00CB1D02" w:rsidP="00493201">
      <w:pPr>
        <w:pStyle w:val="Title"/>
      </w:pPr>
      <w:r>
        <w:t>Applying the</w:t>
      </w:r>
      <w:r w:rsidR="0099238D">
        <w:t xml:space="preserve"> Spalart-Allmaras Eddy-Viscosity Model in MATLAB</w:t>
      </w:r>
      <w:r>
        <w:t xml:space="preserve"> to</w:t>
      </w:r>
      <w:r w:rsidR="009B60B7">
        <w:t xml:space="preserve"> Benchmark Cases</w:t>
      </w:r>
    </w:p>
    <w:p w14:paraId="561CD087" w14:textId="41271835" w:rsidR="004E15B0" w:rsidRPr="00E31146" w:rsidRDefault="00493201" w:rsidP="00493201">
      <w:pPr>
        <w:pStyle w:val="AuthorNames"/>
      </w:pPr>
      <w:r>
        <w:t>Nicholas J. Giampetro</w:t>
      </w:r>
      <w:r w:rsidR="00223D1F" w:rsidRPr="00E31146">
        <w:t>,</w:t>
      </w:r>
      <w:r w:rsidR="004E15B0" w:rsidRPr="00E31146">
        <w:rPr>
          <w:rStyle w:val="FootnoteReference"/>
        </w:rPr>
        <w:footnoteReference w:id="1"/>
      </w:r>
      <w:r w:rsidR="00C37985" w:rsidRPr="00E31146">
        <w:t xml:space="preserve"> </w:t>
      </w:r>
      <w:r w:rsidR="004E15B0" w:rsidRPr="00E31146">
        <w:t xml:space="preserve"> </w:t>
      </w:r>
    </w:p>
    <w:p w14:paraId="0C10B4A3" w14:textId="71BA3D74" w:rsidR="0095311F" w:rsidRDefault="00493201" w:rsidP="00493201">
      <w:pPr>
        <w:pStyle w:val="AuthorNames"/>
      </w:pPr>
      <w:r w:rsidRPr="00493201">
        <w:rPr>
          <w:i/>
          <w:iCs/>
          <w:color w:val="000000"/>
        </w:rPr>
        <w:t>The Pennsylvania State University, University Park, PA 16802, USA</w:t>
      </w:r>
    </w:p>
    <w:p w14:paraId="3023D97C" w14:textId="526AED14" w:rsidR="00493201" w:rsidRPr="00493201" w:rsidRDefault="00493201" w:rsidP="00493201">
      <w:pPr>
        <w:pStyle w:val="StyleAbstractLinespacingDouble1"/>
        <w:spacing w:afterAutospacing="1" w:line="240" w:lineRule="auto"/>
        <w:rPr>
          <w:color w:val="000000"/>
        </w:rPr>
      </w:pPr>
      <w:r w:rsidRPr="00493201">
        <w:rPr>
          <w:color w:val="000000"/>
        </w:rPr>
        <w:t>This report documents the reproduction of the results of Spalart and Allmaras [1] and Spalart and Garbaruk [2] utilizing a MATLAB [3] code that discretizes the governi</w:t>
      </w:r>
      <w:r w:rsidR="00CB1D02">
        <w:rPr>
          <w:color w:val="000000"/>
        </w:rPr>
        <w:t>ng equations by applying central differencing as the original paper did. The results have then been compared to plots from the original papers as a means of ensuring the validity of the MATLAB script generated by the author.</w:t>
      </w:r>
    </w:p>
    <w:p w14:paraId="14723B65" w14:textId="77777777" w:rsidR="004E15B0" w:rsidRPr="00E31146" w:rsidRDefault="004E15B0" w:rsidP="00493201">
      <w:pPr>
        <w:pStyle w:val="Heading1"/>
        <w:numPr>
          <w:ilvl w:val="0"/>
          <w:numId w:val="0"/>
        </w:numPr>
      </w:pPr>
      <w:r w:rsidRPr="00E31146">
        <w:t>Nomenclature</w:t>
      </w:r>
    </w:p>
    <w:p w14:paraId="57D610C7" w14:textId="77777777" w:rsidR="00493201" w:rsidRPr="00BD61E8" w:rsidRDefault="00493201" w:rsidP="003B7030">
      <w:pPr>
        <w:widowControl w:val="0"/>
        <w:tabs>
          <w:tab w:val="left" w:pos="540"/>
          <w:tab w:val="left" w:pos="990"/>
        </w:tabs>
        <w:spacing w:line="276" w:lineRule="auto"/>
      </w:pPr>
      <w:r>
        <w:rPr>
          <w:i/>
        </w:rPr>
        <w:t>c</w:t>
      </w:r>
      <w:r>
        <w:rPr>
          <w:i/>
          <w:vertAlign w:val="subscript"/>
        </w:rPr>
        <w:t>b1</w:t>
      </w:r>
      <w:r w:rsidRPr="00BD61E8">
        <w:tab/>
        <w:t>=</w:t>
      </w:r>
      <w:r w:rsidRPr="00BD61E8">
        <w:tab/>
      </w:r>
      <w:r>
        <w:t>first empirical constant in the model</w:t>
      </w:r>
    </w:p>
    <w:p w14:paraId="4A4E8A4B" w14:textId="0DA6AA0E" w:rsidR="00493201" w:rsidRDefault="00493201" w:rsidP="003B7030">
      <w:pPr>
        <w:widowControl w:val="0"/>
        <w:tabs>
          <w:tab w:val="left" w:pos="540"/>
          <w:tab w:val="left" w:pos="990"/>
        </w:tabs>
        <w:spacing w:line="276" w:lineRule="auto"/>
      </w:pPr>
      <w:r>
        <w:rPr>
          <w:i/>
        </w:rPr>
        <w:t>c</w:t>
      </w:r>
      <w:r>
        <w:rPr>
          <w:i/>
          <w:vertAlign w:val="subscript"/>
        </w:rPr>
        <w:t>b2</w:t>
      </w:r>
      <w:r w:rsidRPr="00BD61E8">
        <w:tab/>
        <w:t>=</w:t>
      </w:r>
      <w:r w:rsidRPr="00BD61E8">
        <w:tab/>
      </w:r>
      <w:r>
        <w:t>second empirical constant in the model</w:t>
      </w:r>
    </w:p>
    <w:p w14:paraId="4DD69441" w14:textId="4EC655BA" w:rsidR="009B60B7" w:rsidRPr="009B60B7" w:rsidRDefault="009B60B7" w:rsidP="003B7030">
      <w:pPr>
        <w:widowControl w:val="0"/>
        <w:tabs>
          <w:tab w:val="left" w:pos="540"/>
          <w:tab w:val="left" w:pos="990"/>
        </w:tabs>
        <w:spacing w:line="276" w:lineRule="auto"/>
      </w:pPr>
      <w:r>
        <w:rPr>
          <w:i/>
        </w:rPr>
        <w:t>f</w:t>
      </w:r>
      <w:r>
        <w:tab/>
        <w:t>=</w:t>
      </w:r>
      <w:r>
        <w:tab/>
        <w:t>central differencing sub functions</w:t>
      </w:r>
    </w:p>
    <w:p w14:paraId="2DA4F9C5" w14:textId="77777777" w:rsidR="001E2378" w:rsidRDefault="001E2378" w:rsidP="003B7030">
      <w:pPr>
        <w:widowControl w:val="0"/>
        <w:tabs>
          <w:tab w:val="left" w:pos="540"/>
          <w:tab w:val="left" w:pos="990"/>
        </w:tabs>
        <w:spacing w:line="276" w:lineRule="auto"/>
      </w:pPr>
      <w:proofErr w:type="spellStart"/>
      <w:r>
        <w:rPr>
          <w:i/>
          <w:iCs/>
        </w:rPr>
        <w:t>i</w:t>
      </w:r>
      <w:proofErr w:type="spellEnd"/>
      <w:r>
        <w:tab/>
        <w:t>=</w:t>
      </w:r>
      <w:r>
        <w:tab/>
        <w:t>time-like index</w:t>
      </w:r>
    </w:p>
    <w:p w14:paraId="69A051B6" w14:textId="77777777" w:rsidR="00CD6CD6" w:rsidRDefault="001E2378" w:rsidP="003B7030">
      <w:pPr>
        <w:widowControl w:val="0"/>
        <w:tabs>
          <w:tab w:val="left" w:pos="540"/>
          <w:tab w:val="left" w:pos="990"/>
        </w:tabs>
        <w:spacing w:line="276" w:lineRule="auto"/>
      </w:pPr>
      <w:r>
        <w:rPr>
          <w:i/>
          <w:iCs/>
        </w:rPr>
        <w:t>j</w:t>
      </w:r>
      <w:r>
        <w:tab/>
        <w:t>=</w:t>
      </w:r>
      <w:r>
        <w:tab/>
        <w:t>space-like index</w:t>
      </w:r>
    </w:p>
    <w:p w14:paraId="3383FC56" w14:textId="71F2C2E5" w:rsidR="001E2378" w:rsidRPr="001E2378" w:rsidRDefault="00CD6CD6" w:rsidP="003B7030">
      <w:pPr>
        <w:widowControl w:val="0"/>
        <w:tabs>
          <w:tab w:val="left" w:pos="540"/>
          <w:tab w:val="left" w:pos="990"/>
        </w:tabs>
        <w:spacing w:line="276" w:lineRule="auto"/>
      </w:pPr>
      <w:proofErr w:type="spellStart"/>
      <w:r>
        <w:rPr>
          <w:i/>
        </w:rPr>
        <w:t>K</w:t>
      </w:r>
      <w:r>
        <w:rPr>
          <w:i/>
          <w:vertAlign w:val="subscript"/>
        </w:rPr>
        <w:t>ν</w:t>
      </w:r>
      <w:proofErr w:type="spellEnd"/>
      <w:r>
        <w:tab/>
        <w:t>=</w:t>
      </w:r>
      <w:r>
        <w:tab/>
        <w:t>model tuning parameter</w:t>
      </w:r>
      <w:r w:rsidR="001E2378">
        <w:t xml:space="preserve"> </w:t>
      </w:r>
    </w:p>
    <w:p w14:paraId="39F0C2E8" w14:textId="776D63C3" w:rsidR="003B7030" w:rsidRDefault="003B7030" w:rsidP="003B7030">
      <w:pPr>
        <w:widowControl w:val="0"/>
        <w:tabs>
          <w:tab w:val="left" w:pos="540"/>
          <w:tab w:val="left" w:pos="990"/>
        </w:tabs>
        <w:spacing w:line="276" w:lineRule="auto"/>
      </w:pPr>
      <w:r>
        <w:rPr>
          <w:i/>
          <w:iCs/>
        </w:rPr>
        <w:t>r</w:t>
      </w:r>
      <w:r>
        <w:tab/>
        <w:t>=</w:t>
      </w:r>
      <w:r>
        <w:tab/>
        <w:t>radial coordinate</w:t>
      </w:r>
    </w:p>
    <w:p w14:paraId="3A991B5D" w14:textId="48FC14E9" w:rsidR="00CD6CD6" w:rsidRPr="00CD6CD6" w:rsidRDefault="00CD6CD6" w:rsidP="003B7030">
      <w:pPr>
        <w:widowControl w:val="0"/>
        <w:tabs>
          <w:tab w:val="left" w:pos="540"/>
          <w:tab w:val="left" w:pos="990"/>
        </w:tabs>
        <w:spacing w:line="276" w:lineRule="auto"/>
      </w:pPr>
      <w:r>
        <w:rPr>
          <w:i/>
        </w:rPr>
        <w:t>r</w:t>
      </w:r>
      <w:r>
        <w:rPr>
          <w:i/>
          <w:vertAlign w:val="subscript"/>
        </w:rPr>
        <w:t>0</w:t>
      </w:r>
      <w:r>
        <w:rPr>
          <w:i/>
        </w:rPr>
        <w:tab/>
      </w:r>
      <w:r>
        <w:t>=</w:t>
      </w:r>
      <w:r>
        <w:tab/>
        <w:t>vortex size parameter</w:t>
      </w:r>
    </w:p>
    <w:p w14:paraId="421C3D95" w14:textId="77777777" w:rsidR="00493201" w:rsidRDefault="00493201" w:rsidP="003B7030">
      <w:pPr>
        <w:widowControl w:val="0"/>
        <w:tabs>
          <w:tab w:val="left" w:pos="540"/>
          <w:tab w:val="left" w:pos="990"/>
        </w:tabs>
        <w:spacing w:line="276" w:lineRule="auto"/>
      </w:pPr>
      <w:r w:rsidRPr="00B91345">
        <w:rPr>
          <w:i/>
          <w:iCs/>
        </w:rPr>
        <w:t>t</w:t>
      </w:r>
      <w:r>
        <w:tab/>
        <w:t>=</w:t>
      </w:r>
      <w:r>
        <w:tab/>
        <w:t>time</w:t>
      </w:r>
    </w:p>
    <w:p w14:paraId="51571D99" w14:textId="2EFEFD33" w:rsidR="00B91345" w:rsidRPr="00B91345" w:rsidRDefault="00B91345" w:rsidP="003B7030">
      <w:pPr>
        <w:widowControl w:val="0"/>
        <w:tabs>
          <w:tab w:val="left" w:pos="540"/>
          <w:tab w:val="left" w:pos="990"/>
        </w:tabs>
        <w:spacing w:line="276" w:lineRule="auto"/>
      </w:pPr>
      <w:r>
        <w:rPr>
          <w:i/>
          <w:iCs/>
        </w:rPr>
        <w:t>u</w:t>
      </w:r>
      <w:r>
        <w:tab/>
        <w:t>=</w:t>
      </w:r>
      <w:r>
        <w:tab/>
        <w:t xml:space="preserve">mean velocity in </w:t>
      </w:r>
      <w:r>
        <w:rPr>
          <w:i/>
          <w:iCs/>
        </w:rPr>
        <w:t>x</w:t>
      </w:r>
      <w:r>
        <w:t xml:space="preserve"> direction</w:t>
      </w:r>
    </w:p>
    <w:p w14:paraId="50734AE7" w14:textId="113342A2" w:rsidR="00493201" w:rsidRDefault="00493201" w:rsidP="003B7030">
      <w:pPr>
        <w:widowControl w:val="0"/>
        <w:tabs>
          <w:tab w:val="left" w:pos="540"/>
          <w:tab w:val="left" w:pos="990"/>
        </w:tabs>
        <w:spacing w:line="276" w:lineRule="auto"/>
      </w:pPr>
      <w:proofErr w:type="spellStart"/>
      <w:proofErr w:type="gramStart"/>
      <w:r w:rsidRPr="00B91345">
        <w:rPr>
          <w:i/>
          <w:iCs/>
        </w:rPr>
        <w:t>u</w:t>
      </w:r>
      <w:r w:rsidRPr="00B91345">
        <w:rPr>
          <w:i/>
          <w:iCs/>
          <w:vertAlign w:val="subscript"/>
        </w:rPr>
        <w:t>j</w:t>
      </w:r>
      <w:proofErr w:type="spellEnd"/>
      <w:proofErr w:type="gramEnd"/>
      <w:r>
        <w:tab/>
        <w:t>=</w:t>
      </w:r>
      <w:r>
        <w:tab/>
      </w:r>
      <w:r w:rsidR="00B91345">
        <w:t>mean</w:t>
      </w:r>
      <w:r>
        <w:t xml:space="preserve"> velocity components</w:t>
      </w:r>
    </w:p>
    <w:p w14:paraId="00907D19" w14:textId="3758B48C" w:rsidR="003B7030" w:rsidRPr="003B7030" w:rsidRDefault="003B7030" w:rsidP="003B7030">
      <w:pPr>
        <w:widowControl w:val="0"/>
        <w:tabs>
          <w:tab w:val="left" w:pos="540"/>
          <w:tab w:val="left" w:pos="990"/>
        </w:tabs>
        <w:spacing w:line="276" w:lineRule="auto"/>
      </w:pPr>
      <w:proofErr w:type="spellStart"/>
      <w:proofErr w:type="gramStart"/>
      <w:r>
        <w:rPr>
          <w:i/>
          <w:iCs/>
        </w:rPr>
        <w:t>u</w:t>
      </w:r>
      <w:r>
        <w:rPr>
          <w:i/>
          <w:iCs/>
          <w:vertAlign w:val="subscript"/>
        </w:rPr>
        <w:t>θ</w:t>
      </w:r>
      <w:proofErr w:type="spellEnd"/>
      <w:proofErr w:type="gramEnd"/>
      <w:r>
        <w:rPr>
          <w:i/>
          <w:iCs/>
        </w:rPr>
        <w:tab/>
      </w:r>
      <w:r w:rsidRPr="003B7030">
        <w:t>=</w:t>
      </w:r>
      <w:r>
        <w:rPr>
          <w:i/>
          <w:iCs/>
        </w:rPr>
        <w:tab/>
      </w:r>
      <w:r>
        <w:t>tangential velocity</w:t>
      </w:r>
    </w:p>
    <w:p w14:paraId="3432D004" w14:textId="34A37F8E" w:rsidR="00B91345" w:rsidRPr="00B91345" w:rsidRDefault="00B91345" w:rsidP="003B7030">
      <w:pPr>
        <w:widowControl w:val="0"/>
        <w:tabs>
          <w:tab w:val="left" w:pos="540"/>
          <w:tab w:val="left" w:pos="990"/>
        </w:tabs>
        <w:spacing w:line="276" w:lineRule="auto"/>
      </w:pPr>
      <w:r>
        <w:rPr>
          <w:i/>
          <w:iCs/>
        </w:rPr>
        <w:t>x</w:t>
      </w:r>
      <w:r>
        <w:rPr>
          <w:i/>
          <w:iCs/>
        </w:rPr>
        <w:tab/>
      </w:r>
      <w:r>
        <w:t>=</w:t>
      </w:r>
      <w:r>
        <w:tab/>
      </w:r>
      <w:proofErr w:type="spellStart"/>
      <w:r>
        <w:t>streamwise</w:t>
      </w:r>
      <w:proofErr w:type="spellEnd"/>
      <w:r>
        <w:t xml:space="preserve"> coordinate</w:t>
      </w:r>
    </w:p>
    <w:p w14:paraId="720D6E96" w14:textId="77777777" w:rsidR="00493201" w:rsidRDefault="00493201" w:rsidP="003B7030">
      <w:pPr>
        <w:widowControl w:val="0"/>
        <w:tabs>
          <w:tab w:val="left" w:pos="540"/>
          <w:tab w:val="left" w:pos="990"/>
        </w:tabs>
        <w:spacing w:line="276" w:lineRule="auto"/>
      </w:pPr>
      <w:proofErr w:type="spellStart"/>
      <w:proofErr w:type="gramStart"/>
      <w:r w:rsidRPr="00B91345">
        <w:rPr>
          <w:i/>
          <w:iCs/>
        </w:rPr>
        <w:t>x</w:t>
      </w:r>
      <w:r w:rsidRPr="00B91345">
        <w:rPr>
          <w:i/>
          <w:iCs/>
          <w:vertAlign w:val="subscript"/>
        </w:rPr>
        <w:t>j</w:t>
      </w:r>
      <w:proofErr w:type="spellEnd"/>
      <w:proofErr w:type="gramEnd"/>
      <w:r>
        <w:rPr>
          <w:vertAlign w:val="subscript"/>
        </w:rPr>
        <w:tab/>
      </w:r>
      <w:r>
        <w:t>=</w:t>
      </w:r>
      <w:r>
        <w:tab/>
        <w:t>Cartesian coordinates</w:t>
      </w:r>
    </w:p>
    <w:p w14:paraId="252A713D" w14:textId="76B562E2" w:rsidR="00CD6CD6" w:rsidRDefault="00B91345" w:rsidP="003B7030">
      <w:pPr>
        <w:widowControl w:val="0"/>
        <w:tabs>
          <w:tab w:val="left" w:pos="540"/>
          <w:tab w:val="left" w:pos="990"/>
        </w:tabs>
        <w:spacing w:line="276" w:lineRule="auto"/>
      </w:pPr>
      <w:r w:rsidRPr="00B91345">
        <w:rPr>
          <w:i/>
          <w:iCs/>
        </w:rPr>
        <w:t>y</w:t>
      </w:r>
      <w:r>
        <w:tab/>
        <w:t>=</w:t>
      </w:r>
      <w:r>
        <w:tab/>
        <w:t xml:space="preserve">coordinate normal to </w:t>
      </w:r>
      <w:r w:rsidR="00CD6CD6">
        <w:t>stream wise</w:t>
      </w:r>
      <w:r>
        <w:t xml:space="preserve"> direction</w:t>
      </w:r>
    </w:p>
    <w:p w14:paraId="65376025" w14:textId="13466488" w:rsidR="00CD6CD6" w:rsidRPr="00CD6CD6" w:rsidRDefault="00CD6CD6" w:rsidP="003B7030">
      <w:pPr>
        <w:widowControl w:val="0"/>
        <w:tabs>
          <w:tab w:val="left" w:pos="540"/>
          <w:tab w:val="left" w:pos="990"/>
        </w:tabs>
        <w:spacing w:line="276" w:lineRule="auto"/>
      </w:pPr>
      <w:r>
        <w:rPr>
          <w:i/>
        </w:rPr>
        <w:t>Γ</w:t>
      </w:r>
      <w:r>
        <w:tab/>
        <w:t>=</w:t>
      </w:r>
      <w:r>
        <w:tab/>
        <w:t>circulation</w:t>
      </w:r>
    </w:p>
    <w:p w14:paraId="4784BD55" w14:textId="576DFBEA" w:rsidR="00583689" w:rsidRDefault="00493201" w:rsidP="003B7030">
      <w:pPr>
        <w:widowControl w:val="0"/>
        <w:tabs>
          <w:tab w:val="left" w:pos="540"/>
          <w:tab w:val="left" w:pos="990"/>
        </w:tabs>
        <w:spacing w:line="276" w:lineRule="auto"/>
      </w:pPr>
      <w:proofErr w:type="spellStart"/>
      <w:proofErr w:type="gramStart"/>
      <w:r w:rsidRPr="00B91345">
        <w:rPr>
          <w:i/>
          <w:iCs/>
        </w:rPr>
        <w:t>ν</w:t>
      </w:r>
      <w:r w:rsidRPr="00B91345">
        <w:rPr>
          <w:i/>
          <w:iCs/>
          <w:vertAlign w:val="subscript"/>
        </w:rPr>
        <w:t>t</w:t>
      </w:r>
      <w:proofErr w:type="spellEnd"/>
      <w:proofErr w:type="gramEnd"/>
      <w:r>
        <w:tab/>
        <w:t>=</w:t>
      </w:r>
      <w:r>
        <w:tab/>
        <w:t>eddy viscosity</w:t>
      </w:r>
    </w:p>
    <w:p w14:paraId="3166234A" w14:textId="4822D688" w:rsidR="001E0C61" w:rsidRPr="001E0C61" w:rsidRDefault="001E0C61" w:rsidP="003B7030">
      <w:pPr>
        <w:widowControl w:val="0"/>
        <w:tabs>
          <w:tab w:val="left" w:pos="540"/>
          <w:tab w:val="left" w:pos="990"/>
        </w:tabs>
        <w:spacing w:line="276" w:lineRule="auto"/>
      </w:pPr>
      <w:r>
        <w:rPr>
          <w:i/>
        </w:rPr>
        <w:t>φ</w:t>
      </w:r>
      <w:r>
        <w:rPr>
          <w:i/>
        </w:rPr>
        <w:tab/>
      </w:r>
      <w:r>
        <w:t>=</w:t>
      </w:r>
      <w:r>
        <w:tab/>
        <w:t>arbitrary function</w:t>
      </w:r>
    </w:p>
    <w:p w14:paraId="2AC7BE63" w14:textId="4192D70E" w:rsidR="001E0C61" w:rsidRPr="001E0C61" w:rsidRDefault="001E0C61" w:rsidP="003B7030">
      <w:pPr>
        <w:widowControl w:val="0"/>
        <w:tabs>
          <w:tab w:val="left" w:pos="540"/>
          <w:tab w:val="left" w:pos="990"/>
        </w:tabs>
        <w:spacing w:line="276" w:lineRule="auto"/>
      </w:pPr>
      <w:r>
        <w:rPr>
          <w:i/>
        </w:rPr>
        <w:t>ψ</w:t>
      </w:r>
      <w:r>
        <w:rPr>
          <w:i/>
        </w:rPr>
        <w:tab/>
      </w:r>
      <w:r>
        <w:t>=</w:t>
      </w:r>
      <w:r>
        <w:tab/>
        <w:t>arbitrary function</w:t>
      </w:r>
    </w:p>
    <w:p w14:paraId="14BCB865" w14:textId="54A5DADD" w:rsidR="00B91345" w:rsidRPr="00B91345" w:rsidRDefault="00B91345" w:rsidP="003B7030">
      <w:pPr>
        <w:widowControl w:val="0"/>
        <w:tabs>
          <w:tab w:val="left" w:pos="540"/>
          <w:tab w:val="left" w:pos="990"/>
        </w:tabs>
        <w:spacing w:line="276" w:lineRule="auto"/>
      </w:pPr>
      <w:r>
        <w:rPr>
          <w:i/>
          <w:iCs/>
        </w:rPr>
        <w:t>ω</w:t>
      </w:r>
      <w:r>
        <w:tab/>
        <w:t>=</w:t>
      </w:r>
      <w:r>
        <w:tab/>
        <w:t>vorticity</w:t>
      </w:r>
    </w:p>
    <w:p w14:paraId="3FC93DCD" w14:textId="77777777" w:rsidR="00493201" w:rsidRPr="00F55FDF" w:rsidRDefault="00493201" w:rsidP="003B7030">
      <w:pPr>
        <w:widowControl w:val="0"/>
        <w:tabs>
          <w:tab w:val="left" w:pos="540"/>
          <w:tab w:val="left" w:pos="990"/>
        </w:tabs>
        <w:spacing w:line="276" w:lineRule="auto"/>
      </w:pPr>
      <w:r w:rsidRPr="00B91345">
        <w:rPr>
          <w:i/>
          <w:iCs/>
        </w:rPr>
        <w:t>σ</w:t>
      </w:r>
      <w:r>
        <w:tab/>
        <w:t>=</w:t>
      </w:r>
      <w:r>
        <w:tab/>
        <w:t xml:space="preserve">turbulent </w:t>
      </w:r>
      <w:proofErr w:type="spellStart"/>
      <w:r>
        <w:t>Prandtl</w:t>
      </w:r>
      <w:proofErr w:type="spellEnd"/>
      <w:r>
        <w:t xml:space="preserve"> number</w:t>
      </w:r>
    </w:p>
    <w:p w14:paraId="0A427060" w14:textId="77777777" w:rsidR="00AE1536" w:rsidRPr="00E31146" w:rsidRDefault="00AE1536" w:rsidP="00493201">
      <w:pPr>
        <w:pStyle w:val="Nomenclature"/>
        <w:tabs>
          <w:tab w:val="clear" w:pos="864"/>
          <w:tab w:val="clear" w:pos="1152"/>
          <w:tab w:val="left" w:pos="540"/>
          <w:tab w:val="left" w:pos="990"/>
        </w:tabs>
      </w:pPr>
    </w:p>
    <w:p w14:paraId="31DDC53B" w14:textId="77777777" w:rsidR="004E15B0" w:rsidRPr="00E31146" w:rsidRDefault="00371D61" w:rsidP="00493201">
      <w:pPr>
        <w:pStyle w:val="Heading1"/>
      </w:pPr>
      <w:r>
        <w:t xml:space="preserve"> </w:t>
      </w:r>
      <w:r w:rsidR="004E15B0" w:rsidRPr="00E31146">
        <w:t>Introduction</w:t>
      </w:r>
    </w:p>
    <w:p w14:paraId="3C34B212" w14:textId="45315AA2" w:rsidR="004E15B0" w:rsidRPr="00E31146" w:rsidRDefault="00493201" w:rsidP="00493201">
      <w:pPr>
        <w:pStyle w:val="Text"/>
        <w:spacing w:line="240" w:lineRule="auto"/>
      </w:pPr>
      <w:r w:rsidRPr="00493201">
        <w:rPr>
          <w:color w:val="000000"/>
          <w:sz w:val="58"/>
          <w:szCs w:val="58"/>
        </w:rPr>
        <w:t>T</w:t>
      </w:r>
      <w:r w:rsidRPr="00493201">
        <w:rPr>
          <w:color w:val="000000"/>
        </w:rPr>
        <w:t xml:space="preserve">HE Spalart-Allmaras (SA) eddy-viscosity model (EVM) was first introduced by Spalart and Allmaras [1] in 1994 as a one-equation EVM to further improve the accuracy of turbulence modeling over algebraic models while being computationally cheaper than the k-ω and k-ε two-equation models which had been developed in the 70s and 80s. Since its original publication, the SA model has grown to become one of, if not the most widely used turbulence models in computation fluid dynamics due to its balance of accuracy and computational cost. As a means of better </w:t>
      </w:r>
      <w:r w:rsidRPr="00493201">
        <w:lastRenderedPageBreak/>
        <w:t>understanding the SA model this paper attempts to recreate and validate the results of the original paper using MATLAB. Three different one-dimensional flow cases were solved; a planar mixing layer, a planar wake, and a mature vortex from Spalart and Garbaruk [2]</w:t>
      </w:r>
      <w:r w:rsidR="004E15B0" w:rsidRPr="00E31146">
        <w:t>.</w:t>
      </w:r>
    </w:p>
    <w:p w14:paraId="4CA03FC8" w14:textId="48D190EF" w:rsidR="004E15B0" w:rsidRPr="00E31146" w:rsidRDefault="00371D61" w:rsidP="00493201">
      <w:pPr>
        <w:pStyle w:val="Heading1"/>
      </w:pPr>
      <w:r>
        <w:t xml:space="preserve"> </w:t>
      </w:r>
      <w:r w:rsidR="00493201">
        <w:t>Governing Equations</w:t>
      </w:r>
    </w:p>
    <w:p w14:paraId="5C4E1DAE" w14:textId="08A6E281" w:rsidR="00493201" w:rsidRPr="00493201" w:rsidRDefault="00493201" w:rsidP="00493201">
      <w:pPr>
        <w:pStyle w:val="Text"/>
        <w:spacing w:afterAutospacing="1" w:line="240" w:lineRule="auto"/>
        <w:rPr>
          <w:color w:val="000000"/>
        </w:rPr>
      </w:pPr>
      <w:r w:rsidRPr="00493201">
        <w:rPr>
          <w:color w:val="000000"/>
        </w:rPr>
        <w:t>To solve the</w:t>
      </w:r>
      <w:r w:rsidR="0099238D">
        <w:rPr>
          <w:color w:val="000000"/>
        </w:rPr>
        <w:t>se three cases</w:t>
      </w:r>
      <w:r w:rsidRPr="00493201">
        <w:rPr>
          <w:color w:val="000000"/>
        </w:rPr>
        <w:t>, the high-Reynolds number version of the SA model was utilized which takes the following form</w:t>
      </w:r>
    </w:p>
    <w:p w14:paraId="1E9BBDCE" w14:textId="77777777" w:rsidR="00493201" w:rsidRPr="00493201" w:rsidRDefault="00746D08" w:rsidP="00493201">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j</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m:t>
                  </m:r>
                </m:e>
              </m:d>
            </m:e>
          </m:eqArr>
        </m:oMath>
      </m:oMathPara>
    </w:p>
    <w:p w14:paraId="04697AB3" w14:textId="7D07AA8F" w:rsidR="00493201" w:rsidRDefault="0099238D" w:rsidP="00D91127">
      <w:pPr>
        <w:pStyle w:val="Text"/>
        <w:spacing w:afterAutospacing="1" w:line="240" w:lineRule="auto"/>
        <w:ind w:firstLine="0"/>
        <w:jc w:val="left"/>
        <w:rPr>
          <w:color w:val="000000" w:themeColor="text1"/>
        </w:rPr>
      </w:pPr>
      <w:r>
        <w:rPr>
          <w:color w:val="000000" w:themeColor="text1"/>
        </w:rPr>
        <w:t>For</w:t>
      </w:r>
      <w:r w:rsidR="00D973B5">
        <w:rPr>
          <w:color w:val="000000" w:themeColor="text1"/>
        </w:rPr>
        <w:t xml:space="preserve"> the two planar cases, equation (1) is can be simplified to </w:t>
      </w:r>
    </w:p>
    <w:p w14:paraId="0A55EDB7" w14:textId="50AA8508" w:rsidR="00D973B5" w:rsidRPr="00882A14" w:rsidRDefault="00746D08" w:rsidP="00D973B5">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∂y</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∂y</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∂y</m:t>
                      </m:r>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∂y</m:t>
                      </m:r>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2</m:t>
                  </m:r>
                </m:e>
              </m:d>
            </m:e>
          </m:eqArr>
        </m:oMath>
      </m:oMathPara>
    </w:p>
    <w:p w14:paraId="1FADE180" w14:textId="7E44217B" w:rsidR="00D973B5" w:rsidRDefault="00CD6CD6" w:rsidP="00D91127">
      <w:pPr>
        <w:pStyle w:val="Text"/>
        <w:spacing w:afterAutospacing="1" w:line="240" w:lineRule="auto"/>
        <w:ind w:firstLine="0"/>
        <w:jc w:val="left"/>
        <w:rPr>
          <w:color w:val="000000" w:themeColor="text1"/>
        </w:rPr>
      </w:pPr>
      <w:r>
        <w:rPr>
          <w:color w:val="000000" w:themeColor="text1"/>
        </w:rPr>
        <w:t>Which</w:t>
      </w:r>
      <w:r w:rsidR="00D973B5">
        <w:rPr>
          <w:color w:val="000000" w:themeColor="text1"/>
        </w:rPr>
        <w:t xml:space="preserve"> can then be combined with the following two equations</w:t>
      </w:r>
    </w:p>
    <w:p w14:paraId="30FA9715" w14:textId="18E27A47" w:rsidR="00D973B5" w:rsidRPr="00D973B5" w:rsidRDefault="00746D08" w:rsidP="00D973B5">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∂u</m:t>
                  </m:r>
                </m:num>
                <m:den>
                  <m:r>
                    <w:rPr>
                      <w:rFonts w:ascii="Cambria Math" w:hAnsi="Cambria Math"/>
                      <w:color w:val="000000" w:themeColor="text1"/>
                    </w:rPr>
                    <m:t>∂y</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∂y</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∂u</m:t>
                      </m:r>
                    </m:num>
                    <m:den>
                      <m:r>
                        <w:rPr>
                          <w:rFonts w:ascii="Cambria Math" w:hAnsi="Cambria Math"/>
                          <w:color w:val="000000" w:themeColor="text1"/>
                        </w:rPr>
                        <m:t>∂y</m:t>
                      </m:r>
                    </m:den>
                  </m:f>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3</m:t>
                  </m:r>
                </m:e>
              </m:d>
            </m:e>
          </m:eqArr>
        </m:oMath>
      </m:oMathPara>
    </w:p>
    <w:p w14:paraId="6885E2A0" w14:textId="77714551" w:rsidR="00D973B5" w:rsidRPr="00D973B5" w:rsidRDefault="00746D08" w:rsidP="00D973B5">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ω= -</m:t>
              </m:r>
              <m:f>
                <m:fPr>
                  <m:ctrlPr>
                    <w:rPr>
                      <w:rFonts w:ascii="Cambria Math" w:hAnsi="Cambria Math"/>
                      <w:i/>
                      <w:color w:val="000000" w:themeColor="text1"/>
                    </w:rPr>
                  </m:ctrlPr>
                </m:fPr>
                <m:num>
                  <m:r>
                    <w:rPr>
                      <w:rFonts w:ascii="Cambria Math" w:hAnsi="Cambria Math"/>
                      <w:color w:val="000000" w:themeColor="text1"/>
                    </w:rPr>
                    <m:t>∂u</m:t>
                  </m:r>
                </m:num>
                <m:den>
                  <m:r>
                    <w:rPr>
                      <w:rFonts w:ascii="Cambria Math" w:hAnsi="Cambria Math"/>
                      <w:color w:val="000000" w:themeColor="text1"/>
                    </w:rPr>
                    <m:t>∂y</m:t>
                  </m:r>
                </m:den>
              </m:f>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4</m:t>
                  </m:r>
                </m:e>
              </m:d>
            </m:e>
          </m:eqArr>
        </m:oMath>
      </m:oMathPara>
    </w:p>
    <w:p w14:paraId="5EF5F9D9" w14:textId="04C31372" w:rsidR="00D973B5" w:rsidRDefault="00CD6CD6" w:rsidP="00D91127">
      <w:pPr>
        <w:pStyle w:val="Text"/>
        <w:spacing w:afterAutospacing="1" w:line="240" w:lineRule="auto"/>
        <w:ind w:firstLine="0"/>
        <w:jc w:val="left"/>
        <w:rPr>
          <w:color w:val="000000" w:themeColor="text1"/>
        </w:rPr>
      </w:pPr>
      <w:r>
        <w:rPr>
          <w:color w:val="000000" w:themeColor="text1"/>
        </w:rPr>
        <w:t xml:space="preserve">Where </w:t>
      </w:r>
      <w:r>
        <w:rPr>
          <w:i/>
          <w:color w:val="000000" w:themeColor="text1"/>
        </w:rPr>
        <w:t>c</w:t>
      </w:r>
      <w:r>
        <w:rPr>
          <w:i/>
          <w:color w:val="000000" w:themeColor="text1"/>
          <w:vertAlign w:val="subscript"/>
        </w:rPr>
        <w:t>b1</w:t>
      </w:r>
      <w:r>
        <w:rPr>
          <w:color w:val="000000" w:themeColor="text1"/>
        </w:rPr>
        <w:t xml:space="preserve"> = 0.1355 and </w:t>
      </w:r>
      <w:r>
        <w:rPr>
          <w:i/>
          <w:color w:val="000000" w:themeColor="text1"/>
        </w:rPr>
        <w:t>c</w:t>
      </w:r>
      <w:r>
        <w:rPr>
          <w:i/>
          <w:color w:val="000000" w:themeColor="text1"/>
          <w:vertAlign w:val="subscript"/>
        </w:rPr>
        <w:t>b2</w:t>
      </w:r>
      <w:r>
        <w:rPr>
          <w:color w:val="000000" w:themeColor="text1"/>
        </w:rPr>
        <w:t xml:space="preserve"> = 0.622</w:t>
      </w:r>
      <w:r w:rsidR="00D973B5">
        <w:rPr>
          <w:color w:val="000000" w:themeColor="text1"/>
        </w:rPr>
        <w:t xml:space="preserve">. The axisymmetric case has a similar set of governing equations, but has been modified due to the </w:t>
      </w:r>
      <w:r w:rsidR="00B91345">
        <w:rPr>
          <w:color w:val="000000" w:themeColor="text1"/>
        </w:rPr>
        <w:t>rotational nature of the problem to the following</w:t>
      </w:r>
    </w:p>
    <w:p w14:paraId="6C7E67EC" w14:textId="5C6B0FC7" w:rsidR="00B91345" w:rsidRPr="00D91127" w:rsidRDefault="00746D08" w:rsidP="00D973B5">
      <w:pPr>
        <w:pStyle w:val="Text"/>
        <w:spacing w:afterAutospacing="1" w:line="240" w:lineRule="auto"/>
        <w:jc w:val="left"/>
        <w:rPr>
          <w:color w:val="000000" w:themeColor="text1"/>
        </w:rPr>
      </w:pPr>
      <m:oMathPara>
        <m:oMath>
          <m:eqArr>
            <m:eqArrPr>
              <m:maxDist m:val="1"/>
              <m:ctrlPr>
                <w:rPr>
                  <w:rFonts w:ascii="Cambria Math" w:hAnsi="Cambria Math"/>
                  <w:i/>
                  <w:color w:val="000000" w:themeColor="text1"/>
                </w:rPr>
              </m:ctrlPr>
            </m:eqArrPr>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∂t</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∂r</m:t>
                  </m:r>
                </m:den>
              </m:f>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∂r</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r</m:t>
                          </m:r>
                        </m:den>
                      </m:f>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5</m:t>
                  </m:r>
                </m:e>
              </m:d>
            </m:e>
          </m:eqArr>
        </m:oMath>
      </m:oMathPara>
    </w:p>
    <w:p w14:paraId="65EDCA8F" w14:textId="34029D9B" w:rsidR="00D91127" w:rsidRPr="00D91127" w:rsidRDefault="00746D08" w:rsidP="00D91127">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∂r</m:t>
                      </m:r>
                    </m:den>
                  </m:f>
                  <m:d>
                    <m:dPr>
                      <m:ctrlPr>
                        <w:rPr>
                          <w:rFonts w:ascii="Cambria Math" w:hAnsi="Cambria Math"/>
                          <w:i/>
                          <w:color w:val="000000" w:themeColor="text1"/>
                        </w:rPr>
                      </m:ctrlPr>
                    </m:dPr>
                    <m:e>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6</m:t>
                  </m:r>
                </m:e>
              </m:d>
            </m:e>
          </m:eqArr>
        </m:oMath>
      </m:oMathPara>
    </w:p>
    <w:p w14:paraId="352E9F81" w14:textId="14654DA2" w:rsidR="00D91127" w:rsidRPr="00D973B5" w:rsidRDefault="00746D08" w:rsidP="00D91127">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ω=</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∂r</m:t>
                  </m:r>
                </m:den>
              </m:f>
              <m:d>
                <m:dPr>
                  <m:ctrlPr>
                    <w:rPr>
                      <w:rFonts w:ascii="Cambria Math" w:hAnsi="Cambria Math"/>
                      <w:i/>
                      <w:color w:val="000000" w:themeColor="text1"/>
                    </w:rPr>
                  </m:ctrlPr>
                </m:dPr>
                <m:e>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7</m:t>
                  </m:r>
                </m:e>
              </m:d>
            </m:e>
          </m:eqArr>
        </m:oMath>
      </m:oMathPara>
    </w:p>
    <w:p w14:paraId="3BD57992" w14:textId="79532F1D" w:rsidR="00493201" w:rsidRDefault="00D91127" w:rsidP="00D91127">
      <w:pPr>
        <w:pStyle w:val="Text"/>
        <w:spacing w:afterAutospacing="1" w:line="240" w:lineRule="auto"/>
        <w:ind w:firstLine="0"/>
        <w:jc w:val="left"/>
        <w:rPr>
          <w:color w:val="000000"/>
        </w:rPr>
      </w:pPr>
      <w:r>
        <w:rPr>
          <w:color w:val="000000"/>
        </w:rPr>
        <w:tab/>
        <w:t>While equations (2)-(7) are perfectly adequate</w:t>
      </w:r>
      <w:r w:rsidR="002163DD">
        <w:rPr>
          <w:color w:val="000000"/>
        </w:rPr>
        <w:t>, some rearrangements can be made to make</w:t>
      </w:r>
      <w:r w:rsidR="003B7030">
        <w:rPr>
          <w:color w:val="000000"/>
        </w:rPr>
        <w:t xml:space="preserve"> the discrete forms more agreeable. The most extensive change is to equations (2) and (6) wh</w:t>
      </w:r>
      <w:r w:rsidR="000B3716">
        <w:rPr>
          <w:color w:val="000000"/>
        </w:rPr>
        <w:t>ich can be made into the equivalent forms</w:t>
      </w:r>
    </w:p>
    <w:p w14:paraId="0A13B047" w14:textId="305E3D88" w:rsidR="000B3716" w:rsidRPr="000B3716" w:rsidRDefault="00746D08" w:rsidP="000B3716">
      <w:pPr>
        <w:pStyle w:val="Text"/>
        <w:spacing w:afterAutospacing="1" w:line="240" w:lineRule="auto"/>
        <w:ind w:firstLine="0"/>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e>
                  </m:d>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∂y</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∂y</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8</m:t>
                  </m:r>
                </m:e>
              </m:d>
            </m:e>
          </m:eqArr>
        </m:oMath>
      </m:oMathPara>
    </w:p>
    <w:p w14:paraId="3F4FB194" w14:textId="096D0409" w:rsidR="000B3716" w:rsidRPr="000B3716" w:rsidRDefault="00746D08" w:rsidP="000B3716">
      <w:pPr>
        <w:pStyle w:val="Text"/>
        <w:spacing w:afterAutospacing="1" w:line="240" w:lineRule="auto"/>
        <w:ind w:firstLine="0"/>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e>
                  </m:d>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∂r</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9</m:t>
                  </m:r>
                </m:e>
              </m:d>
            </m:e>
          </m:eqArr>
        </m:oMath>
      </m:oMathPara>
    </w:p>
    <w:p w14:paraId="752B6CB7" w14:textId="4745C7DE" w:rsidR="000B3716" w:rsidRDefault="000B3716" w:rsidP="000B3716">
      <w:pPr>
        <w:pStyle w:val="Text"/>
        <w:spacing w:afterAutospacing="1" w:line="240" w:lineRule="auto"/>
        <w:ind w:firstLine="0"/>
        <w:jc w:val="left"/>
        <w:rPr>
          <w:color w:val="000000"/>
        </w:rPr>
      </w:pPr>
      <w:proofErr w:type="gramStart"/>
      <w:r>
        <w:rPr>
          <w:color w:val="000000"/>
        </w:rPr>
        <w:t>with</w:t>
      </w:r>
      <w:proofErr w:type="gramEnd"/>
      <w:r>
        <w:rPr>
          <w:color w:val="000000"/>
        </w:rPr>
        <w:t xml:space="preserve"> a less major change being made to equation (5)</w:t>
      </w:r>
    </w:p>
    <w:p w14:paraId="6782B2F9" w14:textId="0F39D5F8" w:rsidR="000B3716" w:rsidRPr="00746300" w:rsidRDefault="00746D08" w:rsidP="000B3716">
      <w:pPr>
        <w:pStyle w:val="Text"/>
        <w:spacing w:afterAutospacing="1" w:line="240" w:lineRule="auto"/>
        <w:ind w:firstLine="0"/>
        <w:jc w:val="center"/>
        <w:rPr>
          <w:color w:val="000000" w:themeColor="text1"/>
        </w:rPr>
      </w:pPr>
      <m:oMathPara>
        <m:oMath>
          <m:eqArr>
            <m:eqArrPr>
              <m:maxDist m:val="1"/>
              <m:ctrlPr>
                <w:rPr>
                  <w:rFonts w:ascii="Cambria Math" w:hAnsi="Cambria Math"/>
                  <w:i/>
                  <w:color w:val="000000"/>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∂t</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den>
              </m:f>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m:t>
                      </m:r>
                    </m:num>
                    <m:den>
                      <m:r>
                        <w:rPr>
                          <w:rFonts w:ascii="Cambria Math" w:hAnsi="Cambria Math"/>
                          <w:color w:val="000000"/>
                        </w:rPr>
                        <m:t>∂r</m:t>
                      </m:r>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ν</m:t>
                          </m:r>
                        </m:e>
                        <m:sub>
                          <m:r>
                            <w:rPr>
                              <w:rFonts w:ascii="Cambria Math" w:hAnsi="Cambria Math"/>
                              <w:color w:val="000000"/>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∂r</m:t>
                          </m:r>
                        </m:den>
                      </m:f>
                      <m:ctrlPr>
                        <w:rPr>
                          <w:rFonts w:ascii="Cambria Math" w:hAnsi="Cambria Math"/>
                          <w:i/>
                          <w:color w:val="000000" w:themeColor="text1"/>
                        </w:rPr>
                      </m:ctrlPr>
                    </m:e>
                  </m:d>
                  <m:r>
                    <w:rPr>
                      <w:rFonts w:ascii="Cambria Math" w:hAnsi="Cambria Math"/>
                      <w:color w:val="000000" w:themeColor="text1"/>
                    </w:rPr>
                    <m:t>-</m:t>
                  </m:r>
                  <m:f>
                    <m:fPr>
                      <m:ctrlPr>
                        <w:rPr>
                          <w:rFonts w:ascii="Cambria Math" w:hAnsi="Cambria Math"/>
                          <w:i/>
                          <w:color w:val="000000"/>
                        </w:rPr>
                      </m:ctrlPr>
                    </m:fPr>
                    <m:num>
                      <m:r>
                        <w:rPr>
                          <w:rFonts w:ascii="Cambria Math" w:hAnsi="Cambria Math"/>
                          <w:color w:val="000000"/>
                        </w:rPr>
                        <m:t>∂</m:t>
                      </m:r>
                    </m:num>
                    <m:den>
                      <m:r>
                        <w:rPr>
                          <w:rFonts w:ascii="Cambria Math" w:hAnsi="Cambria Math"/>
                          <w:color w:val="000000"/>
                        </w:rPr>
                        <m:t>∂r</m:t>
                      </m:r>
                    </m:den>
                  </m:f>
                  <m:d>
                    <m:dPr>
                      <m:ctrlPr>
                        <w:rPr>
                          <w:rFonts w:ascii="Cambria Math" w:hAnsi="Cambria Math"/>
                          <w:i/>
                          <w:color w:val="000000"/>
                        </w:rPr>
                      </m:ctrlPr>
                    </m:dPr>
                    <m:e>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ν</m:t>
                          </m:r>
                        </m:e>
                        <m:sub>
                          <m:r>
                            <w:rPr>
                              <w:rFonts w:ascii="Cambria Math" w:hAnsi="Cambria Math"/>
                              <w:color w:val="000000"/>
                            </w:rPr>
                            <m:t>t</m:t>
                          </m:r>
                        </m:sub>
                      </m:sSub>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θ</m:t>
                          </m:r>
                        </m:sub>
                      </m:sSub>
                    </m:e>
                  </m:d>
                </m:e>
              </m:d>
              <m:r>
                <w:rPr>
                  <w:rFonts w:ascii="Cambria Math" w:hAnsi="Cambria Math"/>
                  <w:color w:val="000000" w:themeColor="text1"/>
                </w:rPr>
                <m:t>#</m:t>
              </m:r>
              <m:d>
                <m:dPr>
                  <m:ctrlPr>
                    <w:rPr>
                      <w:rFonts w:ascii="Cambria Math" w:hAnsi="Cambria Math"/>
                      <w:i/>
                      <w:color w:val="000000"/>
                    </w:rPr>
                  </m:ctrlPr>
                </m:dPr>
                <m:e>
                  <m:r>
                    <w:rPr>
                      <w:rFonts w:ascii="Cambria Math" w:hAnsi="Cambria Math"/>
                      <w:color w:val="000000"/>
                    </w:rPr>
                    <m:t>10</m:t>
                  </m:r>
                </m:e>
              </m:d>
              <m:ctrlPr>
                <w:rPr>
                  <w:rFonts w:ascii="Cambria Math" w:hAnsi="Cambria Math"/>
                  <w:i/>
                  <w:color w:val="000000" w:themeColor="text1"/>
                </w:rPr>
              </m:ctrlPr>
            </m:e>
          </m:eqArr>
        </m:oMath>
      </m:oMathPara>
    </w:p>
    <w:p w14:paraId="1CB85251" w14:textId="1EB7DFE8" w:rsidR="00746300" w:rsidRPr="00746300" w:rsidRDefault="00746300" w:rsidP="00746300">
      <w:pPr>
        <w:pStyle w:val="Text"/>
        <w:spacing w:afterAutospacing="1" w:line="240" w:lineRule="auto"/>
        <w:ind w:firstLine="0"/>
        <w:jc w:val="left"/>
        <w:rPr>
          <w:color w:val="000000"/>
        </w:rPr>
      </w:pPr>
      <w:r>
        <w:rPr>
          <w:color w:val="000000"/>
        </w:rPr>
        <w:lastRenderedPageBreak/>
        <w:tab/>
        <w:t>Armed with equations (3)-(5) and (7)-(10) the three cases now have the underlying physics modeled in a way that a discrete form can be constructed conveniently within MATLAB.</w:t>
      </w:r>
    </w:p>
    <w:p w14:paraId="3B2177CD" w14:textId="06569919" w:rsidR="00C8562D" w:rsidRPr="00E31146" w:rsidRDefault="00371D61" w:rsidP="00493201">
      <w:pPr>
        <w:pStyle w:val="Heading1"/>
      </w:pPr>
      <w:r>
        <w:t xml:space="preserve"> </w:t>
      </w:r>
      <w:r w:rsidR="00746300">
        <w:t>Discretization</w:t>
      </w:r>
    </w:p>
    <w:p w14:paraId="1B07CFAB" w14:textId="60D818F4" w:rsidR="001B1EAC" w:rsidRDefault="001E2378" w:rsidP="00746300">
      <w:pPr>
        <w:pStyle w:val="Text"/>
        <w:spacing w:line="240" w:lineRule="auto"/>
      </w:pPr>
      <w:r>
        <w:t>To</w:t>
      </w:r>
      <w:r w:rsidR="00746300">
        <w:t xml:space="preserve"> discretize this problem an explicit scheme was used in time while central differencing was used in space. </w:t>
      </w:r>
      <w:r>
        <w:t>The form of the explicit scheme is as follows</w:t>
      </w:r>
    </w:p>
    <w:p w14:paraId="3006F3B1" w14:textId="634F7DFD" w:rsidR="001E2378" w:rsidRPr="001E2378" w:rsidRDefault="00746D08" w:rsidP="001E2378">
      <w:pPr>
        <w:pStyle w:val="Text"/>
        <w:spacing w:line="240" w:lineRule="auto"/>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ϕ</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+Δt</m:t>
              </m:r>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184E9E0B" w14:textId="19657ECC" w:rsidR="001E2378" w:rsidRDefault="00CD6CD6" w:rsidP="00022572">
      <w:pPr>
        <w:pStyle w:val="Text"/>
        <w:spacing w:line="240" w:lineRule="auto"/>
        <w:ind w:firstLine="0"/>
        <w:jc w:val="left"/>
      </w:pPr>
      <w:r>
        <w:t>Where</w:t>
      </w:r>
      <w:r w:rsidR="001E2378">
        <w:t xml:space="preserve"> </w:t>
      </w:r>
      <w:r w:rsidR="001E2378" w:rsidRPr="00806318">
        <w:rPr>
          <w:i/>
        </w:rPr>
        <w:t>φ</w:t>
      </w:r>
      <w:r w:rsidR="001E2378">
        <w:t xml:space="preserve"> is an arbitrary function. The central difference scheme for the first derivative is defined as</w:t>
      </w:r>
    </w:p>
    <w:p w14:paraId="15B69D27" w14:textId="709C1E6E" w:rsidR="00535292" w:rsidRPr="009C5F5E" w:rsidRDefault="00746D08" w:rsidP="009C5F5E">
      <w:pPr>
        <w:pStyle w:val="Text"/>
        <w:spacing w:line="240" w:lineRule="auto"/>
        <w:jc w:val="cente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j-1</m:t>
                      </m:r>
                    </m:sub>
                  </m:sSub>
                </m:num>
                <m:den>
                  <m:r>
                    <m:rPr>
                      <m:sty m:val="p"/>
                    </m:rPr>
                    <w:rPr>
                      <w:rFonts w:ascii="Cambria Math" w:hAnsi="Cambria Math"/>
                    </w:rPr>
                    <m:t>Δ</m:t>
                  </m:r>
                  <m:r>
                    <w:rPr>
                      <w:rFonts w:ascii="Cambria Math" w:hAnsi="Cambria Math"/>
                    </w:rPr>
                    <m:t>x</m:t>
                  </m:r>
                </m:den>
              </m:f>
              <m:r>
                <w:rPr>
                  <w:rFonts w:ascii="Cambria Math" w:hAnsi="Cambria Math"/>
                </w:rPr>
                <m:t xml:space="preserve"> #</m:t>
              </m:r>
              <m:d>
                <m:dPr>
                  <m:ctrlPr>
                    <w:rPr>
                      <w:rFonts w:ascii="Cambria Math" w:hAnsi="Cambria Math"/>
                      <w:i/>
                    </w:rPr>
                  </m:ctrlPr>
                </m:dPr>
                <m:e>
                  <m:r>
                    <w:rPr>
                      <w:rFonts w:ascii="Cambria Math" w:hAnsi="Cambria Math"/>
                    </w:rPr>
                    <m:t>12</m:t>
                  </m:r>
                </m:e>
              </m:d>
            </m:e>
          </m:eqArr>
        </m:oMath>
      </m:oMathPara>
    </w:p>
    <w:p w14:paraId="72127B70" w14:textId="56ED0341" w:rsidR="009C5F5E" w:rsidRDefault="00CD6CD6" w:rsidP="00422CA2">
      <w:pPr>
        <w:pStyle w:val="Text"/>
        <w:spacing w:line="240" w:lineRule="auto"/>
        <w:ind w:firstLine="0"/>
        <w:jc w:val="left"/>
      </w:pPr>
      <w:r>
        <w:t>Where</w:t>
      </w:r>
      <w:r w:rsidR="009C5F5E">
        <w:t xml:space="preserve"> </w:t>
      </w:r>
      <w:r w:rsidR="009C5F5E" w:rsidRPr="00806318">
        <w:rPr>
          <w:i/>
        </w:rPr>
        <w:t>x</w:t>
      </w:r>
      <w:r w:rsidR="009C5F5E">
        <w:t xml:space="preserve"> can be any </w:t>
      </w:r>
      <w:r w:rsidR="00583689">
        <w:t xml:space="preserve">space like term such as </w:t>
      </w:r>
      <w:r w:rsidR="00583689" w:rsidRPr="00806318">
        <w:rPr>
          <w:i/>
        </w:rPr>
        <w:t>y</w:t>
      </w:r>
      <w:r w:rsidR="00583689">
        <w:t xml:space="preserve"> or </w:t>
      </w:r>
      <w:r w:rsidR="00583689" w:rsidRPr="00806318">
        <w:rPr>
          <w:i/>
        </w:rPr>
        <w:t>r</w:t>
      </w:r>
      <w:r w:rsidR="009C5F5E">
        <w:t xml:space="preserve">. </w:t>
      </w:r>
      <w:r w:rsidR="00164A9E">
        <w:t xml:space="preserve">To calculate the </w:t>
      </w:r>
      <w:r w:rsidR="004C09C7">
        <w:t>second derivati</w:t>
      </w:r>
      <w:r w:rsidR="0004615C">
        <w:t>ve terms which are constructed as Shu-</w:t>
      </w:r>
      <w:proofErr w:type="spellStart"/>
      <w:r w:rsidR="0004615C">
        <w:t>Osher</w:t>
      </w:r>
      <w:proofErr w:type="spellEnd"/>
      <w:r w:rsidR="0004615C">
        <w:t xml:space="preserve"> fluxes </w:t>
      </w:r>
      <w:r w:rsidR="00AC2645">
        <w:t xml:space="preserve">a more expansive central difference scheme was used </w:t>
      </w:r>
      <w:r w:rsidR="005C2F7D">
        <w:t>which is as follows</w:t>
      </w:r>
    </w:p>
    <w:p w14:paraId="2E3BB657" w14:textId="7E7962DC" w:rsidR="005C2F7D" w:rsidRPr="00C92911" w:rsidRDefault="00746D08" w:rsidP="005C2F7D">
      <w:pPr>
        <w:pStyle w:val="Text"/>
        <w:spacing w:line="240" w:lineRule="auto"/>
        <w:jc w:val="cente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ϕ</m:t>
                  </m:r>
                  <m:f>
                    <m:fPr>
                      <m:ctrlPr>
                        <w:rPr>
                          <w:rFonts w:ascii="Cambria Math" w:hAnsi="Cambria Math"/>
                          <w:i/>
                        </w:rPr>
                      </m:ctrlPr>
                    </m:fPr>
                    <m:num>
                      <m:r>
                        <w:rPr>
                          <w:rFonts w:ascii="Cambria Math" w:hAnsi="Cambria Math"/>
                        </w:rPr>
                        <m:t>∂ψ</m:t>
                      </m:r>
                    </m:num>
                    <m:den>
                      <m:r>
                        <w:rPr>
                          <w:rFonts w:ascii="Cambria Math" w:hAnsi="Cambria Math"/>
                        </w:rPr>
                        <m:t>∂x</m:t>
                      </m:r>
                    </m:den>
                  </m:f>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num>
                <m:den>
                  <m:r>
                    <m:rPr>
                      <m:sty m:val="p"/>
                    </m:rPr>
                    <w:rPr>
                      <w:rFonts w:ascii="Cambria Math" w:hAnsi="Cambria Math"/>
                    </w:rPr>
                    <m:t>Δ</m:t>
                  </m:r>
                  <m:r>
                    <w:rPr>
                      <w:rFonts w:ascii="Cambria Math" w:hAnsi="Cambria Math"/>
                    </w:rPr>
                    <m:t>x</m:t>
                  </m:r>
                </m:den>
              </m:f>
              <m:r>
                <w:rPr>
                  <w:rFonts w:ascii="Cambria Math" w:hAnsi="Cambria Math"/>
                </w:rPr>
                <m:t xml:space="preserve"> #</m:t>
              </m:r>
              <m:d>
                <m:dPr>
                  <m:ctrlPr>
                    <w:rPr>
                      <w:rFonts w:ascii="Cambria Math" w:hAnsi="Cambria Math"/>
                      <w:i/>
                    </w:rPr>
                  </m:ctrlPr>
                </m:dPr>
                <m:e>
                  <m:r>
                    <w:rPr>
                      <w:rFonts w:ascii="Cambria Math" w:hAnsi="Cambria Math"/>
                    </w:rPr>
                    <m:t>13</m:t>
                  </m:r>
                </m:e>
              </m:d>
            </m:e>
          </m:eqArr>
        </m:oMath>
      </m:oMathPara>
    </w:p>
    <w:p w14:paraId="7EF10329" w14:textId="1170917E" w:rsidR="00C92911" w:rsidRPr="008A477F" w:rsidRDefault="00746D08" w:rsidP="00AB44FB">
      <w:pPr>
        <w:pStyle w:val="Text"/>
        <w:spacing w:line="240" w:lineRule="auto"/>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j+1</m:t>
                      </m:r>
                    </m:sub>
                  </m:sSub>
                </m:e>
              </m:d>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num>
                <m:den>
                  <m:r>
                    <w:rPr>
                      <w:rFonts w:ascii="Cambria Math" w:hAnsi="Cambria Math"/>
                    </w:rPr>
                    <m:t>Δx</m:t>
                  </m:r>
                </m:den>
              </m:f>
              <m:r>
                <w:rPr>
                  <w:rFonts w:ascii="Cambria Math" w:hAnsi="Cambria Math"/>
                </w:rPr>
                <m:t xml:space="preserve"> #</m:t>
              </m:r>
              <m:d>
                <m:dPr>
                  <m:ctrlPr>
                    <w:rPr>
                      <w:rFonts w:ascii="Cambria Math" w:hAnsi="Cambria Math"/>
                      <w:i/>
                    </w:rPr>
                  </m:ctrlPr>
                </m:dPr>
                <m:e>
                  <m:r>
                    <w:rPr>
                      <w:rFonts w:ascii="Cambria Math" w:hAnsi="Cambria Math"/>
                    </w:rPr>
                    <m:t>14</m:t>
                  </m:r>
                </m:e>
              </m:d>
            </m:e>
          </m:eqArr>
        </m:oMath>
      </m:oMathPara>
    </w:p>
    <w:p w14:paraId="60270884" w14:textId="6FDB4D6B" w:rsidR="00F84C65" w:rsidRPr="00F84C65" w:rsidRDefault="00746D08" w:rsidP="00C46EF4">
      <w:pPr>
        <w:pStyle w:val="Text"/>
        <w:spacing w:line="240" w:lineRule="auto"/>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j-1</m:t>
                      </m:r>
                    </m:sub>
                  </m:sSub>
                </m:e>
              </m:d>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j-1</m:t>
                      </m:r>
                    </m:sub>
                  </m:sSub>
                </m:num>
                <m:den>
                  <m:r>
                    <w:rPr>
                      <w:rFonts w:ascii="Cambria Math" w:hAnsi="Cambria Math"/>
                    </w:rPr>
                    <m:t>Δx</m:t>
                  </m:r>
                </m:den>
              </m:f>
              <m:r>
                <w:rPr>
                  <w:rFonts w:ascii="Cambria Math" w:hAnsi="Cambria Math"/>
                </w:rPr>
                <m:t>#</m:t>
              </m:r>
              <m:d>
                <m:dPr>
                  <m:ctrlPr>
                    <w:rPr>
                      <w:rFonts w:ascii="Cambria Math" w:hAnsi="Cambria Math"/>
                      <w:i/>
                    </w:rPr>
                  </m:ctrlPr>
                </m:dPr>
                <m:e>
                  <m:r>
                    <w:rPr>
                      <w:rFonts w:ascii="Cambria Math" w:hAnsi="Cambria Math"/>
                    </w:rPr>
                    <m:t>15</m:t>
                  </m:r>
                </m:e>
              </m:d>
            </m:e>
          </m:eqArr>
        </m:oMath>
      </m:oMathPara>
    </w:p>
    <w:p w14:paraId="1505B4F3" w14:textId="7AABBCC5" w:rsidR="00422CA2" w:rsidRDefault="00CD6CD6" w:rsidP="008A6CFB">
      <w:pPr>
        <w:pStyle w:val="Text"/>
        <w:spacing w:line="240" w:lineRule="auto"/>
        <w:ind w:firstLine="0"/>
        <w:jc w:val="left"/>
      </w:pPr>
      <w:r>
        <w:t>Where</w:t>
      </w:r>
      <w:r w:rsidR="008A6CFB">
        <w:t xml:space="preserve"> </w:t>
      </w:r>
      <w:r w:rsidR="008A6CFB" w:rsidRPr="00806318">
        <w:rPr>
          <w:i/>
        </w:rPr>
        <w:t>ψ</w:t>
      </w:r>
      <w:r w:rsidR="008A6CFB">
        <w:t xml:space="preserve"> is also an arbitrary function.</w:t>
      </w:r>
      <w:r w:rsidR="00422CA2">
        <w:t xml:space="preserve"> </w:t>
      </w:r>
    </w:p>
    <w:p w14:paraId="240729DE" w14:textId="16FB7DDC" w:rsidR="004C374F" w:rsidRPr="002510A6" w:rsidRDefault="00422CA2" w:rsidP="008A6CFB">
      <w:pPr>
        <w:pStyle w:val="Text"/>
        <w:spacing w:line="240" w:lineRule="auto"/>
        <w:ind w:firstLine="0"/>
        <w:jc w:val="left"/>
      </w:pPr>
      <w:r>
        <w:tab/>
      </w:r>
      <w:r w:rsidR="001E0C61">
        <w:t>Applying equations (11)-(15) to the governing equations discussed above a MATLAB code can be made which can find results given some initial conditions.</w:t>
      </w:r>
    </w:p>
    <w:p w14:paraId="19B7A654" w14:textId="39F568DB" w:rsidR="005B5BE2" w:rsidRPr="00E31146" w:rsidRDefault="00371D61" w:rsidP="00493201">
      <w:pPr>
        <w:pStyle w:val="Heading1"/>
      </w:pPr>
      <w:r>
        <w:t xml:space="preserve"> </w:t>
      </w:r>
      <w:r w:rsidR="00806318">
        <w:t>Results and Discussion</w:t>
      </w:r>
    </w:p>
    <w:p w14:paraId="0D3CFAAE" w14:textId="192C9857" w:rsidR="004E15B0" w:rsidRPr="00E31146" w:rsidRDefault="009B60B7" w:rsidP="009B60B7">
      <w:pPr>
        <w:pStyle w:val="Text"/>
        <w:spacing w:line="240" w:lineRule="auto"/>
        <w:ind w:firstLine="0"/>
      </w:pPr>
      <w:r>
        <w:tab/>
        <w:t xml:space="preserve">Below outlines the </w:t>
      </w:r>
      <w:r w:rsidR="00806318">
        <w:t>step value, domains, and initial conditions</w:t>
      </w:r>
      <w:r>
        <w:t xml:space="preserve"> for each of the three benchmark cases</w:t>
      </w:r>
      <w:r w:rsidR="00806318">
        <w:t xml:space="preserve"> and </w:t>
      </w:r>
      <w:r w:rsidR="00422CA2">
        <w:t>plots the quantities of interest</w:t>
      </w:r>
      <w:r w:rsidR="00806318">
        <w:t xml:space="preserve">. Plots from the original cases run by </w:t>
      </w:r>
      <w:r w:rsidR="00806318" w:rsidRPr="00806318">
        <w:t>Spalart and Allmaras [1] and Spalart and Garbaruk [2]</w:t>
      </w:r>
      <w:r w:rsidR="00806318">
        <w:t xml:space="preserve"> are also included to provide comparison.</w:t>
      </w:r>
    </w:p>
    <w:p w14:paraId="7769977C" w14:textId="3CF13072" w:rsidR="004E15B0" w:rsidRPr="00E31146" w:rsidRDefault="00795FE9" w:rsidP="00493201">
      <w:pPr>
        <w:pStyle w:val="Heading4"/>
        <w:spacing w:before="240" w:after="240"/>
        <w:jc w:val="both"/>
        <w:rPr>
          <w:bCs/>
        </w:rPr>
      </w:pPr>
      <w:r w:rsidRPr="00E31146">
        <w:rPr>
          <w:bCs/>
        </w:rPr>
        <w:t xml:space="preserve">A. </w:t>
      </w:r>
      <w:r w:rsidR="00806318">
        <w:rPr>
          <w:bCs/>
        </w:rPr>
        <w:t>Planar Mixing Layer</w:t>
      </w:r>
    </w:p>
    <w:p w14:paraId="0460C0F7" w14:textId="5A92925C" w:rsidR="004E15B0" w:rsidRDefault="00806318" w:rsidP="00806318">
      <w:pPr>
        <w:pStyle w:val="Text"/>
        <w:spacing w:line="240" w:lineRule="auto"/>
        <w:ind w:firstLine="0"/>
      </w:pPr>
      <w:r>
        <w:tab/>
      </w:r>
      <w:r w:rsidR="004E15B0" w:rsidRPr="00E31146">
        <w:t>The</w:t>
      </w:r>
      <w:r>
        <w:t xml:space="preserve"> step values for the first case are </w:t>
      </w:r>
      <w:proofErr w:type="spellStart"/>
      <w:proofErr w:type="gramStart"/>
      <w:r w:rsidRPr="00806318">
        <w:rPr>
          <w:i/>
        </w:rPr>
        <w:t>Δy</w:t>
      </w:r>
      <w:proofErr w:type="spellEnd"/>
      <w:proofErr w:type="gramEnd"/>
      <w:r>
        <w:t xml:space="preserve"> = 0.05 and </w:t>
      </w:r>
      <w:proofErr w:type="spellStart"/>
      <w:r w:rsidRPr="00806318">
        <w:rPr>
          <w:i/>
        </w:rPr>
        <w:t>Δt</w:t>
      </w:r>
      <w:proofErr w:type="spellEnd"/>
      <w:r>
        <w:t xml:space="preserve"> = </w:t>
      </w:r>
      <w:r w:rsidR="00653DAF">
        <w:t>1</w:t>
      </w:r>
      <w:r w:rsidR="00653DAF" w:rsidRPr="00653DAF">
        <w:t>×</w:t>
      </w:r>
      <w:r>
        <w:t>10</w:t>
      </w:r>
      <w:r>
        <w:rPr>
          <w:vertAlign w:val="superscript"/>
        </w:rPr>
        <w:t>-3</w:t>
      </w:r>
      <w:r>
        <w:t xml:space="preserve"> </w:t>
      </w:r>
      <w:r w:rsidR="00422CA2">
        <w:t xml:space="preserve">with the domain being </w:t>
      </w:r>
      <w:r w:rsidR="00422CA2" w:rsidRPr="00422CA2">
        <w:rPr>
          <w:i/>
        </w:rPr>
        <w:t>y</w:t>
      </w:r>
      <w:r w:rsidR="00422CA2">
        <w:t xml:space="preserve"> = [-20, 20] and </w:t>
      </w:r>
      <w:r w:rsidR="00422CA2" w:rsidRPr="00422CA2">
        <w:rPr>
          <w:i/>
        </w:rPr>
        <w:t>t</w:t>
      </w:r>
      <w:r w:rsidR="00422CA2">
        <w:t xml:space="preserve"> = [0, 100]. T</w:t>
      </w:r>
      <w:r>
        <w:t xml:space="preserve">he initial </w:t>
      </w:r>
      <w:r w:rsidR="00422CA2">
        <w:t>conditions for this case are as follows</w:t>
      </w:r>
    </w:p>
    <w:p w14:paraId="67E2B0FB" w14:textId="0D39A385" w:rsidR="00806318" w:rsidRPr="00806318" w:rsidRDefault="00746D08" w:rsidP="00806318">
      <w:pPr>
        <w:pStyle w:val="Text"/>
        <w:spacing w:line="240" w:lineRule="auto"/>
        <w:ind w:firstLine="0"/>
        <w:jc w:val="center"/>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0,y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y&lt;0</m:t>
                      </m:r>
                    </m:e>
                    <m:e>
                      <m:r>
                        <w:rPr>
                          <w:rFonts w:ascii="Cambria Math" w:hAnsi="Cambria Math"/>
                        </w:rPr>
                        <m:t>1,   y≥0</m:t>
                      </m:r>
                    </m:e>
                  </m:eqArr>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7742E1B5" w14:textId="16A1230D" w:rsidR="00806318" w:rsidRPr="00422CA2" w:rsidRDefault="00746D08" w:rsidP="00806318">
      <w:pPr>
        <w:pStyle w:val="Text"/>
        <w:spacing w:line="240" w:lineRule="auto"/>
        <w:ind w:firstLine="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ν</m:t>
                  </m:r>
                </m:e>
                <m:sub>
                  <m:r>
                    <w:rPr>
                      <w:rFonts w:ascii="Cambria Math" w:hAnsi="Cambria Math"/>
                    </w:rPr>
                    <m:t>t</m:t>
                  </m:r>
                </m:sub>
              </m:sSub>
              <m:d>
                <m:dPr>
                  <m:ctrlPr>
                    <w:rPr>
                      <w:rFonts w:ascii="Cambria Math" w:hAnsi="Cambria Math"/>
                      <w:i/>
                    </w:rPr>
                  </m:ctrlPr>
                </m:dPr>
                <m:e>
                  <m:r>
                    <w:rPr>
                      <w:rFonts w:ascii="Cambria Math" w:hAnsi="Cambria Math"/>
                    </w:rPr>
                    <m:t>0,y</m:t>
                  </m:r>
                </m:e>
              </m:d>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d>
                <m:dPr>
                  <m:ctrlPr>
                    <w:rPr>
                      <w:rFonts w:ascii="Cambria Math" w:hAnsi="Cambria Math"/>
                      <w:i/>
                    </w:rPr>
                  </m:ctrlPr>
                </m:dPr>
                <m:e>
                  <m:r>
                    <w:rPr>
                      <w:rFonts w:ascii="Cambria Math" w:hAnsi="Cambria Math"/>
                    </w:rPr>
                    <m:t>17</m:t>
                  </m:r>
                </m:e>
              </m:d>
            </m:e>
          </m:eqArr>
        </m:oMath>
      </m:oMathPara>
    </w:p>
    <w:p w14:paraId="3ECA667D" w14:textId="65860894" w:rsidR="00422CA2" w:rsidRDefault="00422CA2" w:rsidP="00422CA2">
      <w:pPr>
        <w:pStyle w:val="Text"/>
        <w:spacing w:line="240" w:lineRule="auto"/>
        <w:ind w:firstLine="0"/>
        <w:jc w:val="left"/>
      </w:pPr>
      <w:r>
        <w:tab/>
        <w:t>The simulation resulted in the following quantities of interest</w:t>
      </w:r>
    </w:p>
    <w:p w14:paraId="6F804B7E" w14:textId="77777777" w:rsidR="004E093C" w:rsidRDefault="004E093C" w:rsidP="004E093C">
      <w:pPr>
        <w:keepNext/>
        <w:jc w:val="center"/>
      </w:pPr>
      <w:r w:rsidRPr="004E093C">
        <w:rPr>
          <w:noProof/>
          <w:sz w:val="24"/>
          <w:szCs w:val="24"/>
        </w:rPr>
        <w:lastRenderedPageBreak/>
        <w:drawing>
          <wp:inline distT="0" distB="0" distL="0" distR="0" wp14:anchorId="045EEE13" wp14:editId="573FEC7C">
            <wp:extent cx="3212327" cy="2407941"/>
            <wp:effectExtent l="0" t="0" r="7620" b="0"/>
            <wp:docPr id="3" name="Picture 3" descr="C:\Users\njg5479\AppData\Local\Temp\ConnectorClipboard1756411477538271404\image17430105543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jg5479\AppData\Local\Temp\ConnectorClipboard1756411477538271404\image174301055434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0175" cy="2458800"/>
                    </a:xfrm>
                    <a:prstGeom prst="rect">
                      <a:avLst/>
                    </a:prstGeom>
                    <a:noFill/>
                    <a:ln>
                      <a:noFill/>
                    </a:ln>
                  </pic:spPr>
                </pic:pic>
              </a:graphicData>
            </a:graphic>
          </wp:inline>
        </w:drawing>
      </w:r>
    </w:p>
    <w:p w14:paraId="48E00EBE" w14:textId="402E9550" w:rsidR="004E093C" w:rsidRDefault="004E093C" w:rsidP="004E093C">
      <w:pPr>
        <w:pStyle w:val="Caption"/>
        <w:jc w:val="center"/>
      </w:pPr>
      <w:r>
        <w:t xml:space="preserve">Fig. </w:t>
      </w:r>
      <w:fldSimple w:instr=" SEQ Figure \* ARABIC ">
        <w:r w:rsidR="00746D08">
          <w:rPr>
            <w:noProof/>
          </w:rPr>
          <w:t>1</w:t>
        </w:r>
      </w:fldSimple>
      <w:r>
        <w:t xml:space="preserve"> Maximum shear stress, eddy viscosity, and vorticity for planar mixing layer.</w:t>
      </w:r>
    </w:p>
    <w:p w14:paraId="6989E170" w14:textId="77777777" w:rsidR="004E093C" w:rsidRDefault="004E093C" w:rsidP="004E093C">
      <w:pPr>
        <w:keepNext/>
        <w:jc w:val="center"/>
      </w:pPr>
      <w:r w:rsidRPr="004E093C">
        <w:rPr>
          <w:noProof/>
        </w:rPr>
        <w:drawing>
          <wp:inline distT="0" distB="0" distL="0" distR="0" wp14:anchorId="341D8A86" wp14:editId="60C1AD02">
            <wp:extent cx="3196425" cy="2396024"/>
            <wp:effectExtent l="0" t="0" r="4445" b="4445"/>
            <wp:docPr id="4" name="Picture 4" descr="C:\Users\njg5479\AppData\Local\Temp\ConnectorClipboard1756411477538271404\image17430107792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jg5479\AppData\Local\Temp\ConnectorClipboard1756411477538271404\image174301077920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7694" cy="2426959"/>
                    </a:xfrm>
                    <a:prstGeom prst="rect">
                      <a:avLst/>
                    </a:prstGeom>
                    <a:noFill/>
                    <a:ln>
                      <a:noFill/>
                    </a:ln>
                  </pic:spPr>
                </pic:pic>
              </a:graphicData>
            </a:graphic>
          </wp:inline>
        </w:drawing>
      </w:r>
    </w:p>
    <w:p w14:paraId="6C57F8D7" w14:textId="2DC93C33" w:rsidR="004E093C" w:rsidRDefault="004E093C" w:rsidP="004E093C">
      <w:pPr>
        <w:pStyle w:val="Caption"/>
        <w:jc w:val="center"/>
      </w:pPr>
      <w:r>
        <w:t xml:space="preserve">Fig. </w:t>
      </w:r>
      <w:fldSimple w:instr=" SEQ Figure \* ARABIC ">
        <w:r w:rsidR="00746D08">
          <w:rPr>
            <w:noProof/>
          </w:rPr>
          <w:t>2</w:t>
        </w:r>
      </w:fldSimple>
      <w:r>
        <w:t xml:space="preserve"> Velocity and eddy viscosity profiles for planar mixing layer</w:t>
      </w:r>
      <w:r w:rsidR="009D4F84">
        <w:t>.</w:t>
      </w:r>
    </w:p>
    <w:p w14:paraId="6A7AE573" w14:textId="50978D43" w:rsidR="003918B4" w:rsidRDefault="003918B4" w:rsidP="003918B4">
      <w:pPr>
        <w:keepNext/>
        <w:jc w:val="center"/>
      </w:pPr>
      <w:r>
        <w:rPr>
          <w:noProof/>
        </w:rPr>
        <w:drawing>
          <wp:inline distT="0" distB="0" distL="0" distR="0" wp14:anchorId="611326FE" wp14:editId="21D379C6">
            <wp:extent cx="2504660" cy="2561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94" t="976" r="957" b="1189"/>
                    <a:stretch/>
                  </pic:blipFill>
                  <pic:spPr bwMode="auto">
                    <a:xfrm>
                      <a:off x="0" y="0"/>
                      <a:ext cx="2580575" cy="2639184"/>
                    </a:xfrm>
                    <a:prstGeom prst="rect">
                      <a:avLst/>
                    </a:prstGeom>
                    <a:ln>
                      <a:noFill/>
                    </a:ln>
                    <a:extLst>
                      <a:ext uri="{53640926-AAD7-44D8-BBD7-CCE9431645EC}">
                        <a14:shadowObscured xmlns:a14="http://schemas.microsoft.com/office/drawing/2010/main"/>
                      </a:ext>
                    </a:extLst>
                  </pic:spPr>
                </pic:pic>
              </a:graphicData>
            </a:graphic>
          </wp:inline>
        </w:drawing>
      </w:r>
    </w:p>
    <w:p w14:paraId="38702743" w14:textId="314A26AE" w:rsidR="003918B4" w:rsidRPr="003918B4" w:rsidRDefault="003918B4" w:rsidP="003918B4">
      <w:pPr>
        <w:pStyle w:val="Caption"/>
        <w:jc w:val="center"/>
      </w:pPr>
      <w:r>
        <w:t xml:space="preserve">Fig. </w:t>
      </w:r>
      <w:fldSimple w:instr=" SEQ Figure \* ARABIC ">
        <w:r w:rsidR="00746D08">
          <w:rPr>
            <w:noProof/>
          </w:rPr>
          <w:t>3</w:t>
        </w:r>
      </w:fldSimple>
      <w:r w:rsidR="009D4F84">
        <w:t xml:space="preserve"> Velocity and eddy viscosity profiles from Spalart and Allmaras [2].</w:t>
      </w:r>
    </w:p>
    <w:p w14:paraId="64F0F4F3" w14:textId="567D671C" w:rsidR="004E093C" w:rsidRPr="00653DAF" w:rsidRDefault="009D4F84" w:rsidP="009D4F84">
      <w:pPr>
        <w:ind w:firstLine="288"/>
        <w:jc w:val="left"/>
      </w:pPr>
      <w:r>
        <w:lastRenderedPageBreak/>
        <w:t>I</w:t>
      </w:r>
      <w:r w:rsidR="00012305">
        <w:t>nvestigating weighted results</w:t>
      </w:r>
      <w:r w:rsidR="00D6721F">
        <w:t xml:space="preserve"> in Fig. 2</w:t>
      </w:r>
      <w:r w:rsidR="00012305">
        <w:t xml:space="preserve"> which is what Fig. 3 is plotted against </w:t>
      </w:r>
      <w:r w:rsidR="00D6721F">
        <w:t xml:space="preserve">as well we find that at </w:t>
      </w:r>
      <w:r w:rsidR="00D6721F">
        <w:rPr>
          <w:i/>
        </w:rPr>
        <w:t xml:space="preserve">t </w:t>
      </w:r>
      <w:r w:rsidR="00D6721F">
        <w:t xml:space="preserve">= 50 and </w:t>
      </w:r>
      <w:r w:rsidR="00D6721F">
        <w:rPr>
          <w:i/>
        </w:rPr>
        <w:t xml:space="preserve">t </w:t>
      </w:r>
      <w:r w:rsidR="00D6721F">
        <w:t xml:space="preserve">= 100 that </w:t>
      </w:r>
      <w:r w:rsidR="00D6721F" w:rsidRPr="00D6721F">
        <w:rPr>
          <w:i/>
        </w:rPr>
        <w:t>u</w:t>
      </w:r>
      <w:r w:rsidR="00D6721F">
        <w:t xml:space="preserve">(0.0451) = </w:t>
      </w:r>
      <w:r w:rsidR="00653DAF">
        <w:t>0.0</w:t>
      </w:r>
      <w:r w:rsidR="00D6721F">
        <w:t xml:space="preserve">526 </w:t>
      </w:r>
      <w:r w:rsidR="00653DAF">
        <w:t xml:space="preserve">and </w:t>
      </w:r>
      <w:r w:rsidR="00653DAF">
        <w:rPr>
          <w:i/>
        </w:rPr>
        <w:t>u</w:t>
      </w:r>
      <w:r w:rsidR="00653DAF">
        <w:t>(0.0433) = 0.0469</w:t>
      </w:r>
      <w:r w:rsidR="0025293A">
        <w:t xml:space="preserve"> respectively</w:t>
      </w:r>
      <w:r w:rsidR="00653DAF">
        <w:t xml:space="preserve"> which corresponds to the plot from Fig. 3 but is off by about one order of magnitude. The profiles shapes are qualitatively very which indicates that the scal</w:t>
      </w:r>
      <w:r w:rsidR="0025293A">
        <w:t xml:space="preserve">ing of the values being plotted </w:t>
      </w:r>
      <w:r w:rsidR="00653DAF">
        <w:t xml:space="preserve">is different and not that the MATLAB model itself is outright wrong. </w:t>
      </w:r>
    </w:p>
    <w:p w14:paraId="0ED7738A" w14:textId="00369428" w:rsidR="004E15B0" w:rsidRPr="00E31146" w:rsidRDefault="005B5BE2" w:rsidP="00493201">
      <w:pPr>
        <w:pStyle w:val="Heading2"/>
        <w:numPr>
          <w:ilvl w:val="0"/>
          <w:numId w:val="0"/>
        </w:numPr>
      </w:pPr>
      <w:r w:rsidRPr="00E31146">
        <w:t xml:space="preserve">B. </w:t>
      </w:r>
      <w:r w:rsidR="00653DAF">
        <w:t>Planar Wake</w:t>
      </w:r>
    </w:p>
    <w:p w14:paraId="41B9FD13" w14:textId="77777777" w:rsidR="007170B6" w:rsidRDefault="007170B6" w:rsidP="007170B6">
      <w:pPr>
        <w:pStyle w:val="Text"/>
        <w:spacing w:line="240" w:lineRule="auto"/>
      </w:pPr>
      <w:r w:rsidRPr="00E31146">
        <w:t>The</w:t>
      </w:r>
      <w:r>
        <w:t xml:space="preserve"> step values for the first case are </w:t>
      </w:r>
      <w:proofErr w:type="spellStart"/>
      <w:proofErr w:type="gramStart"/>
      <w:r w:rsidRPr="00806318">
        <w:rPr>
          <w:i/>
        </w:rPr>
        <w:t>Δy</w:t>
      </w:r>
      <w:proofErr w:type="spellEnd"/>
      <w:proofErr w:type="gramEnd"/>
      <w:r>
        <w:t xml:space="preserve"> = 0.05 and </w:t>
      </w:r>
      <w:proofErr w:type="spellStart"/>
      <w:r w:rsidRPr="00806318">
        <w:rPr>
          <w:i/>
        </w:rPr>
        <w:t>Δt</w:t>
      </w:r>
      <w:proofErr w:type="spellEnd"/>
      <w:r>
        <w:t xml:space="preserve"> = 5</w:t>
      </w:r>
      <w:r w:rsidRPr="00653DAF">
        <w:t>×</w:t>
      </w:r>
      <w:r>
        <w:t>10</w:t>
      </w:r>
      <w:r>
        <w:rPr>
          <w:vertAlign w:val="superscript"/>
        </w:rPr>
        <w:t>-3</w:t>
      </w:r>
      <w:r>
        <w:t xml:space="preserve"> with the domain being </w:t>
      </w:r>
      <w:r w:rsidRPr="00422CA2">
        <w:rPr>
          <w:i/>
        </w:rPr>
        <w:t>y</w:t>
      </w:r>
      <w:r>
        <w:t xml:space="preserve"> = [-25, 25] and </w:t>
      </w:r>
      <w:r w:rsidRPr="00422CA2">
        <w:rPr>
          <w:i/>
        </w:rPr>
        <w:t>t</w:t>
      </w:r>
      <w:r>
        <w:t xml:space="preserve"> = [0, 3000]. The initial conditions for this case are as follows</w:t>
      </w:r>
    </w:p>
    <w:p w14:paraId="401FAF3D" w14:textId="115C687B" w:rsidR="007170B6" w:rsidRPr="00806318" w:rsidRDefault="00746D08" w:rsidP="007170B6">
      <w:pPr>
        <w:pStyle w:val="Text"/>
        <w:spacing w:line="240" w:lineRule="auto"/>
        <w:ind w:firstLine="0"/>
        <w:jc w:val="center"/>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0,y</m:t>
                  </m:r>
                </m:e>
              </m:d>
              <m:r>
                <w:rPr>
                  <w:rFonts w:ascii="Cambria Math" w:hAnsi="Cambria Math"/>
                </w:rPr>
                <m:t>= 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-25</m:t>
                      </m:r>
                      <m:sSup>
                        <m:sSupPr>
                          <m:ctrlPr>
                            <w:rPr>
                              <w:rFonts w:ascii="Cambria Math" w:hAnsi="Cambria Math"/>
                              <w:i/>
                            </w:rPr>
                          </m:ctrlPr>
                        </m:sSupPr>
                        <m:e>
                          <m:r>
                            <w:rPr>
                              <w:rFonts w:ascii="Cambria Math" w:hAnsi="Cambria Math"/>
                            </w:rPr>
                            <m:t>y</m:t>
                          </m:r>
                        </m:e>
                        <m:sup>
                          <m:r>
                            <w:rPr>
                              <w:rFonts w:ascii="Cambria Math" w:hAnsi="Cambria Math"/>
                            </w:rPr>
                            <m:t>2</m:t>
                          </m:r>
                        </m:sup>
                      </m:sSup>
                    </m:e>
                  </m:d>
                </m:e>
              </m:func>
              <m:r>
                <w:rPr>
                  <w:rFonts w:ascii="Cambria Math" w:hAnsi="Cambria Math"/>
                </w:rPr>
                <m:t>#</m:t>
              </m:r>
              <m:d>
                <m:dPr>
                  <m:ctrlPr>
                    <w:rPr>
                      <w:rFonts w:ascii="Cambria Math" w:hAnsi="Cambria Math"/>
                      <w:i/>
                    </w:rPr>
                  </m:ctrlPr>
                </m:dPr>
                <m:e>
                  <m:r>
                    <w:rPr>
                      <w:rFonts w:ascii="Cambria Math" w:hAnsi="Cambria Math"/>
                    </w:rPr>
                    <m:t>18</m:t>
                  </m:r>
                </m:e>
              </m:d>
            </m:e>
          </m:eqArr>
        </m:oMath>
      </m:oMathPara>
    </w:p>
    <w:p w14:paraId="1A929A25" w14:textId="733A02C2" w:rsidR="007170B6" w:rsidRPr="00422CA2" w:rsidRDefault="00746D08" w:rsidP="007170B6">
      <w:pPr>
        <w:pStyle w:val="Text"/>
        <w:spacing w:line="240" w:lineRule="auto"/>
        <w:ind w:firstLine="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ν</m:t>
                  </m:r>
                </m:e>
                <m:sub>
                  <m:r>
                    <w:rPr>
                      <w:rFonts w:ascii="Cambria Math" w:hAnsi="Cambria Math"/>
                    </w:rPr>
                    <m:t>t</m:t>
                  </m:r>
                </m:sub>
              </m:sSub>
              <m:d>
                <m:dPr>
                  <m:ctrlPr>
                    <w:rPr>
                      <w:rFonts w:ascii="Cambria Math" w:hAnsi="Cambria Math"/>
                      <w:i/>
                    </w:rPr>
                  </m:ctrlPr>
                </m:dPr>
                <m:e>
                  <m:r>
                    <w:rPr>
                      <w:rFonts w:ascii="Cambria Math" w:hAnsi="Cambria Math"/>
                    </w:rPr>
                    <m:t>0,y</m:t>
                  </m:r>
                </m:e>
              </m:d>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d>
                <m:dPr>
                  <m:ctrlPr>
                    <w:rPr>
                      <w:rFonts w:ascii="Cambria Math" w:hAnsi="Cambria Math"/>
                      <w:i/>
                    </w:rPr>
                  </m:ctrlPr>
                </m:dPr>
                <m:e>
                  <m:r>
                    <w:rPr>
                      <w:rFonts w:ascii="Cambria Math" w:hAnsi="Cambria Math"/>
                    </w:rPr>
                    <m:t>19</m:t>
                  </m:r>
                </m:e>
              </m:d>
            </m:e>
          </m:eqArr>
        </m:oMath>
      </m:oMathPara>
    </w:p>
    <w:p w14:paraId="2389BAF7" w14:textId="50E40FAC" w:rsidR="004E15B0" w:rsidRDefault="007170B6" w:rsidP="007170B6">
      <w:pPr>
        <w:pStyle w:val="Text"/>
        <w:spacing w:line="240" w:lineRule="auto"/>
        <w:ind w:firstLine="0"/>
        <w:jc w:val="left"/>
      </w:pPr>
      <w:r>
        <w:tab/>
        <w:t>The simulation resulted in the following quantities of interest.</w:t>
      </w:r>
    </w:p>
    <w:p w14:paraId="78993832" w14:textId="77777777" w:rsidR="00CD6CD6" w:rsidRDefault="00CD6CD6" w:rsidP="00CD6CD6">
      <w:pPr>
        <w:keepNext/>
        <w:jc w:val="center"/>
      </w:pPr>
      <w:r w:rsidRPr="00CD6CD6">
        <w:rPr>
          <w:noProof/>
          <w:sz w:val="24"/>
          <w:szCs w:val="24"/>
        </w:rPr>
        <w:drawing>
          <wp:inline distT="0" distB="0" distL="0" distR="0" wp14:anchorId="1E809F00" wp14:editId="3564D25B">
            <wp:extent cx="3212327" cy="2409007"/>
            <wp:effectExtent l="0" t="0" r="7620" b="0"/>
            <wp:docPr id="8" name="Picture 8" descr="C:\Users\njg5479\AppData\Local\Temp\ConnectorClipboard1756411477538271404\image1743015750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jg5479\AppData\Local\Temp\ConnectorClipboard1756411477538271404\image174301575042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442" cy="2424092"/>
                    </a:xfrm>
                    <a:prstGeom prst="rect">
                      <a:avLst/>
                    </a:prstGeom>
                    <a:noFill/>
                    <a:ln>
                      <a:noFill/>
                    </a:ln>
                  </pic:spPr>
                </pic:pic>
              </a:graphicData>
            </a:graphic>
          </wp:inline>
        </w:drawing>
      </w:r>
    </w:p>
    <w:p w14:paraId="4760737A" w14:textId="257D8393" w:rsidR="00CD6CD6" w:rsidRDefault="00CD6CD6" w:rsidP="00CD6CD6">
      <w:pPr>
        <w:pStyle w:val="Caption"/>
        <w:jc w:val="center"/>
      </w:pPr>
      <w:r>
        <w:t>Fig</w:t>
      </w:r>
      <w:r w:rsidR="001157C5">
        <w:t>.</w:t>
      </w:r>
      <w:r>
        <w:t xml:space="preserve"> </w:t>
      </w:r>
      <w:fldSimple w:instr=" SEQ Figure \* ARABIC ">
        <w:r w:rsidR="00746D08">
          <w:rPr>
            <w:noProof/>
          </w:rPr>
          <w:t>4</w:t>
        </w:r>
      </w:fldSimple>
      <w:r w:rsidR="0025293A">
        <w:t xml:space="preserve"> Maximum shear stress, eddy viscosity, vorticity, and velocity deficit for planar wake.</w:t>
      </w:r>
    </w:p>
    <w:p w14:paraId="2E5B8572" w14:textId="77777777" w:rsidR="0025293A" w:rsidRPr="0025293A" w:rsidRDefault="0025293A" w:rsidP="0025293A">
      <w:pPr>
        <w:jc w:val="center"/>
      </w:pPr>
    </w:p>
    <w:p w14:paraId="5CF81BA2" w14:textId="6610E275" w:rsidR="0025293A" w:rsidRDefault="0025293A" w:rsidP="00CC3FAC">
      <w:pPr>
        <w:keepNext/>
        <w:jc w:val="center"/>
      </w:pPr>
      <w:r w:rsidRPr="0025293A">
        <w:rPr>
          <w:noProof/>
        </w:rPr>
        <w:drawing>
          <wp:inline distT="0" distB="0" distL="0" distR="0" wp14:anchorId="0AD7A64F" wp14:editId="2B0D37D7">
            <wp:extent cx="3164619" cy="2366469"/>
            <wp:effectExtent l="0" t="0" r="0" b="0"/>
            <wp:docPr id="10" name="Picture 10" descr="C:\Users\njg5479\AppData\Local\Temp\ConnectorClipboard1756411477538271404\image17430164082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jg5479\AppData\Local\Temp\ConnectorClipboard1756411477538271404\image174301640824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860" cy="2379362"/>
                    </a:xfrm>
                    <a:prstGeom prst="rect">
                      <a:avLst/>
                    </a:prstGeom>
                    <a:noFill/>
                    <a:ln>
                      <a:noFill/>
                    </a:ln>
                  </pic:spPr>
                </pic:pic>
              </a:graphicData>
            </a:graphic>
          </wp:inline>
        </w:drawing>
      </w:r>
    </w:p>
    <w:p w14:paraId="438AE594" w14:textId="141C942B" w:rsidR="0025293A" w:rsidRDefault="0025293A" w:rsidP="0025293A">
      <w:pPr>
        <w:pStyle w:val="Caption"/>
        <w:jc w:val="center"/>
      </w:pPr>
      <w:r>
        <w:t>Fig</w:t>
      </w:r>
      <w:r w:rsidR="001157C5">
        <w:t>.</w:t>
      </w:r>
      <w:r>
        <w:t xml:space="preserve"> </w:t>
      </w:r>
      <w:fldSimple w:instr=" SEQ Figure \* ARABIC ">
        <w:r w:rsidR="00746D08">
          <w:rPr>
            <w:noProof/>
          </w:rPr>
          <w:t>5</w:t>
        </w:r>
      </w:fldSimple>
      <w:r>
        <w:t xml:space="preserve"> Velocity and eddy viscosity profiles for planar wake.</w:t>
      </w:r>
    </w:p>
    <w:p w14:paraId="53234E93" w14:textId="4A5DEFF9" w:rsidR="00CD6CD6" w:rsidRPr="00CD6CD6" w:rsidRDefault="0025293A" w:rsidP="0025293A">
      <w:r>
        <w:tab/>
        <w:t>The planar wake presents an interest alternative case that utilizes the same solver as the planar mixing layer. The behavior here is what would be expected for a wake. There is an interesting</w:t>
      </w:r>
      <w:r w:rsidR="005C72C8">
        <w:t xml:space="preserve"> deviation in the plot weighted against maximum velocity deficit in Fig. 5. Unlike the first case where the weighted plot did not evolve over time, here it can be observed that as time progresses the velocity deficit is decaying over time. Intuitively that makes sense as one would expect that a wake would decrease in strength the longer it exists as the wake dissipates its energy away.</w:t>
      </w:r>
    </w:p>
    <w:p w14:paraId="583A095B" w14:textId="77777777" w:rsidR="007170B6" w:rsidRPr="00E31146" w:rsidRDefault="007170B6" w:rsidP="00CD6CD6">
      <w:pPr>
        <w:pStyle w:val="Text"/>
        <w:spacing w:line="240" w:lineRule="auto"/>
        <w:ind w:firstLine="0"/>
        <w:jc w:val="center"/>
      </w:pPr>
    </w:p>
    <w:p w14:paraId="75D64E86" w14:textId="58E5E5E5" w:rsidR="004E15B0" w:rsidRPr="00E31146" w:rsidRDefault="005B5BE2" w:rsidP="00493201">
      <w:pPr>
        <w:pStyle w:val="Heading2"/>
        <w:numPr>
          <w:ilvl w:val="0"/>
          <w:numId w:val="0"/>
        </w:numPr>
      </w:pPr>
      <w:r w:rsidRPr="00E31146">
        <w:lastRenderedPageBreak/>
        <w:t xml:space="preserve">C. </w:t>
      </w:r>
      <w:r w:rsidR="007170B6">
        <w:t>Mature Vortex</w:t>
      </w:r>
    </w:p>
    <w:p w14:paraId="2EBA8DC8" w14:textId="4B747F80" w:rsidR="007170B6" w:rsidRDefault="007170B6" w:rsidP="007170B6">
      <w:pPr>
        <w:pStyle w:val="Text"/>
        <w:spacing w:line="240" w:lineRule="auto"/>
      </w:pPr>
      <w:r w:rsidRPr="00E31146">
        <w:t>The</w:t>
      </w:r>
      <w:r>
        <w:t xml:space="preserve"> step values for the first case are </w:t>
      </w:r>
      <w:proofErr w:type="spellStart"/>
      <w:r w:rsidRPr="00806318">
        <w:rPr>
          <w:i/>
        </w:rPr>
        <w:t>Δ</w:t>
      </w:r>
      <w:r>
        <w:rPr>
          <w:i/>
        </w:rPr>
        <w:t>r</w:t>
      </w:r>
      <w:proofErr w:type="spellEnd"/>
      <w:r>
        <w:t xml:space="preserve"> = 0.2 and </w:t>
      </w:r>
      <w:proofErr w:type="spellStart"/>
      <w:proofErr w:type="gramStart"/>
      <w:r w:rsidRPr="00806318">
        <w:rPr>
          <w:i/>
        </w:rPr>
        <w:t>Δt</w:t>
      </w:r>
      <w:proofErr w:type="spellEnd"/>
      <w:proofErr w:type="gramEnd"/>
      <w:r>
        <w:t xml:space="preserve"> = 5</w:t>
      </w:r>
      <w:r w:rsidRPr="00653DAF">
        <w:t>×</w:t>
      </w:r>
      <w:r>
        <w:t>10</w:t>
      </w:r>
      <w:r>
        <w:rPr>
          <w:vertAlign w:val="superscript"/>
        </w:rPr>
        <w:t>-3</w:t>
      </w:r>
      <w:r>
        <w:t xml:space="preserve"> with the domain being </w:t>
      </w:r>
      <w:r w:rsidRPr="00422CA2">
        <w:rPr>
          <w:i/>
        </w:rPr>
        <w:t>y</w:t>
      </w:r>
      <w:r>
        <w:t xml:space="preserve"> = [0, 100] and </w:t>
      </w:r>
      <w:r w:rsidRPr="00422CA2">
        <w:rPr>
          <w:i/>
        </w:rPr>
        <w:t>t</w:t>
      </w:r>
      <w:r>
        <w:t xml:space="preserve"> = [0, 2000]. The initial conditions for this case are as follows</w:t>
      </w:r>
    </w:p>
    <w:p w14:paraId="45DDF82A" w14:textId="31138103" w:rsidR="007170B6" w:rsidRPr="00806318" w:rsidRDefault="00746D08" w:rsidP="007170B6">
      <w:pPr>
        <w:pStyle w:val="Text"/>
        <w:spacing w:line="240" w:lineRule="auto"/>
        <w:ind w:firstLine="0"/>
        <w:jc w:val="center"/>
      </w:pPr>
      <m:oMathPara>
        <m:oMath>
          <m:eqArr>
            <m:eqArrPr>
              <m:maxDist m:val="1"/>
              <m:ctrlPr>
                <w:rPr>
                  <w:rFonts w:ascii="Cambria Math" w:hAnsi="Cambria Math"/>
                  <w:i/>
                </w:rPr>
              </m:ctrlPr>
            </m:eqArrPr>
            <m:e>
              <m:r>
                <w:rPr>
                  <w:rFonts w:ascii="Cambria Math" w:hAnsi="Cambria Math"/>
                </w:rPr>
                <m:t>u_θ</m:t>
              </m:r>
              <m:d>
                <m:dPr>
                  <m:ctrlPr>
                    <w:rPr>
                      <w:rFonts w:ascii="Cambria Math" w:hAnsi="Cambria Math"/>
                      <w:i/>
                    </w:rPr>
                  </m:ctrlPr>
                </m:dPr>
                <m:e>
                  <m:r>
                    <w:rPr>
                      <w:rFonts w:ascii="Cambria Math" w:hAnsi="Cambria Math"/>
                    </w:rPr>
                    <m:t>0,r</m:t>
                  </m:r>
                </m:e>
              </m:d>
              <m:r>
                <w:rPr>
                  <w:rFonts w:ascii="Cambria Math" w:hAnsi="Cambria Math"/>
                </w:rPr>
                <m:t>= 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-25</m:t>
                      </m:r>
                      <m:sSup>
                        <m:sSupPr>
                          <m:ctrlPr>
                            <w:rPr>
                              <w:rFonts w:ascii="Cambria Math" w:hAnsi="Cambria Math"/>
                              <w:i/>
                            </w:rPr>
                          </m:ctrlPr>
                        </m:sSupPr>
                        <m:e>
                          <m:r>
                            <w:rPr>
                              <w:rFonts w:ascii="Cambria Math" w:hAnsi="Cambria Math"/>
                            </w:rPr>
                            <m:t>y</m:t>
                          </m:r>
                        </m:e>
                        <m:sup>
                          <m:r>
                            <w:rPr>
                              <w:rFonts w:ascii="Cambria Math" w:hAnsi="Cambria Math"/>
                            </w:rPr>
                            <m:t>2</m:t>
                          </m:r>
                        </m:sup>
                      </m:sSup>
                    </m:e>
                  </m:d>
                </m:e>
              </m:func>
              <m:r>
                <w:rPr>
                  <w:rFonts w:ascii="Cambria Math" w:hAnsi="Cambria Math"/>
                </w:rPr>
                <m:t>#</m:t>
              </m:r>
              <m:d>
                <m:dPr>
                  <m:ctrlPr>
                    <w:rPr>
                      <w:rFonts w:ascii="Cambria Math" w:hAnsi="Cambria Math"/>
                      <w:i/>
                    </w:rPr>
                  </m:ctrlPr>
                </m:dPr>
                <m:e>
                  <m:r>
                    <w:rPr>
                      <w:rFonts w:ascii="Cambria Math" w:hAnsi="Cambria Math"/>
                    </w:rPr>
                    <m:t>20</m:t>
                  </m:r>
                </m:e>
              </m:d>
            </m:e>
          </m:eqArr>
        </m:oMath>
      </m:oMathPara>
    </w:p>
    <w:p w14:paraId="6F863A2C" w14:textId="5237E697" w:rsidR="007170B6" w:rsidRPr="00CD6CD6" w:rsidRDefault="00746D08" w:rsidP="007170B6">
      <w:pPr>
        <w:pStyle w:val="Text"/>
        <w:spacing w:line="240" w:lineRule="auto"/>
        <w:ind w:firstLine="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(0,r)=</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 xml:space="preserve">Γ </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e>
                      </m:d>
                      <m:r>
                        <w:rPr>
                          <w:rFonts w:ascii="Cambria Math" w:hAnsi="Cambria Math"/>
                        </w:rPr>
                        <m:t>,1 ×</m:t>
                      </m:r>
                      <m:sSup>
                        <m:sSupPr>
                          <m:ctrlPr>
                            <w:rPr>
                              <w:rFonts w:ascii="Cambria Math" w:hAnsi="Cambria Math"/>
                              <w:i/>
                            </w:rPr>
                          </m:ctrlPr>
                        </m:sSupPr>
                        <m:e>
                          <m:r>
                            <w:rPr>
                              <w:rFonts w:ascii="Cambria Math" w:hAnsi="Cambria Math"/>
                            </w:rPr>
                            <m:t>10</m:t>
                          </m:r>
                        </m:e>
                        <m:sup>
                          <m:r>
                            <w:rPr>
                              <w:rFonts w:ascii="Cambria Math" w:hAnsi="Cambria Math"/>
                            </w:rPr>
                            <m:t>-8</m:t>
                          </m:r>
                        </m:sup>
                      </m:sSup>
                    </m:e>
                  </m:d>
                </m:e>
              </m:func>
              <m:r>
                <w:rPr>
                  <w:rFonts w:ascii="Cambria Math" w:hAnsi="Cambria Math"/>
                </w:rPr>
                <m:t>#</m:t>
              </m:r>
              <m:d>
                <m:dPr>
                  <m:ctrlPr>
                    <w:rPr>
                      <w:rFonts w:ascii="Cambria Math" w:hAnsi="Cambria Math"/>
                      <w:i/>
                    </w:rPr>
                  </m:ctrlPr>
                </m:dPr>
                <m:e>
                  <m:r>
                    <w:rPr>
                      <w:rFonts w:ascii="Cambria Math" w:hAnsi="Cambria Math"/>
                    </w:rPr>
                    <m:t>21</m:t>
                  </m:r>
                </m:e>
              </m:d>
            </m:e>
          </m:eqArr>
        </m:oMath>
      </m:oMathPara>
    </w:p>
    <w:p w14:paraId="45961C07" w14:textId="1F08F073" w:rsidR="00CD6CD6" w:rsidRPr="0025293A" w:rsidRDefault="00CD6CD6" w:rsidP="00CD6CD6">
      <w:pPr>
        <w:pStyle w:val="Text"/>
        <w:spacing w:line="240" w:lineRule="auto"/>
        <w:ind w:firstLine="0"/>
        <w:jc w:val="left"/>
      </w:pPr>
      <w:r>
        <w:t xml:space="preserve">Where </w:t>
      </w:r>
      <w:proofErr w:type="spellStart"/>
      <w:r w:rsidR="0025293A">
        <w:rPr>
          <w:i/>
        </w:rPr>
        <w:t>K</w:t>
      </w:r>
      <w:r w:rsidR="0025293A">
        <w:rPr>
          <w:i/>
          <w:vertAlign w:val="subscript"/>
        </w:rPr>
        <w:t>ν</w:t>
      </w:r>
      <w:proofErr w:type="spellEnd"/>
      <w:r w:rsidR="0025293A">
        <w:t xml:space="preserve"> = 0.024, </w:t>
      </w:r>
      <w:r w:rsidR="0025293A" w:rsidRPr="0025293A">
        <w:rPr>
          <w:i/>
        </w:rPr>
        <w:t>Γ</w:t>
      </w:r>
      <w:r w:rsidR="0025293A">
        <w:t xml:space="preserve"> = 1, and </w:t>
      </w:r>
      <w:r w:rsidR="0025293A">
        <w:rPr>
          <w:i/>
        </w:rPr>
        <w:t>r</w:t>
      </w:r>
      <w:r w:rsidR="0025293A">
        <w:rPr>
          <w:i/>
          <w:vertAlign w:val="subscript"/>
        </w:rPr>
        <w:t>0</w:t>
      </w:r>
      <w:r w:rsidR="0025293A">
        <w:t xml:space="preserve"> = 1. </w:t>
      </w:r>
    </w:p>
    <w:p w14:paraId="0B729ECD" w14:textId="064977DF" w:rsidR="007170B6" w:rsidRDefault="007170B6" w:rsidP="007170B6">
      <w:pPr>
        <w:pStyle w:val="Text"/>
        <w:spacing w:line="240" w:lineRule="auto"/>
        <w:ind w:firstLine="0"/>
        <w:jc w:val="left"/>
      </w:pPr>
      <w:r>
        <w:tab/>
        <w:t>The simulation resulted in the following quantities of interest.</w:t>
      </w:r>
      <w:r w:rsidR="00CB1D02">
        <w:t xml:space="preserve"> </w:t>
      </w:r>
    </w:p>
    <w:p w14:paraId="5D5D6907" w14:textId="1D40063E" w:rsidR="00CC3FAC" w:rsidRDefault="004A6E8A" w:rsidP="004A6E8A">
      <w:pPr>
        <w:pStyle w:val="Text"/>
        <w:keepNext/>
        <w:jc w:val="center"/>
      </w:pPr>
      <w:r w:rsidRPr="004A6E8A">
        <w:drawing>
          <wp:inline distT="0" distB="0" distL="0" distR="0" wp14:anchorId="54C36EC9" wp14:editId="65E30EB7">
            <wp:extent cx="3013545" cy="2261753"/>
            <wp:effectExtent l="0" t="0" r="0" b="5715"/>
            <wp:docPr id="9" name="Picture 9" descr="C:\Users\njg5479\AppData\Local\Temp\ConnectorClipboard1756411477538271404\image17430210695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jg5479\AppData\Local\Temp\ConnectorClipboard1756411477538271404\image1743021069589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730" cy="2270148"/>
                    </a:xfrm>
                    <a:prstGeom prst="rect">
                      <a:avLst/>
                    </a:prstGeom>
                    <a:noFill/>
                    <a:ln>
                      <a:noFill/>
                    </a:ln>
                  </pic:spPr>
                </pic:pic>
              </a:graphicData>
            </a:graphic>
          </wp:inline>
        </w:drawing>
      </w:r>
    </w:p>
    <w:p w14:paraId="41C51DDB" w14:textId="34EA6BE0" w:rsidR="00CC3FAC" w:rsidRDefault="00CC3FAC" w:rsidP="00CC3FAC">
      <w:pPr>
        <w:pStyle w:val="Caption"/>
        <w:jc w:val="center"/>
      </w:pPr>
      <w:r>
        <w:t>Fig</w:t>
      </w:r>
      <w:r w:rsidR="001157C5">
        <w:t>.</w:t>
      </w:r>
      <w:r>
        <w:t xml:space="preserve"> </w:t>
      </w:r>
      <w:fldSimple w:instr=" SEQ Figure \* ARABIC ">
        <w:r w:rsidR="00746D08">
          <w:rPr>
            <w:noProof/>
          </w:rPr>
          <w:t>6</w:t>
        </w:r>
      </w:fldSimple>
      <w:r>
        <w:t xml:space="preserve"> Maximum velocity, eddy viscosity, and vorticity for mature vortex.</w:t>
      </w:r>
    </w:p>
    <w:p w14:paraId="3B7FE941" w14:textId="77777777" w:rsidR="00CC3FAC" w:rsidRPr="00CC3FAC" w:rsidRDefault="00CC3FAC" w:rsidP="00CC3FAC">
      <w:pPr>
        <w:jc w:val="center"/>
      </w:pPr>
    </w:p>
    <w:p w14:paraId="4D20E9D6" w14:textId="5DC6D48F" w:rsidR="001157C5" w:rsidRDefault="004A6E8A" w:rsidP="004A6E8A">
      <w:pPr>
        <w:pStyle w:val="Text"/>
        <w:keepNext/>
        <w:jc w:val="center"/>
      </w:pPr>
      <w:r w:rsidRPr="004A6E8A">
        <w:drawing>
          <wp:inline distT="0" distB="0" distL="0" distR="0" wp14:anchorId="438708B0" wp14:editId="76D9B440">
            <wp:extent cx="3013544" cy="2265323"/>
            <wp:effectExtent l="0" t="0" r="0" b="1905"/>
            <wp:docPr id="7" name="Picture 7" descr="C:\Users\njg5479\AppData\Local\Temp\ConnectorClipboard1756411477538271404\image17430209179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jg5479\AppData\Local\Temp\ConnectorClipboard1756411477538271404\image174302091797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2393" cy="2279492"/>
                    </a:xfrm>
                    <a:prstGeom prst="rect">
                      <a:avLst/>
                    </a:prstGeom>
                    <a:noFill/>
                    <a:ln>
                      <a:noFill/>
                    </a:ln>
                  </pic:spPr>
                </pic:pic>
              </a:graphicData>
            </a:graphic>
          </wp:inline>
        </w:drawing>
      </w:r>
    </w:p>
    <w:p w14:paraId="4021890B" w14:textId="2085DA70" w:rsidR="00CC3FAC" w:rsidRDefault="001157C5" w:rsidP="001157C5">
      <w:pPr>
        <w:pStyle w:val="Caption"/>
        <w:jc w:val="center"/>
      </w:pPr>
      <w:r>
        <w:t xml:space="preserve">Fig. </w:t>
      </w:r>
      <w:fldSimple w:instr=" SEQ Figure \* ARABIC ">
        <w:r w:rsidR="00746D08">
          <w:rPr>
            <w:noProof/>
          </w:rPr>
          <w:t>7</w:t>
        </w:r>
      </w:fldSimple>
      <w:r>
        <w:t xml:space="preserve"> Circulation and eddy viscosity profile for mature vortex.</w:t>
      </w:r>
    </w:p>
    <w:p w14:paraId="2E49E22A" w14:textId="77777777" w:rsidR="001157C5" w:rsidRDefault="001157C5" w:rsidP="001157C5">
      <w:pPr>
        <w:keepNext/>
        <w:jc w:val="center"/>
      </w:pPr>
      <w:r>
        <w:rPr>
          <w:noProof/>
        </w:rPr>
        <w:lastRenderedPageBreak/>
        <w:drawing>
          <wp:inline distT="0" distB="0" distL="0" distR="0" wp14:anchorId="365A6BE4" wp14:editId="65306C79">
            <wp:extent cx="4500438" cy="173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8279" cy="1763326"/>
                    </a:xfrm>
                    <a:prstGeom prst="rect">
                      <a:avLst/>
                    </a:prstGeom>
                  </pic:spPr>
                </pic:pic>
              </a:graphicData>
            </a:graphic>
          </wp:inline>
        </w:drawing>
      </w:r>
    </w:p>
    <w:p w14:paraId="00896060" w14:textId="7DD30C4A" w:rsidR="001157C5" w:rsidRDefault="001157C5" w:rsidP="001157C5">
      <w:pPr>
        <w:pStyle w:val="Caption"/>
        <w:jc w:val="center"/>
      </w:pPr>
      <w:r>
        <w:t xml:space="preserve">Fig. </w:t>
      </w:r>
      <w:fldSimple w:instr=" SEQ Figure \* ARABIC ">
        <w:r w:rsidR="00746D08">
          <w:rPr>
            <w:noProof/>
          </w:rPr>
          <w:t>8</w:t>
        </w:r>
      </w:fldSimple>
      <w:r>
        <w:t xml:space="preserve"> Profiles from</w:t>
      </w:r>
      <w:r w:rsidR="00746D08">
        <w:t xml:space="preserve"> Spalart and Garbaruk [2].</w:t>
      </w:r>
    </w:p>
    <w:p w14:paraId="6682D086" w14:textId="768EC009" w:rsidR="00B846A8" w:rsidRPr="00B846A8" w:rsidRDefault="00B846A8" w:rsidP="00B846A8">
      <w:pPr>
        <w:keepNext/>
        <w:jc w:val="center"/>
      </w:pPr>
      <w:r w:rsidRPr="00B846A8">
        <w:drawing>
          <wp:inline distT="0" distB="0" distL="0" distR="0" wp14:anchorId="4BA726A8" wp14:editId="5BB414A5">
            <wp:extent cx="3172571" cy="2370657"/>
            <wp:effectExtent l="0" t="0" r="8890" b="0"/>
            <wp:docPr id="13" name="Picture 13" descr="C:\Users\njg5479\AppData\Local\Temp\ConnectorClipboard1756411477538271404\image17430219737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jg5479\AppData\Local\Temp\ConnectorClipboard1756411477538271404\image174302197376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9267" cy="2375660"/>
                    </a:xfrm>
                    <a:prstGeom prst="rect">
                      <a:avLst/>
                    </a:prstGeom>
                    <a:noFill/>
                    <a:ln>
                      <a:noFill/>
                    </a:ln>
                  </pic:spPr>
                </pic:pic>
              </a:graphicData>
            </a:graphic>
          </wp:inline>
        </w:drawing>
      </w:r>
    </w:p>
    <w:p w14:paraId="1253AD3E" w14:textId="16DD66AA" w:rsidR="00746D08" w:rsidRDefault="00746D08" w:rsidP="004A6E8A">
      <w:pPr>
        <w:keepNext/>
        <w:jc w:val="center"/>
      </w:pPr>
    </w:p>
    <w:p w14:paraId="64B974E7" w14:textId="47C7D09F" w:rsidR="00746D08" w:rsidRPr="00746D08" w:rsidRDefault="00746D08" w:rsidP="00746D08">
      <w:pPr>
        <w:pStyle w:val="Caption"/>
        <w:jc w:val="center"/>
      </w:pPr>
      <w:r>
        <w:t xml:space="preserve">Fig. </w:t>
      </w:r>
      <w:fldSimple w:instr=" SEQ Figure \* ARABIC ">
        <w:r>
          <w:rPr>
            <w:noProof/>
          </w:rPr>
          <w:t>9</w:t>
        </w:r>
      </w:fldSimple>
      <w:r>
        <w:t xml:space="preserve"> Self-similarity values for mature vortex.</w:t>
      </w:r>
    </w:p>
    <w:p w14:paraId="7F0B02E2" w14:textId="61343A9A" w:rsidR="001157C5" w:rsidRPr="00B846A8" w:rsidRDefault="00E46BD6" w:rsidP="001157C5">
      <w:r>
        <w:t>Q</w:t>
      </w:r>
      <w:r w:rsidR="001157C5">
        <w:t>ualitatively the profile of the mature vortex seems to align well with</w:t>
      </w:r>
      <w:r>
        <w:t xml:space="preserve"> Spalart and </w:t>
      </w:r>
      <w:proofErr w:type="spellStart"/>
      <w:r>
        <w:t>Garbaruk’s</w:t>
      </w:r>
      <w:proofErr w:type="spellEnd"/>
      <w:r>
        <w:t xml:space="preserve"> findings. Quantitatively t</w:t>
      </w:r>
      <w:r w:rsidR="0034242D">
        <w:t>his is best exemplified by the</w:t>
      </w:r>
      <w:r>
        <w:t xml:space="preserve"> circulation profile for</w:t>
      </w:r>
      <w:r w:rsidR="0034242D">
        <w:t xml:space="preserve"> </w:t>
      </w:r>
      <w:r w:rsidR="0034242D">
        <w:rPr>
          <w:i/>
        </w:rPr>
        <w:t>t</w:t>
      </w:r>
      <w:r w:rsidR="0034242D">
        <w:t xml:space="preserve"> = 2000 where the results shown in Fig. 7 settle to </w:t>
      </w:r>
      <w:r w:rsidR="0034242D">
        <w:rPr>
          <w:i/>
        </w:rPr>
        <w:t xml:space="preserve">Γ </w:t>
      </w:r>
      <w:r w:rsidR="0034242D" w:rsidRPr="0034242D">
        <w:t>≈ 1</w:t>
      </w:r>
      <w:r w:rsidR="00746D08">
        <w:t xml:space="preserve"> at </w:t>
      </w:r>
      <w:r w:rsidR="00746D08">
        <w:rPr>
          <w:i/>
        </w:rPr>
        <w:t>t</w:t>
      </w:r>
      <w:r w:rsidR="0034242D">
        <w:t xml:space="preserve"> </w:t>
      </w:r>
      <w:r w:rsidR="00746D08" w:rsidRPr="0034242D">
        <w:t>≈</w:t>
      </w:r>
      <w:r>
        <w:t xml:space="preserve"> 18</w:t>
      </w:r>
      <w:r w:rsidR="0034242D">
        <w:t xml:space="preserve"> wh</w:t>
      </w:r>
      <w:r>
        <w:t>ich is the same as it is in Fig. 8. B</w:t>
      </w:r>
      <w:r w:rsidR="00B846A8">
        <w:t xml:space="preserve">oth profiles also peak at a </w:t>
      </w:r>
      <w:r w:rsidR="00B846A8">
        <w:rPr>
          <w:i/>
        </w:rPr>
        <w:t xml:space="preserve">Γ </w:t>
      </w:r>
      <w:r w:rsidR="00B846A8" w:rsidRPr="0034242D">
        <w:t>≈ 1</w:t>
      </w:r>
      <w:r w:rsidR="00B846A8">
        <w:t xml:space="preserve">.25. The self-similarity values of Fig. 9 also are in agreement with results from [2]. In that paper it was stated that </w:t>
      </w:r>
      <w:proofErr w:type="spellStart"/>
      <w:r w:rsidR="00B846A8" w:rsidRPr="00B846A8">
        <w:rPr>
          <w:i/>
        </w:rPr>
        <w:t>ω</w:t>
      </w:r>
      <w:r w:rsidR="00B846A8" w:rsidRPr="00B846A8">
        <w:rPr>
          <w:i/>
          <w:vertAlign w:val="subscript"/>
        </w:rPr>
        <w:t>max</w:t>
      </w:r>
      <w:r w:rsidR="00B846A8" w:rsidRPr="00B846A8">
        <w:rPr>
          <w:i/>
        </w:rPr>
        <w:t>t</w:t>
      </w:r>
      <w:proofErr w:type="spellEnd"/>
      <w:r w:rsidR="00B846A8">
        <w:t xml:space="preserve"> = 8.5 and </w:t>
      </w:r>
      <w:proofErr w:type="spellStart"/>
      <w:proofErr w:type="gramStart"/>
      <w:r w:rsidR="00B846A8">
        <w:rPr>
          <w:i/>
        </w:rPr>
        <w:t>V</w:t>
      </w:r>
      <w:r w:rsidR="00B846A8">
        <w:rPr>
          <w:i/>
          <w:vertAlign w:val="subscript"/>
        </w:rPr>
        <w:t>max</w:t>
      </w:r>
      <w:proofErr w:type="spellEnd"/>
      <w:r w:rsidR="00B846A8">
        <w:rPr>
          <w:i/>
        </w:rPr>
        <w:t>(</w:t>
      </w:r>
      <w:proofErr w:type="gramEnd"/>
      <w:r w:rsidR="00B846A8">
        <w:rPr>
          <w:i/>
        </w:rPr>
        <w:t>t/Γ)</w:t>
      </w:r>
      <w:r w:rsidR="00B846A8">
        <w:rPr>
          <w:i/>
          <w:vertAlign w:val="superscript"/>
        </w:rPr>
        <w:t>0.5</w:t>
      </w:r>
      <w:r w:rsidR="00B846A8">
        <w:t xml:space="preserve"> = 0.71 which the results of the MATLAB code are in agreement </w:t>
      </w:r>
      <w:r w:rsidR="003C2284">
        <w:t xml:space="preserve">with getting </w:t>
      </w:r>
      <w:proofErr w:type="spellStart"/>
      <w:r w:rsidR="003C2284" w:rsidRPr="00B846A8">
        <w:rPr>
          <w:i/>
        </w:rPr>
        <w:t>ω</w:t>
      </w:r>
      <w:r w:rsidR="003C2284" w:rsidRPr="00B846A8">
        <w:rPr>
          <w:i/>
          <w:vertAlign w:val="subscript"/>
        </w:rPr>
        <w:t>max</w:t>
      </w:r>
      <w:r w:rsidR="003C2284" w:rsidRPr="00B846A8">
        <w:rPr>
          <w:i/>
        </w:rPr>
        <w:t>t</w:t>
      </w:r>
      <w:proofErr w:type="spellEnd"/>
      <w:r w:rsidR="003C2284">
        <w:t xml:space="preserve"> =</w:t>
      </w:r>
      <w:r w:rsidR="003C2284">
        <w:t xml:space="preserve"> 8.84</w:t>
      </w:r>
      <w:r w:rsidR="003C2284">
        <w:t xml:space="preserve"> and </w:t>
      </w:r>
      <w:proofErr w:type="spellStart"/>
      <w:r w:rsidR="003C2284">
        <w:rPr>
          <w:i/>
        </w:rPr>
        <w:t>V</w:t>
      </w:r>
      <w:r w:rsidR="003C2284">
        <w:rPr>
          <w:i/>
          <w:vertAlign w:val="subscript"/>
        </w:rPr>
        <w:t>max</w:t>
      </w:r>
      <w:proofErr w:type="spellEnd"/>
      <w:r w:rsidR="003C2284">
        <w:rPr>
          <w:i/>
        </w:rPr>
        <w:t>(t/Γ)</w:t>
      </w:r>
      <w:r w:rsidR="003C2284">
        <w:rPr>
          <w:i/>
          <w:vertAlign w:val="superscript"/>
        </w:rPr>
        <w:t>0.5</w:t>
      </w:r>
      <w:r w:rsidR="003C2284">
        <w:t xml:space="preserve"> = </w:t>
      </w:r>
      <w:r w:rsidR="003C2284">
        <w:t xml:space="preserve">0.73 when </w:t>
      </w:r>
      <w:r w:rsidR="003C2284">
        <w:rPr>
          <w:i/>
        </w:rPr>
        <w:t>t</w:t>
      </w:r>
      <w:r w:rsidR="003C2284">
        <w:t xml:space="preserve"> = 2000. The plots are still trending toward the correct similarity solution but did not get to a self-similar state in the 2000 second run time.</w:t>
      </w:r>
    </w:p>
    <w:p w14:paraId="4B884D80" w14:textId="77777777" w:rsidR="00CC3FAC" w:rsidRDefault="00CC3FAC" w:rsidP="00CC3FAC">
      <w:pPr>
        <w:pStyle w:val="Text"/>
        <w:spacing w:line="240" w:lineRule="auto"/>
        <w:ind w:firstLine="0"/>
        <w:jc w:val="center"/>
      </w:pPr>
    </w:p>
    <w:p w14:paraId="28FAB4AE" w14:textId="0815E595" w:rsidR="005B5BE2" w:rsidRPr="00E31146" w:rsidRDefault="007170B6" w:rsidP="00493201">
      <w:pPr>
        <w:pStyle w:val="Heading1"/>
        <w:spacing w:after="60"/>
      </w:pPr>
      <w:r>
        <w:t xml:space="preserve"> </w:t>
      </w:r>
      <w:r w:rsidR="005B5BE2" w:rsidRPr="00E31146">
        <w:t>Conclusion</w:t>
      </w:r>
    </w:p>
    <w:p w14:paraId="34F24E21" w14:textId="362B82CB" w:rsidR="00945EF4" w:rsidRPr="00E31146" w:rsidRDefault="003C2284" w:rsidP="00493201">
      <w:pPr>
        <w:pStyle w:val="Text"/>
        <w:spacing w:line="240" w:lineRule="auto"/>
      </w:pPr>
      <w:r>
        <w:t xml:space="preserve">This report </w:t>
      </w:r>
      <w:r w:rsidR="004F7BEF">
        <w:t xml:space="preserve">has outlined the creation of benchmark results of the SA EVM model within MATLAB. The results found have been consistent with Spalart and Allmaras [1] as well as Spalart and Garbaruk [2] in all three cases with only minor differences from those original reports which are likely due to small differences in the numeric between the different codes. There is a large difference in the values of planar mixing layer plots but that seems to be </w:t>
      </w:r>
      <w:bookmarkStart w:id="1" w:name="_GoBack"/>
      <w:bookmarkEnd w:id="1"/>
      <w:r w:rsidR="004F7BEF">
        <w:t>a matter of representing the data more than the code itself which worked for the other two cases.</w:t>
      </w:r>
    </w:p>
    <w:p w14:paraId="24F07E79" w14:textId="77777777" w:rsidR="005B5BE2" w:rsidRPr="00E31146" w:rsidRDefault="005B5BE2" w:rsidP="00493201">
      <w:pPr>
        <w:pStyle w:val="Heading1"/>
        <w:numPr>
          <w:ilvl w:val="0"/>
          <w:numId w:val="0"/>
        </w:numPr>
      </w:pPr>
      <w:r w:rsidRPr="00E31146">
        <w:t>References</w:t>
      </w:r>
    </w:p>
    <w:p w14:paraId="46E684BE" w14:textId="77777777" w:rsidR="004E15B0" w:rsidRPr="00E31146" w:rsidRDefault="004E15B0" w:rsidP="00493201">
      <w:pPr>
        <w:pStyle w:val="References"/>
        <w:spacing w:before="240"/>
        <w:ind w:firstLine="0"/>
        <w:rPr>
          <w:sz w:val="20"/>
        </w:rPr>
      </w:pPr>
      <w:r w:rsidRPr="00E31146">
        <w:rPr>
          <w:i/>
          <w:sz w:val="20"/>
        </w:rPr>
        <w:t>Reports, Theses, and Individual Papers</w:t>
      </w:r>
    </w:p>
    <w:p w14:paraId="147F443E" w14:textId="5BC87EF8" w:rsidR="004E15B0" w:rsidRPr="00E31146" w:rsidRDefault="004E15B0" w:rsidP="00CB1D02">
      <w:pPr>
        <w:pStyle w:val="References"/>
        <w:ind w:left="450" w:hanging="450"/>
      </w:pPr>
      <w:r w:rsidRPr="00E31146">
        <w:t xml:space="preserve">[1] </w:t>
      </w:r>
      <w:r w:rsidR="005C72C8">
        <w:t>Spalart P</w:t>
      </w:r>
      <w:r w:rsidRPr="00E31146">
        <w:t>.</w:t>
      </w:r>
      <w:r w:rsidR="005C72C8">
        <w:t xml:space="preserve"> and Allmaras S.</w:t>
      </w:r>
      <w:r w:rsidRPr="00E31146">
        <w:t>, “</w:t>
      </w:r>
      <w:r w:rsidR="005C72C8">
        <w:t>A one-equation turbulence model for aerodynamic flows,</w:t>
      </w:r>
      <w:r w:rsidRPr="00E31146">
        <w:t xml:space="preserve">” </w:t>
      </w:r>
      <w:r w:rsidR="005C72C8">
        <w:t xml:space="preserve">La </w:t>
      </w:r>
      <w:proofErr w:type="spellStart"/>
      <w:r w:rsidR="005C72C8">
        <w:t>Recherche</w:t>
      </w:r>
      <w:proofErr w:type="spellEnd"/>
      <w:r w:rsidR="005C72C8">
        <w:t xml:space="preserve"> </w:t>
      </w:r>
      <w:proofErr w:type="spellStart"/>
      <w:r w:rsidR="005C72C8">
        <w:t>Aé</w:t>
      </w:r>
      <w:r w:rsidR="00CB1D02">
        <w:t>rospatiale</w:t>
      </w:r>
      <w:proofErr w:type="spellEnd"/>
      <w:r w:rsidR="00CB1D02">
        <w:t xml:space="preserve">, </w:t>
      </w:r>
      <w:r w:rsidR="005C72C8">
        <w:t>199</w:t>
      </w:r>
      <w:r w:rsidRPr="00E31146">
        <w:t>4.</w:t>
      </w:r>
    </w:p>
    <w:p w14:paraId="7169C27B" w14:textId="7D61D1C0" w:rsidR="005119F8" w:rsidRPr="00E31146" w:rsidRDefault="005C72C8" w:rsidP="00493201">
      <w:pPr>
        <w:pStyle w:val="References"/>
        <w:ind w:left="450" w:hanging="450"/>
      </w:pPr>
      <w:r>
        <w:t>[</w:t>
      </w:r>
      <w:r w:rsidR="00780BC0" w:rsidRPr="00E31146">
        <w:t>2</w:t>
      </w:r>
      <w:r w:rsidR="00CB1D02">
        <w:t>] Spalart P</w:t>
      </w:r>
      <w:r w:rsidR="00CB1D02" w:rsidRPr="00E31146">
        <w:t>.</w:t>
      </w:r>
      <w:r w:rsidR="00CB1D02">
        <w:t xml:space="preserve"> and Garbaruk </w:t>
      </w:r>
      <w:proofErr w:type="spellStart"/>
      <w:r w:rsidR="00CB1D02">
        <w:t>A.</w:t>
      </w:r>
      <w:proofErr w:type="gramStart"/>
      <w:r w:rsidR="00CB1D02">
        <w:t>,</w:t>
      </w:r>
      <w:r w:rsidR="005119F8" w:rsidRPr="00E31146">
        <w:t>“</w:t>
      </w:r>
      <w:proofErr w:type="gramEnd"/>
      <w:r w:rsidR="00CB1D02">
        <w:t>The</w:t>
      </w:r>
      <w:proofErr w:type="spellEnd"/>
      <w:r w:rsidR="00CB1D02">
        <w:t xml:space="preserve"> Predictions of Common Turbulence Models in a Mature Vortex,</w:t>
      </w:r>
      <w:r w:rsidR="005119F8" w:rsidRPr="00E31146">
        <w:t>”</w:t>
      </w:r>
      <w:r w:rsidR="00CB1D02">
        <w:t xml:space="preserve"> Flow, Turbulence and Combustion, 2019</w:t>
      </w:r>
      <w:r w:rsidR="005119F8" w:rsidRPr="00E31146">
        <w:t>.</w:t>
      </w:r>
    </w:p>
    <w:p w14:paraId="6AF190B4" w14:textId="77777777" w:rsidR="004E15B0" w:rsidRPr="00E31146" w:rsidRDefault="004E15B0" w:rsidP="00493201">
      <w:pPr>
        <w:pStyle w:val="References"/>
        <w:spacing w:before="240"/>
        <w:ind w:firstLine="0"/>
        <w:rPr>
          <w:sz w:val="20"/>
        </w:rPr>
      </w:pPr>
      <w:r w:rsidRPr="00E31146">
        <w:rPr>
          <w:i/>
          <w:sz w:val="20"/>
        </w:rPr>
        <w:lastRenderedPageBreak/>
        <w:t>Computer Software</w:t>
      </w:r>
    </w:p>
    <w:p w14:paraId="3923BE49" w14:textId="0541B512" w:rsidR="004E15B0" w:rsidRPr="00493201" w:rsidRDefault="005C72C8" w:rsidP="00CC3FAC">
      <w:pPr>
        <w:pStyle w:val="References"/>
        <w:ind w:firstLine="0"/>
      </w:pPr>
      <w:r>
        <w:t>[3] MATLAB</w:t>
      </w:r>
      <w:r w:rsidR="004E15B0" w:rsidRPr="00E31146">
        <w:t xml:space="preserve">, </w:t>
      </w:r>
      <w:r>
        <w:t>Ver. R2024b</w:t>
      </w:r>
      <w:r w:rsidR="00CC3FAC">
        <w:t xml:space="preserve">, </w:t>
      </w:r>
      <w:proofErr w:type="spellStart"/>
      <w:r w:rsidR="00CC3FAC">
        <w:t>MathWorks</w:t>
      </w:r>
      <w:proofErr w:type="spellEnd"/>
      <w:r w:rsidR="00CC3FAC">
        <w:t>, Natick, MD, 2024</w:t>
      </w:r>
      <w:r w:rsidR="004E15B0" w:rsidRPr="00E31146">
        <w:t>.</w:t>
      </w:r>
    </w:p>
    <w:sectPr w:rsidR="004E15B0" w:rsidRPr="00493201" w:rsidSect="00594FA6">
      <w:headerReference w:type="even" r:id="rId18"/>
      <w:headerReference w:type="default" r:id="rId19"/>
      <w:footerReference w:type="even" r:id="rId20"/>
      <w:footerReference w:type="default" r:id="rId21"/>
      <w:headerReference w:type="first" r:id="rId22"/>
      <w:footnotePr>
        <w:numFmt w:val="chicago"/>
      </w:footnotePr>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6059F" w14:textId="77777777" w:rsidR="00900A77" w:rsidRDefault="00900A77">
      <w:r>
        <w:separator/>
      </w:r>
    </w:p>
  </w:endnote>
  <w:endnote w:type="continuationSeparator" w:id="0">
    <w:p w14:paraId="28C6CBB1" w14:textId="77777777" w:rsidR="00900A77" w:rsidRDefault="00900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C9AFD" w14:textId="77777777" w:rsidR="00746D08" w:rsidRDefault="00746D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E29036" w14:textId="77777777" w:rsidR="00746D08" w:rsidRDefault="00746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301428"/>
      <w:docPartObj>
        <w:docPartGallery w:val="Page Numbers (Bottom of Page)"/>
        <w:docPartUnique/>
      </w:docPartObj>
    </w:sdtPr>
    <w:sdtEndPr>
      <w:rPr>
        <w:noProof/>
      </w:rPr>
    </w:sdtEndPr>
    <w:sdtContent>
      <w:p w14:paraId="5C8140C4" w14:textId="373B4F0E" w:rsidR="00746D08" w:rsidRDefault="00746D08">
        <w:pPr>
          <w:pStyle w:val="Footer"/>
          <w:jc w:val="center"/>
        </w:pPr>
        <w:r>
          <w:fldChar w:fldCharType="begin"/>
        </w:r>
        <w:r>
          <w:instrText xml:space="preserve"> PAGE   \* MERGEFORMAT </w:instrText>
        </w:r>
        <w:r>
          <w:fldChar w:fldCharType="separate"/>
        </w:r>
        <w:r w:rsidR="004F7BEF">
          <w:rPr>
            <w:noProof/>
          </w:rPr>
          <w:t>8</w:t>
        </w:r>
        <w:r>
          <w:rPr>
            <w:noProof/>
          </w:rPr>
          <w:fldChar w:fldCharType="end"/>
        </w:r>
      </w:p>
    </w:sdtContent>
  </w:sdt>
  <w:p w14:paraId="72884EAA" w14:textId="77777777" w:rsidR="00746D08" w:rsidRDefault="00746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84506" w14:textId="77777777" w:rsidR="00900A77" w:rsidRDefault="00900A77">
      <w:r>
        <w:separator/>
      </w:r>
    </w:p>
  </w:footnote>
  <w:footnote w:type="continuationSeparator" w:id="0">
    <w:p w14:paraId="158A34DD" w14:textId="77777777" w:rsidR="00900A77" w:rsidRDefault="00900A77">
      <w:r>
        <w:continuationSeparator/>
      </w:r>
    </w:p>
  </w:footnote>
  <w:footnote w:id="1">
    <w:p w14:paraId="5FF24B0F" w14:textId="391E491F" w:rsidR="00746D08" w:rsidRDefault="00746D08" w:rsidP="00917CEC">
      <w:r>
        <w:rPr>
          <w:rStyle w:val="FootnoteReference"/>
        </w:rPr>
        <w:footnoteRef/>
      </w:r>
      <w:r>
        <w:t xml:space="preserve"> </w:t>
      </w:r>
      <w:bookmarkStart w:id="0" w:name="_Hlk193845166"/>
      <w:r w:rsidRPr="005D5CFF">
        <w:t>Graduate Research Assistant, Aerospace Engineering, AIAA Student Member</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53368" w14:textId="77777777" w:rsidR="00746D08" w:rsidRDefault="00746D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B9889" w14:textId="77777777" w:rsidR="00746D08" w:rsidRDefault="00746D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A1F48" w14:textId="77777777" w:rsidR="00746D08" w:rsidRDefault="00746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0"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19"/>
  </w:num>
  <w:num w:numId="15">
    <w:abstractNumId w:val="5"/>
  </w:num>
  <w:num w:numId="16">
    <w:abstractNumId w:val="20"/>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45"/>
    <w:rsid w:val="00007726"/>
    <w:rsid w:val="00012305"/>
    <w:rsid w:val="00022572"/>
    <w:rsid w:val="00023250"/>
    <w:rsid w:val="00026B8C"/>
    <w:rsid w:val="00033E97"/>
    <w:rsid w:val="00043D42"/>
    <w:rsid w:val="0004615C"/>
    <w:rsid w:val="00082135"/>
    <w:rsid w:val="000845F8"/>
    <w:rsid w:val="000B3716"/>
    <w:rsid w:val="000E7B82"/>
    <w:rsid w:val="001056B8"/>
    <w:rsid w:val="001157C5"/>
    <w:rsid w:val="00126AD3"/>
    <w:rsid w:val="001401DA"/>
    <w:rsid w:val="00164A9E"/>
    <w:rsid w:val="001804F3"/>
    <w:rsid w:val="001B1EAC"/>
    <w:rsid w:val="001B4309"/>
    <w:rsid w:val="001D364F"/>
    <w:rsid w:val="001D6DFF"/>
    <w:rsid w:val="001E0C61"/>
    <w:rsid w:val="001E2378"/>
    <w:rsid w:val="002121E3"/>
    <w:rsid w:val="002163DD"/>
    <w:rsid w:val="00216F24"/>
    <w:rsid w:val="00223D1F"/>
    <w:rsid w:val="00224C00"/>
    <w:rsid w:val="00241145"/>
    <w:rsid w:val="00242DBE"/>
    <w:rsid w:val="002510A6"/>
    <w:rsid w:val="0025293A"/>
    <w:rsid w:val="00254B0D"/>
    <w:rsid w:val="0029228A"/>
    <w:rsid w:val="002C5247"/>
    <w:rsid w:val="003204C9"/>
    <w:rsid w:val="00333ED6"/>
    <w:rsid w:val="0034242D"/>
    <w:rsid w:val="00343E05"/>
    <w:rsid w:val="00346675"/>
    <w:rsid w:val="003651F5"/>
    <w:rsid w:val="00371D61"/>
    <w:rsid w:val="003918B4"/>
    <w:rsid w:val="003A3AAD"/>
    <w:rsid w:val="003B0035"/>
    <w:rsid w:val="003B7030"/>
    <w:rsid w:val="003C01D6"/>
    <w:rsid w:val="003C2284"/>
    <w:rsid w:val="00403A5D"/>
    <w:rsid w:val="00403D75"/>
    <w:rsid w:val="00422CA2"/>
    <w:rsid w:val="00436EA7"/>
    <w:rsid w:val="0045208C"/>
    <w:rsid w:val="00475ED5"/>
    <w:rsid w:val="0048661A"/>
    <w:rsid w:val="00490BF1"/>
    <w:rsid w:val="00493201"/>
    <w:rsid w:val="00493A6F"/>
    <w:rsid w:val="004A1A4A"/>
    <w:rsid w:val="004A6E8A"/>
    <w:rsid w:val="004C09C7"/>
    <w:rsid w:val="004C1C92"/>
    <w:rsid w:val="004C374F"/>
    <w:rsid w:val="004D25CC"/>
    <w:rsid w:val="004E06E9"/>
    <w:rsid w:val="004E093C"/>
    <w:rsid w:val="004E15B0"/>
    <w:rsid w:val="004F7BEF"/>
    <w:rsid w:val="005119F8"/>
    <w:rsid w:val="00516FDA"/>
    <w:rsid w:val="00535292"/>
    <w:rsid w:val="00547D0A"/>
    <w:rsid w:val="00552D1A"/>
    <w:rsid w:val="0056352D"/>
    <w:rsid w:val="00583689"/>
    <w:rsid w:val="00594FA6"/>
    <w:rsid w:val="00595F0E"/>
    <w:rsid w:val="005B5BE2"/>
    <w:rsid w:val="005C2F7D"/>
    <w:rsid w:val="005C34B2"/>
    <w:rsid w:val="005C72C8"/>
    <w:rsid w:val="005E64BE"/>
    <w:rsid w:val="005F7A23"/>
    <w:rsid w:val="00642899"/>
    <w:rsid w:val="00643F9E"/>
    <w:rsid w:val="00646CCC"/>
    <w:rsid w:val="00653DAF"/>
    <w:rsid w:val="00695C90"/>
    <w:rsid w:val="006D6E69"/>
    <w:rsid w:val="006E1D2F"/>
    <w:rsid w:val="006E47D9"/>
    <w:rsid w:val="00702BAE"/>
    <w:rsid w:val="00712CB5"/>
    <w:rsid w:val="007170B6"/>
    <w:rsid w:val="00727F41"/>
    <w:rsid w:val="007378C6"/>
    <w:rsid w:val="00743D48"/>
    <w:rsid w:val="00746300"/>
    <w:rsid w:val="00746CD0"/>
    <w:rsid w:val="00746D08"/>
    <w:rsid w:val="00750ED5"/>
    <w:rsid w:val="00756C1C"/>
    <w:rsid w:val="00772382"/>
    <w:rsid w:val="00780BC0"/>
    <w:rsid w:val="00781378"/>
    <w:rsid w:val="00795FE9"/>
    <w:rsid w:val="007B6661"/>
    <w:rsid w:val="007C5B35"/>
    <w:rsid w:val="007E4CE8"/>
    <w:rsid w:val="007F7477"/>
    <w:rsid w:val="00806318"/>
    <w:rsid w:val="008231FD"/>
    <w:rsid w:val="00826986"/>
    <w:rsid w:val="00835AF5"/>
    <w:rsid w:val="0084211A"/>
    <w:rsid w:val="0088493B"/>
    <w:rsid w:val="008A477F"/>
    <w:rsid w:val="008A6CFB"/>
    <w:rsid w:val="008B1677"/>
    <w:rsid w:val="008C5B8F"/>
    <w:rsid w:val="008C7D7F"/>
    <w:rsid w:val="008F381E"/>
    <w:rsid w:val="00900A77"/>
    <w:rsid w:val="00917CEC"/>
    <w:rsid w:val="00945EF4"/>
    <w:rsid w:val="009473FB"/>
    <w:rsid w:val="0095311F"/>
    <w:rsid w:val="00966F73"/>
    <w:rsid w:val="009849A1"/>
    <w:rsid w:val="0099238D"/>
    <w:rsid w:val="009A0069"/>
    <w:rsid w:val="009B60B7"/>
    <w:rsid w:val="009C519B"/>
    <w:rsid w:val="009C5F5E"/>
    <w:rsid w:val="009D4F84"/>
    <w:rsid w:val="009D656E"/>
    <w:rsid w:val="009E0D9B"/>
    <w:rsid w:val="00A05D5F"/>
    <w:rsid w:val="00A370B9"/>
    <w:rsid w:val="00A44C29"/>
    <w:rsid w:val="00A61C93"/>
    <w:rsid w:val="00A71665"/>
    <w:rsid w:val="00A91A9A"/>
    <w:rsid w:val="00A979F5"/>
    <w:rsid w:val="00AA1C43"/>
    <w:rsid w:val="00AA77E8"/>
    <w:rsid w:val="00AB2F0E"/>
    <w:rsid w:val="00AB44FB"/>
    <w:rsid w:val="00AC2645"/>
    <w:rsid w:val="00AE1536"/>
    <w:rsid w:val="00AE6E5D"/>
    <w:rsid w:val="00AF1B6C"/>
    <w:rsid w:val="00B3617F"/>
    <w:rsid w:val="00B846A8"/>
    <w:rsid w:val="00B906D9"/>
    <w:rsid w:val="00B91345"/>
    <w:rsid w:val="00BA536E"/>
    <w:rsid w:val="00BA605E"/>
    <w:rsid w:val="00BB33C9"/>
    <w:rsid w:val="00BF25DE"/>
    <w:rsid w:val="00BF5D87"/>
    <w:rsid w:val="00BF7719"/>
    <w:rsid w:val="00C05933"/>
    <w:rsid w:val="00C23793"/>
    <w:rsid w:val="00C275D2"/>
    <w:rsid w:val="00C330D6"/>
    <w:rsid w:val="00C35339"/>
    <w:rsid w:val="00C37985"/>
    <w:rsid w:val="00C42827"/>
    <w:rsid w:val="00C46EF4"/>
    <w:rsid w:val="00C63A08"/>
    <w:rsid w:val="00C643D6"/>
    <w:rsid w:val="00C723B9"/>
    <w:rsid w:val="00C8136E"/>
    <w:rsid w:val="00C82429"/>
    <w:rsid w:val="00C8562D"/>
    <w:rsid w:val="00C92911"/>
    <w:rsid w:val="00C93351"/>
    <w:rsid w:val="00CB1D02"/>
    <w:rsid w:val="00CC0EEC"/>
    <w:rsid w:val="00CC3FAC"/>
    <w:rsid w:val="00CD49A6"/>
    <w:rsid w:val="00CD6CD6"/>
    <w:rsid w:val="00CD6E54"/>
    <w:rsid w:val="00D16AC7"/>
    <w:rsid w:val="00D31C0D"/>
    <w:rsid w:val="00D6721F"/>
    <w:rsid w:val="00D91127"/>
    <w:rsid w:val="00D973B5"/>
    <w:rsid w:val="00DD0B90"/>
    <w:rsid w:val="00DF0444"/>
    <w:rsid w:val="00E31146"/>
    <w:rsid w:val="00E42333"/>
    <w:rsid w:val="00E44C34"/>
    <w:rsid w:val="00E46BD6"/>
    <w:rsid w:val="00E51300"/>
    <w:rsid w:val="00E60677"/>
    <w:rsid w:val="00E840DA"/>
    <w:rsid w:val="00EA4B51"/>
    <w:rsid w:val="00EC547E"/>
    <w:rsid w:val="00ED0E7D"/>
    <w:rsid w:val="00EF5604"/>
    <w:rsid w:val="00F02E4F"/>
    <w:rsid w:val="00F20F56"/>
    <w:rsid w:val="00F22F6B"/>
    <w:rsid w:val="00F403F9"/>
    <w:rsid w:val="00F84C65"/>
    <w:rsid w:val="00F872AE"/>
    <w:rsid w:val="00F97029"/>
    <w:rsid w:val="00FA590B"/>
    <w:rsid w:val="00FB34D5"/>
    <w:rsid w:val="388AA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19056EEF"/>
  <w15:chartTrackingRefBased/>
  <w15:docId w15:val="{6DE46D0F-DA0A-4230-ABF5-07D46ED9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uiPriority w:val="1"/>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uiPriority w:val="1"/>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link w:val="CommentSubject"/>
    <w:uiPriority w:val="99"/>
    <w:semiHidden/>
    <w:rsid w:val="00AF1B6C"/>
    <w:rPr>
      <w:b/>
      <w:bCs/>
    </w:rPr>
  </w:style>
  <w:style w:type="character" w:customStyle="1" w:styleId="UnresolvedMention">
    <w:name w:val="Unresolved Mention"/>
    <w:uiPriority w:val="99"/>
    <w:semiHidden/>
    <w:unhideWhenUsed/>
    <w:rsid w:val="009A0069"/>
    <w:rPr>
      <w:color w:val="605E5C"/>
      <w:shd w:val="clear" w:color="auto" w:fill="E1DFDD"/>
    </w:rPr>
  </w:style>
  <w:style w:type="character" w:styleId="PlaceholderText">
    <w:name w:val="Placeholder Text"/>
    <w:basedOn w:val="DefaultParagraphFont"/>
    <w:uiPriority w:val="99"/>
    <w:semiHidden/>
    <w:rsid w:val="00D973B5"/>
    <w:rPr>
      <w:color w:val="666666"/>
    </w:rPr>
  </w:style>
  <w:style w:type="character" w:customStyle="1" w:styleId="FooterChar">
    <w:name w:val="Footer Char"/>
    <w:basedOn w:val="DefaultParagraphFont"/>
    <w:link w:val="Footer"/>
    <w:uiPriority w:val="99"/>
    <w:rsid w:val="0039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1876">
      <w:bodyDiv w:val="1"/>
      <w:marLeft w:val="0"/>
      <w:marRight w:val="0"/>
      <w:marTop w:val="0"/>
      <w:marBottom w:val="0"/>
      <w:divBdr>
        <w:top w:val="none" w:sz="0" w:space="0" w:color="auto"/>
        <w:left w:val="none" w:sz="0" w:space="0" w:color="auto"/>
        <w:bottom w:val="none" w:sz="0" w:space="0" w:color="auto"/>
        <w:right w:val="none" w:sz="0" w:space="0" w:color="auto"/>
      </w:divBdr>
      <w:divsChild>
        <w:div w:id="766467369">
          <w:marLeft w:val="0"/>
          <w:marRight w:val="0"/>
          <w:marTop w:val="0"/>
          <w:marBottom w:val="0"/>
          <w:divBdr>
            <w:top w:val="none" w:sz="0" w:space="0" w:color="auto"/>
            <w:left w:val="none" w:sz="0" w:space="0" w:color="auto"/>
            <w:bottom w:val="none" w:sz="0" w:space="0" w:color="auto"/>
            <w:right w:val="none" w:sz="0" w:space="0" w:color="auto"/>
          </w:divBdr>
        </w:div>
      </w:divsChild>
    </w:div>
    <w:div w:id="102268807">
      <w:bodyDiv w:val="1"/>
      <w:marLeft w:val="0"/>
      <w:marRight w:val="0"/>
      <w:marTop w:val="0"/>
      <w:marBottom w:val="0"/>
      <w:divBdr>
        <w:top w:val="none" w:sz="0" w:space="0" w:color="auto"/>
        <w:left w:val="none" w:sz="0" w:space="0" w:color="auto"/>
        <w:bottom w:val="none" w:sz="0" w:space="0" w:color="auto"/>
        <w:right w:val="none" w:sz="0" w:space="0" w:color="auto"/>
      </w:divBdr>
      <w:divsChild>
        <w:div w:id="600531568">
          <w:marLeft w:val="0"/>
          <w:marRight w:val="0"/>
          <w:marTop w:val="0"/>
          <w:marBottom w:val="0"/>
          <w:divBdr>
            <w:top w:val="none" w:sz="0" w:space="0" w:color="auto"/>
            <w:left w:val="none" w:sz="0" w:space="0" w:color="auto"/>
            <w:bottom w:val="none" w:sz="0" w:space="0" w:color="auto"/>
            <w:right w:val="none" w:sz="0" w:space="0" w:color="auto"/>
          </w:divBdr>
        </w:div>
      </w:divsChild>
    </w:div>
    <w:div w:id="145976065">
      <w:bodyDiv w:val="1"/>
      <w:marLeft w:val="0"/>
      <w:marRight w:val="0"/>
      <w:marTop w:val="0"/>
      <w:marBottom w:val="0"/>
      <w:divBdr>
        <w:top w:val="none" w:sz="0" w:space="0" w:color="auto"/>
        <w:left w:val="none" w:sz="0" w:space="0" w:color="auto"/>
        <w:bottom w:val="none" w:sz="0" w:space="0" w:color="auto"/>
        <w:right w:val="none" w:sz="0" w:space="0" w:color="auto"/>
      </w:divBdr>
      <w:divsChild>
        <w:div w:id="840465768">
          <w:marLeft w:val="0"/>
          <w:marRight w:val="0"/>
          <w:marTop w:val="0"/>
          <w:marBottom w:val="0"/>
          <w:divBdr>
            <w:top w:val="none" w:sz="0" w:space="0" w:color="auto"/>
            <w:left w:val="none" w:sz="0" w:space="0" w:color="auto"/>
            <w:bottom w:val="none" w:sz="0" w:space="0" w:color="auto"/>
            <w:right w:val="none" w:sz="0" w:space="0" w:color="auto"/>
          </w:divBdr>
        </w:div>
        <w:div w:id="752358418">
          <w:marLeft w:val="0"/>
          <w:marRight w:val="0"/>
          <w:marTop w:val="0"/>
          <w:marBottom w:val="0"/>
          <w:divBdr>
            <w:top w:val="none" w:sz="0" w:space="0" w:color="auto"/>
            <w:left w:val="none" w:sz="0" w:space="0" w:color="auto"/>
            <w:bottom w:val="none" w:sz="0" w:space="0" w:color="auto"/>
            <w:right w:val="none" w:sz="0" w:space="0" w:color="auto"/>
          </w:divBdr>
        </w:div>
        <w:div w:id="178931387">
          <w:marLeft w:val="0"/>
          <w:marRight w:val="0"/>
          <w:marTop w:val="0"/>
          <w:marBottom w:val="0"/>
          <w:divBdr>
            <w:top w:val="none" w:sz="0" w:space="0" w:color="auto"/>
            <w:left w:val="none" w:sz="0" w:space="0" w:color="auto"/>
            <w:bottom w:val="none" w:sz="0" w:space="0" w:color="auto"/>
            <w:right w:val="none" w:sz="0" w:space="0" w:color="auto"/>
          </w:divBdr>
        </w:div>
        <w:div w:id="387338020">
          <w:marLeft w:val="0"/>
          <w:marRight w:val="0"/>
          <w:marTop w:val="0"/>
          <w:marBottom w:val="0"/>
          <w:divBdr>
            <w:top w:val="none" w:sz="0" w:space="0" w:color="auto"/>
            <w:left w:val="none" w:sz="0" w:space="0" w:color="auto"/>
            <w:bottom w:val="none" w:sz="0" w:space="0" w:color="auto"/>
            <w:right w:val="none" w:sz="0" w:space="0" w:color="auto"/>
          </w:divBdr>
        </w:div>
        <w:div w:id="976376531">
          <w:marLeft w:val="0"/>
          <w:marRight w:val="0"/>
          <w:marTop w:val="0"/>
          <w:marBottom w:val="0"/>
          <w:divBdr>
            <w:top w:val="none" w:sz="0" w:space="0" w:color="auto"/>
            <w:left w:val="none" w:sz="0" w:space="0" w:color="auto"/>
            <w:bottom w:val="none" w:sz="0" w:space="0" w:color="auto"/>
            <w:right w:val="none" w:sz="0" w:space="0" w:color="auto"/>
          </w:divBdr>
        </w:div>
      </w:divsChild>
    </w:div>
    <w:div w:id="148181232">
      <w:bodyDiv w:val="1"/>
      <w:marLeft w:val="0"/>
      <w:marRight w:val="0"/>
      <w:marTop w:val="0"/>
      <w:marBottom w:val="0"/>
      <w:divBdr>
        <w:top w:val="none" w:sz="0" w:space="0" w:color="auto"/>
        <w:left w:val="none" w:sz="0" w:space="0" w:color="auto"/>
        <w:bottom w:val="none" w:sz="0" w:space="0" w:color="auto"/>
        <w:right w:val="none" w:sz="0" w:space="0" w:color="auto"/>
      </w:divBdr>
      <w:divsChild>
        <w:div w:id="1996259274">
          <w:marLeft w:val="0"/>
          <w:marRight w:val="0"/>
          <w:marTop w:val="0"/>
          <w:marBottom w:val="0"/>
          <w:divBdr>
            <w:top w:val="none" w:sz="0" w:space="0" w:color="auto"/>
            <w:left w:val="none" w:sz="0" w:space="0" w:color="auto"/>
            <w:bottom w:val="none" w:sz="0" w:space="0" w:color="auto"/>
            <w:right w:val="none" w:sz="0" w:space="0" w:color="auto"/>
          </w:divBdr>
        </w:div>
      </w:divsChild>
    </w:div>
    <w:div w:id="514728670">
      <w:bodyDiv w:val="1"/>
      <w:marLeft w:val="0"/>
      <w:marRight w:val="0"/>
      <w:marTop w:val="0"/>
      <w:marBottom w:val="0"/>
      <w:divBdr>
        <w:top w:val="none" w:sz="0" w:space="0" w:color="auto"/>
        <w:left w:val="none" w:sz="0" w:space="0" w:color="auto"/>
        <w:bottom w:val="none" w:sz="0" w:space="0" w:color="auto"/>
        <w:right w:val="none" w:sz="0" w:space="0" w:color="auto"/>
      </w:divBdr>
      <w:divsChild>
        <w:div w:id="1099178364">
          <w:marLeft w:val="0"/>
          <w:marRight w:val="0"/>
          <w:marTop w:val="0"/>
          <w:marBottom w:val="0"/>
          <w:divBdr>
            <w:top w:val="none" w:sz="0" w:space="0" w:color="auto"/>
            <w:left w:val="none" w:sz="0" w:space="0" w:color="auto"/>
            <w:bottom w:val="none" w:sz="0" w:space="0" w:color="auto"/>
            <w:right w:val="none" w:sz="0" w:space="0" w:color="auto"/>
          </w:divBdr>
        </w:div>
      </w:divsChild>
    </w:div>
    <w:div w:id="881208602">
      <w:bodyDiv w:val="1"/>
      <w:marLeft w:val="0"/>
      <w:marRight w:val="0"/>
      <w:marTop w:val="0"/>
      <w:marBottom w:val="0"/>
      <w:divBdr>
        <w:top w:val="none" w:sz="0" w:space="0" w:color="auto"/>
        <w:left w:val="none" w:sz="0" w:space="0" w:color="auto"/>
        <w:bottom w:val="none" w:sz="0" w:space="0" w:color="auto"/>
        <w:right w:val="none" w:sz="0" w:space="0" w:color="auto"/>
      </w:divBdr>
      <w:divsChild>
        <w:div w:id="1733696895">
          <w:marLeft w:val="0"/>
          <w:marRight w:val="0"/>
          <w:marTop w:val="0"/>
          <w:marBottom w:val="0"/>
          <w:divBdr>
            <w:top w:val="none" w:sz="0" w:space="0" w:color="auto"/>
            <w:left w:val="none" w:sz="0" w:space="0" w:color="auto"/>
            <w:bottom w:val="none" w:sz="0" w:space="0" w:color="auto"/>
            <w:right w:val="none" w:sz="0" w:space="0" w:color="auto"/>
          </w:divBdr>
        </w:div>
      </w:divsChild>
    </w:div>
    <w:div w:id="1028026191">
      <w:bodyDiv w:val="1"/>
      <w:marLeft w:val="0"/>
      <w:marRight w:val="0"/>
      <w:marTop w:val="0"/>
      <w:marBottom w:val="0"/>
      <w:divBdr>
        <w:top w:val="none" w:sz="0" w:space="0" w:color="auto"/>
        <w:left w:val="none" w:sz="0" w:space="0" w:color="auto"/>
        <w:bottom w:val="none" w:sz="0" w:space="0" w:color="auto"/>
        <w:right w:val="none" w:sz="0" w:space="0" w:color="auto"/>
      </w:divBdr>
    </w:div>
    <w:div w:id="1048066260">
      <w:bodyDiv w:val="1"/>
      <w:marLeft w:val="0"/>
      <w:marRight w:val="0"/>
      <w:marTop w:val="0"/>
      <w:marBottom w:val="0"/>
      <w:divBdr>
        <w:top w:val="none" w:sz="0" w:space="0" w:color="auto"/>
        <w:left w:val="none" w:sz="0" w:space="0" w:color="auto"/>
        <w:bottom w:val="none" w:sz="0" w:space="0" w:color="auto"/>
        <w:right w:val="none" w:sz="0" w:space="0" w:color="auto"/>
      </w:divBdr>
    </w:div>
    <w:div w:id="1175269243">
      <w:bodyDiv w:val="1"/>
      <w:marLeft w:val="0"/>
      <w:marRight w:val="0"/>
      <w:marTop w:val="0"/>
      <w:marBottom w:val="0"/>
      <w:divBdr>
        <w:top w:val="none" w:sz="0" w:space="0" w:color="auto"/>
        <w:left w:val="none" w:sz="0" w:space="0" w:color="auto"/>
        <w:bottom w:val="none" w:sz="0" w:space="0" w:color="auto"/>
        <w:right w:val="none" w:sz="0" w:space="0" w:color="auto"/>
      </w:divBdr>
      <w:divsChild>
        <w:div w:id="1201281962">
          <w:marLeft w:val="0"/>
          <w:marRight w:val="0"/>
          <w:marTop w:val="0"/>
          <w:marBottom w:val="0"/>
          <w:divBdr>
            <w:top w:val="none" w:sz="0" w:space="0" w:color="auto"/>
            <w:left w:val="none" w:sz="0" w:space="0" w:color="auto"/>
            <w:bottom w:val="none" w:sz="0" w:space="0" w:color="auto"/>
            <w:right w:val="none" w:sz="0" w:space="0" w:color="auto"/>
          </w:divBdr>
        </w:div>
      </w:divsChild>
    </w:div>
    <w:div w:id="1372460051">
      <w:bodyDiv w:val="1"/>
      <w:marLeft w:val="0"/>
      <w:marRight w:val="0"/>
      <w:marTop w:val="0"/>
      <w:marBottom w:val="0"/>
      <w:divBdr>
        <w:top w:val="none" w:sz="0" w:space="0" w:color="auto"/>
        <w:left w:val="none" w:sz="0" w:space="0" w:color="auto"/>
        <w:bottom w:val="none" w:sz="0" w:space="0" w:color="auto"/>
        <w:right w:val="none" w:sz="0" w:space="0" w:color="auto"/>
      </w:divBdr>
      <w:divsChild>
        <w:div w:id="1523130285">
          <w:marLeft w:val="0"/>
          <w:marRight w:val="0"/>
          <w:marTop w:val="0"/>
          <w:marBottom w:val="0"/>
          <w:divBdr>
            <w:top w:val="none" w:sz="0" w:space="0" w:color="auto"/>
            <w:left w:val="none" w:sz="0" w:space="0" w:color="auto"/>
            <w:bottom w:val="none" w:sz="0" w:space="0" w:color="auto"/>
            <w:right w:val="none" w:sz="0" w:space="0" w:color="auto"/>
          </w:divBdr>
        </w:div>
      </w:divsChild>
    </w:div>
    <w:div w:id="1379207744">
      <w:bodyDiv w:val="1"/>
      <w:marLeft w:val="0"/>
      <w:marRight w:val="0"/>
      <w:marTop w:val="0"/>
      <w:marBottom w:val="0"/>
      <w:divBdr>
        <w:top w:val="none" w:sz="0" w:space="0" w:color="auto"/>
        <w:left w:val="none" w:sz="0" w:space="0" w:color="auto"/>
        <w:bottom w:val="none" w:sz="0" w:space="0" w:color="auto"/>
        <w:right w:val="none" w:sz="0" w:space="0" w:color="auto"/>
      </w:divBdr>
      <w:divsChild>
        <w:div w:id="119688797">
          <w:marLeft w:val="0"/>
          <w:marRight w:val="0"/>
          <w:marTop w:val="0"/>
          <w:marBottom w:val="0"/>
          <w:divBdr>
            <w:top w:val="none" w:sz="0" w:space="0" w:color="auto"/>
            <w:left w:val="none" w:sz="0" w:space="0" w:color="auto"/>
            <w:bottom w:val="none" w:sz="0" w:space="0" w:color="auto"/>
            <w:right w:val="none" w:sz="0" w:space="0" w:color="auto"/>
          </w:divBdr>
        </w:div>
      </w:divsChild>
    </w:div>
    <w:div w:id="1454322727">
      <w:bodyDiv w:val="1"/>
      <w:marLeft w:val="0"/>
      <w:marRight w:val="0"/>
      <w:marTop w:val="0"/>
      <w:marBottom w:val="0"/>
      <w:divBdr>
        <w:top w:val="none" w:sz="0" w:space="0" w:color="auto"/>
        <w:left w:val="none" w:sz="0" w:space="0" w:color="auto"/>
        <w:bottom w:val="none" w:sz="0" w:space="0" w:color="auto"/>
        <w:right w:val="none" w:sz="0" w:space="0" w:color="auto"/>
      </w:divBdr>
      <w:divsChild>
        <w:div w:id="2144695126">
          <w:marLeft w:val="0"/>
          <w:marRight w:val="0"/>
          <w:marTop w:val="0"/>
          <w:marBottom w:val="0"/>
          <w:divBdr>
            <w:top w:val="none" w:sz="0" w:space="0" w:color="auto"/>
            <w:left w:val="none" w:sz="0" w:space="0" w:color="auto"/>
            <w:bottom w:val="none" w:sz="0" w:space="0" w:color="auto"/>
            <w:right w:val="none" w:sz="0" w:space="0" w:color="auto"/>
          </w:divBdr>
        </w:div>
      </w:divsChild>
    </w:div>
    <w:div w:id="1475294161">
      <w:bodyDiv w:val="1"/>
      <w:marLeft w:val="0"/>
      <w:marRight w:val="0"/>
      <w:marTop w:val="0"/>
      <w:marBottom w:val="0"/>
      <w:divBdr>
        <w:top w:val="none" w:sz="0" w:space="0" w:color="auto"/>
        <w:left w:val="none" w:sz="0" w:space="0" w:color="auto"/>
        <w:bottom w:val="none" w:sz="0" w:space="0" w:color="auto"/>
        <w:right w:val="none" w:sz="0" w:space="0" w:color="auto"/>
      </w:divBdr>
      <w:divsChild>
        <w:div w:id="212041686">
          <w:marLeft w:val="0"/>
          <w:marRight w:val="0"/>
          <w:marTop w:val="0"/>
          <w:marBottom w:val="0"/>
          <w:divBdr>
            <w:top w:val="none" w:sz="0" w:space="0" w:color="auto"/>
            <w:left w:val="none" w:sz="0" w:space="0" w:color="auto"/>
            <w:bottom w:val="none" w:sz="0" w:space="0" w:color="auto"/>
            <w:right w:val="none" w:sz="0" w:space="0" w:color="auto"/>
          </w:divBdr>
        </w:div>
      </w:divsChild>
    </w:div>
    <w:div w:id="1569724720">
      <w:bodyDiv w:val="1"/>
      <w:marLeft w:val="0"/>
      <w:marRight w:val="0"/>
      <w:marTop w:val="0"/>
      <w:marBottom w:val="0"/>
      <w:divBdr>
        <w:top w:val="none" w:sz="0" w:space="0" w:color="auto"/>
        <w:left w:val="none" w:sz="0" w:space="0" w:color="auto"/>
        <w:bottom w:val="none" w:sz="0" w:space="0" w:color="auto"/>
        <w:right w:val="none" w:sz="0" w:space="0" w:color="auto"/>
      </w:divBdr>
      <w:divsChild>
        <w:div w:id="1786540156">
          <w:marLeft w:val="0"/>
          <w:marRight w:val="0"/>
          <w:marTop w:val="0"/>
          <w:marBottom w:val="0"/>
          <w:divBdr>
            <w:top w:val="none" w:sz="0" w:space="0" w:color="auto"/>
            <w:left w:val="none" w:sz="0" w:space="0" w:color="auto"/>
            <w:bottom w:val="none" w:sz="0" w:space="0" w:color="auto"/>
            <w:right w:val="none" w:sz="0" w:space="0" w:color="auto"/>
          </w:divBdr>
        </w:div>
      </w:divsChild>
    </w:div>
    <w:div w:id="1573156237">
      <w:bodyDiv w:val="1"/>
      <w:marLeft w:val="0"/>
      <w:marRight w:val="0"/>
      <w:marTop w:val="0"/>
      <w:marBottom w:val="0"/>
      <w:divBdr>
        <w:top w:val="none" w:sz="0" w:space="0" w:color="auto"/>
        <w:left w:val="none" w:sz="0" w:space="0" w:color="auto"/>
        <w:bottom w:val="none" w:sz="0" w:space="0" w:color="auto"/>
        <w:right w:val="none" w:sz="0" w:space="0" w:color="auto"/>
      </w:divBdr>
      <w:divsChild>
        <w:div w:id="1855805725">
          <w:marLeft w:val="0"/>
          <w:marRight w:val="0"/>
          <w:marTop w:val="0"/>
          <w:marBottom w:val="0"/>
          <w:divBdr>
            <w:top w:val="none" w:sz="0" w:space="0" w:color="auto"/>
            <w:left w:val="none" w:sz="0" w:space="0" w:color="auto"/>
            <w:bottom w:val="none" w:sz="0" w:space="0" w:color="auto"/>
            <w:right w:val="none" w:sz="0" w:space="0" w:color="auto"/>
          </w:divBdr>
        </w:div>
      </w:divsChild>
    </w:div>
    <w:div w:id="1693799181">
      <w:bodyDiv w:val="1"/>
      <w:marLeft w:val="0"/>
      <w:marRight w:val="0"/>
      <w:marTop w:val="0"/>
      <w:marBottom w:val="0"/>
      <w:divBdr>
        <w:top w:val="none" w:sz="0" w:space="0" w:color="auto"/>
        <w:left w:val="none" w:sz="0" w:space="0" w:color="auto"/>
        <w:bottom w:val="none" w:sz="0" w:space="0" w:color="auto"/>
        <w:right w:val="none" w:sz="0" w:space="0" w:color="auto"/>
      </w:divBdr>
      <w:divsChild>
        <w:div w:id="662389010">
          <w:marLeft w:val="0"/>
          <w:marRight w:val="0"/>
          <w:marTop w:val="0"/>
          <w:marBottom w:val="0"/>
          <w:divBdr>
            <w:top w:val="none" w:sz="0" w:space="0" w:color="auto"/>
            <w:left w:val="none" w:sz="0" w:space="0" w:color="auto"/>
            <w:bottom w:val="none" w:sz="0" w:space="0" w:color="auto"/>
            <w:right w:val="none" w:sz="0" w:space="0" w:color="auto"/>
          </w:divBdr>
        </w:div>
      </w:divsChild>
    </w:div>
    <w:div w:id="1750148564">
      <w:bodyDiv w:val="1"/>
      <w:marLeft w:val="0"/>
      <w:marRight w:val="0"/>
      <w:marTop w:val="0"/>
      <w:marBottom w:val="0"/>
      <w:divBdr>
        <w:top w:val="none" w:sz="0" w:space="0" w:color="auto"/>
        <w:left w:val="none" w:sz="0" w:space="0" w:color="auto"/>
        <w:bottom w:val="none" w:sz="0" w:space="0" w:color="auto"/>
        <w:right w:val="none" w:sz="0" w:space="0" w:color="auto"/>
      </w:divBdr>
      <w:divsChild>
        <w:div w:id="553392296">
          <w:marLeft w:val="0"/>
          <w:marRight w:val="0"/>
          <w:marTop w:val="0"/>
          <w:marBottom w:val="0"/>
          <w:divBdr>
            <w:top w:val="none" w:sz="0" w:space="0" w:color="auto"/>
            <w:left w:val="none" w:sz="0" w:space="0" w:color="auto"/>
            <w:bottom w:val="none" w:sz="0" w:space="0" w:color="auto"/>
            <w:right w:val="none" w:sz="0" w:space="0" w:color="auto"/>
          </w:divBdr>
        </w:div>
      </w:divsChild>
    </w:div>
    <w:div w:id="1947738179">
      <w:bodyDiv w:val="1"/>
      <w:marLeft w:val="0"/>
      <w:marRight w:val="0"/>
      <w:marTop w:val="0"/>
      <w:marBottom w:val="0"/>
      <w:divBdr>
        <w:top w:val="none" w:sz="0" w:space="0" w:color="auto"/>
        <w:left w:val="none" w:sz="0" w:space="0" w:color="auto"/>
        <w:bottom w:val="none" w:sz="0" w:space="0" w:color="auto"/>
        <w:right w:val="none" w:sz="0" w:space="0" w:color="auto"/>
      </w:divBdr>
      <w:divsChild>
        <w:div w:id="1876262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l%20M\Downloads\preparation-of-papers-for-aiaa-journals_2-13-20%2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5dc5e40c-526c-494b-8bfd-5b2c30286571</TitusGUID>
  <TitusMetadata xmlns="">eyJucyI6Imh0dHA6XC9cL3d3dy50aXR1cy5jb21cL25zXC9UaGUgUGVubnN5bHZhbmlhIFN0YXRlIFVuaXZlcnNpdHkiLCJwcm9wcyI6W3sibiI6IkRhdGFUeXBlIiwidmFscyI6W3sidmFsdWUiOiJVTk9GRklDSUFMIn1dfSx7Im4iOiJBUkxQU1VCdXNpbmVzc1NlbnNpdGl2ZURpc3RyaWJ1dGlvblN0YXRlbWVudCIsInZhbHMiOltdfSx7Im4iOiJDVUkiLCJ2YWxzIjpbXX0seyJuIjoiRGlzdHJpYnV0aW9uU3RhdGVtZW50IiwidmFscyI6W119LHsibiI6IkZFRENPTiIsInZhbHMiOltdfSx7Im4iOiJSRUxUTyIsInZhbHMiOltdfV19</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FD590-7C2B-4ECF-B76B-798CE09CEC99}">
  <ds:schemaRefs>
    <ds:schemaRef ds:uri="http://schemas.titus.com/TitusProperties/"/>
    <ds:schemaRef ds:uri=""/>
  </ds:schemaRefs>
</ds:datastoreItem>
</file>

<file path=customXml/itemProps2.xml><?xml version="1.0" encoding="utf-8"?>
<ds:datastoreItem xmlns:ds="http://schemas.openxmlformats.org/officeDocument/2006/customXml" ds:itemID="{1F775F4C-B456-4543-A05C-08B3D98F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preparation-of-papers-for-aiaa-journals_2-13-20 (4).dot</Template>
  <TotalTime>41</TotalTime>
  <Pages>8</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9799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Laurel M</dc:creator>
  <cp:keywords>Journal template 2008</cp:keywords>
  <dc:description/>
  <cp:lastModifiedBy>Nicholas J. Giampetro</cp:lastModifiedBy>
  <cp:revision>5</cp:revision>
  <cp:lastPrinted>2016-06-27T18:55:00Z</cp:lastPrinted>
  <dcterms:created xsi:type="dcterms:W3CDTF">2025-03-26T20:17:00Z</dcterms:created>
  <dcterms:modified xsi:type="dcterms:W3CDTF">2025-03-26T20:58:00Z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5dc5e40c-526c-494b-8bfd-5b2c30286571</vt:lpwstr>
  </property>
  <property fmtid="{D5CDD505-2E9C-101B-9397-08002B2CF9AE}" pid="3" name="DataType">
    <vt:lpwstr>UNOFFICIAL</vt:lpwstr>
  </property>
</Properties>
</file>