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42276" w14:textId="08A2352E" w:rsidR="00B01B08" w:rsidRDefault="00B01B08" w:rsidP="00B01B08">
      <w:pPr>
        <w:jc w:val="center"/>
        <w:rPr>
          <w:sz w:val="32"/>
          <w:szCs w:val="26"/>
        </w:rPr>
      </w:pPr>
    </w:p>
    <w:p w14:paraId="51DED8BD" w14:textId="77777777" w:rsidR="00317040" w:rsidRDefault="00317040" w:rsidP="00B01B08">
      <w:pPr>
        <w:jc w:val="center"/>
        <w:rPr>
          <w:sz w:val="32"/>
          <w:szCs w:val="26"/>
        </w:rPr>
      </w:pPr>
    </w:p>
    <w:p w14:paraId="466B03F9" w14:textId="77777777" w:rsidR="00AE1A6E" w:rsidRPr="009C184B" w:rsidRDefault="00AE1A6E" w:rsidP="00AE1A6E">
      <w:pPr>
        <w:pStyle w:val="Level1Heading"/>
        <w:spacing w:before="120" w:line="276" w:lineRule="auto"/>
        <w:jc w:val="center"/>
        <w:rPr>
          <w:rFonts w:ascii="Times New Roman" w:hAnsi="Times New Roman" w:cs="Times New Roman"/>
          <w:b w:val="0"/>
          <w:sz w:val="28"/>
          <w:szCs w:val="28"/>
        </w:rPr>
      </w:pPr>
      <w:r w:rsidRPr="009C184B">
        <w:rPr>
          <w:rFonts w:ascii="Times New Roman" w:hAnsi="Times New Roman" w:cs="Times New Roman"/>
          <w:sz w:val="28"/>
          <w:szCs w:val="28"/>
        </w:rPr>
        <w:t>National Geospatial-Intelligence Agency (NGA)</w:t>
      </w:r>
    </w:p>
    <w:p w14:paraId="794DB54F" w14:textId="77777777" w:rsidR="00AE1A6E" w:rsidRPr="001F3879" w:rsidRDefault="00AE1A6E" w:rsidP="00AE1A6E">
      <w:pPr>
        <w:tabs>
          <w:tab w:val="left" w:pos="1700"/>
          <w:tab w:val="center" w:pos="5400"/>
        </w:tabs>
        <w:spacing w:before="120" w:after="120" w:line="276" w:lineRule="auto"/>
        <w:jc w:val="center"/>
        <w:rPr>
          <w:b/>
          <w:sz w:val="28"/>
          <w:szCs w:val="28"/>
        </w:rPr>
      </w:pPr>
    </w:p>
    <w:p w14:paraId="3531950E" w14:textId="77777777" w:rsidR="00B01B08" w:rsidRDefault="00B01B08" w:rsidP="00B01B08">
      <w:pPr>
        <w:jc w:val="center"/>
        <w:rPr>
          <w:sz w:val="28"/>
          <w:szCs w:val="28"/>
        </w:rPr>
      </w:pPr>
    </w:p>
    <w:p w14:paraId="4A300F94" w14:textId="77777777" w:rsidR="00B01B08" w:rsidRPr="00B01B08" w:rsidRDefault="00C526E8" w:rsidP="00B01B08">
      <w:pPr>
        <w:jc w:val="center"/>
        <w:rPr>
          <w:sz w:val="28"/>
          <w:szCs w:val="28"/>
        </w:rPr>
      </w:pPr>
      <w:r>
        <w:rPr>
          <w:noProof/>
          <w:sz w:val="28"/>
          <w:szCs w:val="28"/>
        </w:rPr>
        <w:drawing>
          <wp:inline distT="0" distB="0" distL="0" distR="0" wp14:anchorId="0602ED76" wp14:editId="395C8157">
            <wp:extent cx="3238500" cy="3238500"/>
            <wp:effectExtent l="0" t="0" r="0" b="0"/>
            <wp:docPr id="1" name="Picture 1" descr="NGA_Seal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A_Seal_150d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30D28446" w14:textId="77777777" w:rsidR="00B01B08" w:rsidRDefault="00B01B08" w:rsidP="00B01B08">
      <w:pPr>
        <w:jc w:val="center"/>
        <w:rPr>
          <w:sz w:val="28"/>
          <w:szCs w:val="28"/>
        </w:rPr>
      </w:pPr>
    </w:p>
    <w:p w14:paraId="17292D4D" w14:textId="77777777" w:rsidR="00AE1A6E" w:rsidRDefault="00AE1A6E" w:rsidP="00B01B08">
      <w:pPr>
        <w:jc w:val="center"/>
        <w:rPr>
          <w:sz w:val="28"/>
          <w:szCs w:val="28"/>
        </w:rPr>
      </w:pPr>
    </w:p>
    <w:p w14:paraId="21BB9B79" w14:textId="3544418B" w:rsidR="00AE1A6E" w:rsidRDefault="005E5949" w:rsidP="00AE1A6E">
      <w:pPr>
        <w:spacing w:before="120" w:after="120" w:line="276" w:lineRule="auto"/>
        <w:jc w:val="center"/>
        <w:rPr>
          <w:b/>
          <w:sz w:val="28"/>
          <w:szCs w:val="28"/>
        </w:rPr>
      </w:pPr>
      <w:r>
        <w:rPr>
          <w:b/>
          <w:sz w:val="28"/>
          <w:szCs w:val="28"/>
        </w:rPr>
        <w:t>Human Development Directorate</w:t>
      </w:r>
      <w:r w:rsidR="001836E5">
        <w:rPr>
          <w:b/>
          <w:sz w:val="28"/>
          <w:szCs w:val="28"/>
        </w:rPr>
        <w:t xml:space="preserve"> (HD)</w:t>
      </w:r>
    </w:p>
    <w:p w14:paraId="354822C9" w14:textId="155C31BC" w:rsidR="005D777E" w:rsidRDefault="00A73683" w:rsidP="00AE1A6E">
      <w:pPr>
        <w:spacing w:before="120" w:after="120" w:line="276" w:lineRule="auto"/>
        <w:jc w:val="center"/>
        <w:rPr>
          <w:b/>
          <w:sz w:val="28"/>
          <w:szCs w:val="28"/>
        </w:rPr>
      </w:pPr>
      <w:r w:rsidRPr="000A6D4C">
        <w:rPr>
          <w:b/>
          <w:sz w:val="28"/>
          <w:szCs w:val="28"/>
        </w:rPr>
        <w:t>Task Order</w:t>
      </w:r>
      <w:r>
        <w:rPr>
          <w:b/>
          <w:sz w:val="28"/>
          <w:szCs w:val="28"/>
        </w:rPr>
        <w:t xml:space="preserve"> (TO)</w:t>
      </w:r>
      <w:r w:rsidR="00AE1A6E">
        <w:rPr>
          <w:b/>
          <w:sz w:val="28"/>
          <w:szCs w:val="28"/>
        </w:rPr>
        <w:t xml:space="preserve">: </w:t>
      </w:r>
      <w:r w:rsidR="006275E9">
        <w:rPr>
          <w:b/>
          <w:sz w:val="28"/>
          <w:szCs w:val="28"/>
        </w:rPr>
        <w:t>000</w:t>
      </w:r>
      <w:r w:rsidR="00F04E84">
        <w:rPr>
          <w:b/>
          <w:sz w:val="28"/>
          <w:szCs w:val="28"/>
        </w:rPr>
        <w:t>6</w:t>
      </w:r>
    </w:p>
    <w:p w14:paraId="2B6B4AD8" w14:textId="21D74E1B" w:rsidR="00A73683" w:rsidRPr="000A6D4C" w:rsidRDefault="00A73683" w:rsidP="00AE1A6E">
      <w:pPr>
        <w:spacing w:before="120" w:after="120" w:line="276" w:lineRule="auto"/>
        <w:jc w:val="center"/>
        <w:rPr>
          <w:b/>
          <w:sz w:val="28"/>
          <w:szCs w:val="28"/>
        </w:rPr>
      </w:pPr>
      <w:r>
        <w:rPr>
          <w:b/>
          <w:sz w:val="28"/>
          <w:szCs w:val="28"/>
        </w:rPr>
        <w:t>Statement of W</w:t>
      </w:r>
      <w:r w:rsidR="00C064AD">
        <w:rPr>
          <w:b/>
          <w:sz w:val="28"/>
          <w:szCs w:val="28"/>
        </w:rPr>
        <w:t>ork</w:t>
      </w:r>
      <w:r>
        <w:rPr>
          <w:b/>
          <w:sz w:val="28"/>
          <w:szCs w:val="28"/>
        </w:rPr>
        <w:t xml:space="preserve"> (SOW)</w:t>
      </w:r>
    </w:p>
    <w:p w14:paraId="4E23016E" w14:textId="77777777" w:rsidR="00953B77" w:rsidRDefault="00953B77" w:rsidP="00B05A99">
      <w:pPr>
        <w:jc w:val="center"/>
        <w:rPr>
          <w:sz w:val="28"/>
          <w:szCs w:val="28"/>
        </w:rPr>
      </w:pPr>
    </w:p>
    <w:p w14:paraId="2FFAC54F" w14:textId="77777777" w:rsidR="00A73683" w:rsidRDefault="00A73683" w:rsidP="00B05A99">
      <w:pPr>
        <w:jc w:val="center"/>
        <w:rPr>
          <w:sz w:val="28"/>
          <w:szCs w:val="28"/>
        </w:rPr>
      </w:pPr>
    </w:p>
    <w:p w14:paraId="42703434" w14:textId="77777777" w:rsidR="00A73683" w:rsidRDefault="00A73683" w:rsidP="00B05A99">
      <w:pPr>
        <w:jc w:val="center"/>
        <w:rPr>
          <w:sz w:val="28"/>
          <w:szCs w:val="28"/>
        </w:rPr>
      </w:pPr>
    </w:p>
    <w:p w14:paraId="658F73D3" w14:textId="534E61F6" w:rsidR="00953B77" w:rsidRPr="00AE1A6E" w:rsidRDefault="008C00C2" w:rsidP="00F04E84">
      <w:pPr>
        <w:jc w:val="center"/>
        <w:rPr>
          <w:b/>
          <w:sz w:val="28"/>
          <w:szCs w:val="28"/>
        </w:rPr>
      </w:pPr>
      <w:r>
        <w:rPr>
          <w:b/>
          <w:sz w:val="28"/>
          <w:szCs w:val="28"/>
        </w:rPr>
        <w:t>07 October</w:t>
      </w:r>
      <w:r w:rsidR="005E5949" w:rsidRPr="00F04E84">
        <w:rPr>
          <w:b/>
          <w:sz w:val="28"/>
          <w:szCs w:val="28"/>
        </w:rPr>
        <w:t xml:space="preserve"> 2019</w:t>
      </w:r>
    </w:p>
    <w:p w14:paraId="4B5B43B0" w14:textId="77777777" w:rsidR="00E6414D" w:rsidRDefault="00E6414D" w:rsidP="00B05A99">
      <w:pPr>
        <w:jc w:val="center"/>
        <w:rPr>
          <w:sz w:val="28"/>
          <w:szCs w:val="28"/>
        </w:rPr>
      </w:pPr>
    </w:p>
    <w:p w14:paraId="07408F35" w14:textId="77777777" w:rsidR="00B01B08" w:rsidRDefault="00B01B08" w:rsidP="00B01B08">
      <w:pPr>
        <w:jc w:val="center"/>
        <w:rPr>
          <w:sz w:val="28"/>
          <w:szCs w:val="28"/>
        </w:rPr>
      </w:pPr>
      <w:bookmarkStart w:id="0" w:name="_GoBack"/>
      <w:bookmarkEnd w:id="0"/>
    </w:p>
    <w:p w14:paraId="52C296AE" w14:textId="77777777" w:rsidR="004419A4" w:rsidRDefault="00B01B08" w:rsidP="008F6046">
      <w:pPr>
        <w:pStyle w:val="TOC1"/>
      </w:pPr>
      <w:r>
        <w:br w:type="page"/>
      </w:r>
    </w:p>
    <w:p w14:paraId="0E1B746B" w14:textId="26A55AB6" w:rsidR="004419A4" w:rsidRDefault="000A6D4C" w:rsidP="008F6046">
      <w:pPr>
        <w:pStyle w:val="TOC1"/>
      </w:pPr>
      <w:r>
        <w:lastRenderedPageBreak/>
        <w:t>TABLE of Contents</w:t>
      </w:r>
    </w:p>
    <w:p w14:paraId="7DC1A74F" w14:textId="3EB761D3" w:rsidR="00FB2703" w:rsidRDefault="00820B27">
      <w:pPr>
        <w:pStyle w:val="TOC1"/>
        <w:tabs>
          <w:tab w:val="left" w:pos="720"/>
          <w:tab w:val="right" w:leader="dot" w:pos="9350"/>
        </w:tabs>
        <w:rPr>
          <w:rFonts w:asciiTheme="minorHAnsi" w:eastAsiaTheme="minorEastAsia" w:hAnsiTheme="minorHAnsi" w:cstheme="minorBidi"/>
          <w:b w:val="0"/>
          <w:bCs w:val="0"/>
          <w:caps w:val="0"/>
          <w:noProof/>
          <w:szCs w:val="22"/>
          <w:u w:val="none"/>
        </w:rPr>
      </w:pPr>
      <w:r>
        <w:rPr>
          <w:rFonts w:asciiTheme="minorHAnsi" w:hAnsiTheme="minorHAnsi"/>
          <w:sz w:val="28"/>
          <w:szCs w:val="28"/>
        </w:rPr>
        <w:fldChar w:fldCharType="begin"/>
      </w:r>
      <w:r>
        <w:rPr>
          <w:sz w:val="28"/>
          <w:szCs w:val="28"/>
        </w:rPr>
        <w:instrText xml:space="preserve"> TOC \o "1-4" \h \z \u </w:instrText>
      </w:r>
      <w:r>
        <w:rPr>
          <w:rFonts w:asciiTheme="minorHAnsi" w:hAnsiTheme="minorHAnsi"/>
          <w:sz w:val="28"/>
          <w:szCs w:val="28"/>
        </w:rPr>
        <w:fldChar w:fldCharType="separate"/>
      </w:r>
      <w:hyperlink w:anchor="_Toc10191036" w:history="1">
        <w:r w:rsidR="00FB2703" w:rsidRPr="00C07F72">
          <w:rPr>
            <w:rStyle w:val="Hyperlink"/>
            <w:noProof/>
          </w:rPr>
          <w:t>1.0</w:t>
        </w:r>
        <w:r w:rsidR="00FB2703">
          <w:rPr>
            <w:rFonts w:asciiTheme="minorHAnsi" w:eastAsiaTheme="minorEastAsia" w:hAnsiTheme="minorHAnsi" w:cstheme="minorBidi"/>
            <w:b w:val="0"/>
            <w:bCs w:val="0"/>
            <w:caps w:val="0"/>
            <w:noProof/>
            <w:szCs w:val="22"/>
            <w:u w:val="none"/>
          </w:rPr>
          <w:tab/>
        </w:r>
        <w:r w:rsidR="00FB2703" w:rsidRPr="00C07F72">
          <w:rPr>
            <w:rStyle w:val="Hyperlink"/>
            <w:noProof/>
          </w:rPr>
          <w:t>Introduction</w:t>
        </w:r>
        <w:r w:rsidR="00FB2703">
          <w:rPr>
            <w:noProof/>
            <w:webHidden/>
          </w:rPr>
          <w:tab/>
        </w:r>
        <w:r w:rsidR="00FB2703">
          <w:rPr>
            <w:noProof/>
            <w:webHidden/>
          </w:rPr>
          <w:fldChar w:fldCharType="begin"/>
        </w:r>
        <w:r w:rsidR="00FB2703">
          <w:rPr>
            <w:noProof/>
            <w:webHidden/>
          </w:rPr>
          <w:instrText xml:space="preserve"> PAGEREF _Toc10191036 \h </w:instrText>
        </w:r>
        <w:r w:rsidR="00FB2703">
          <w:rPr>
            <w:noProof/>
            <w:webHidden/>
          </w:rPr>
        </w:r>
        <w:r w:rsidR="00FB2703">
          <w:rPr>
            <w:noProof/>
            <w:webHidden/>
          </w:rPr>
          <w:fldChar w:fldCharType="separate"/>
        </w:r>
        <w:r w:rsidR="00FB2703">
          <w:rPr>
            <w:noProof/>
            <w:webHidden/>
          </w:rPr>
          <w:t>4</w:t>
        </w:r>
        <w:r w:rsidR="00FB2703">
          <w:rPr>
            <w:noProof/>
            <w:webHidden/>
          </w:rPr>
          <w:fldChar w:fldCharType="end"/>
        </w:r>
      </w:hyperlink>
    </w:p>
    <w:p w14:paraId="093C6F79" w14:textId="5D16D217" w:rsidR="00FB2703" w:rsidRDefault="001836E5">
      <w:pPr>
        <w:pStyle w:val="TOC2"/>
        <w:tabs>
          <w:tab w:val="left" w:pos="720"/>
          <w:tab w:val="right" w:leader="dot" w:pos="9350"/>
        </w:tabs>
        <w:rPr>
          <w:rFonts w:eastAsiaTheme="minorEastAsia" w:cstheme="minorBidi"/>
          <w:smallCaps w:val="0"/>
          <w:noProof/>
          <w:sz w:val="22"/>
          <w:szCs w:val="22"/>
        </w:rPr>
      </w:pPr>
      <w:hyperlink w:anchor="_Toc10191037" w:history="1">
        <w:r w:rsidR="00FB2703" w:rsidRPr="00C07F72">
          <w:rPr>
            <w:rStyle w:val="Hyperlink"/>
            <w:noProof/>
          </w:rPr>
          <w:t>1.1</w:t>
        </w:r>
        <w:r w:rsidR="00FB2703">
          <w:rPr>
            <w:rFonts w:eastAsiaTheme="minorEastAsia" w:cstheme="minorBidi"/>
            <w:smallCaps w:val="0"/>
            <w:noProof/>
            <w:sz w:val="22"/>
            <w:szCs w:val="22"/>
          </w:rPr>
          <w:tab/>
        </w:r>
        <w:r w:rsidR="00FB2703" w:rsidRPr="00C07F72">
          <w:rPr>
            <w:rStyle w:val="Hyperlink"/>
            <w:noProof/>
          </w:rPr>
          <w:t>Background</w:t>
        </w:r>
        <w:r w:rsidR="00FB2703">
          <w:rPr>
            <w:noProof/>
            <w:webHidden/>
          </w:rPr>
          <w:tab/>
        </w:r>
        <w:r w:rsidR="00FB2703">
          <w:rPr>
            <w:noProof/>
            <w:webHidden/>
          </w:rPr>
          <w:fldChar w:fldCharType="begin"/>
        </w:r>
        <w:r w:rsidR="00FB2703">
          <w:rPr>
            <w:noProof/>
            <w:webHidden/>
          </w:rPr>
          <w:instrText xml:space="preserve"> PAGEREF _Toc10191037 \h </w:instrText>
        </w:r>
        <w:r w:rsidR="00FB2703">
          <w:rPr>
            <w:noProof/>
            <w:webHidden/>
          </w:rPr>
        </w:r>
        <w:r w:rsidR="00FB2703">
          <w:rPr>
            <w:noProof/>
            <w:webHidden/>
          </w:rPr>
          <w:fldChar w:fldCharType="separate"/>
        </w:r>
        <w:r w:rsidR="00FB2703">
          <w:rPr>
            <w:noProof/>
            <w:webHidden/>
          </w:rPr>
          <w:t>4</w:t>
        </w:r>
        <w:r w:rsidR="00FB2703">
          <w:rPr>
            <w:noProof/>
            <w:webHidden/>
          </w:rPr>
          <w:fldChar w:fldCharType="end"/>
        </w:r>
      </w:hyperlink>
    </w:p>
    <w:p w14:paraId="6E8D2C7A" w14:textId="5179FC68" w:rsidR="00FB2703" w:rsidRDefault="001836E5">
      <w:pPr>
        <w:pStyle w:val="TOC2"/>
        <w:tabs>
          <w:tab w:val="left" w:pos="720"/>
          <w:tab w:val="right" w:leader="dot" w:pos="9350"/>
        </w:tabs>
        <w:rPr>
          <w:rFonts w:eastAsiaTheme="minorEastAsia" w:cstheme="minorBidi"/>
          <w:smallCaps w:val="0"/>
          <w:noProof/>
          <w:sz w:val="22"/>
          <w:szCs w:val="22"/>
        </w:rPr>
      </w:pPr>
      <w:hyperlink w:anchor="_Toc10191038" w:history="1">
        <w:r w:rsidR="00FB2703" w:rsidRPr="00C07F72">
          <w:rPr>
            <w:rStyle w:val="Hyperlink"/>
            <w:noProof/>
          </w:rPr>
          <w:t>1.2</w:t>
        </w:r>
        <w:r w:rsidR="00FB2703">
          <w:rPr>
            <w:rFonts w:eastAsiaTheme="minorEastAsia" w:cstheme="minorBidi"/>
            <w:smallCaps w:val="0"/>
            <w:noProof/>
            <w:sz w:val="22"/>
            <w:szCs w:val="22"/>
          </w:rPr>
          <w:tab/>
        </w:r>
        <w:r w:rsidR="00FB2703" w:rsidRPr="00C07F72">
          <w:rPr>
            <w:rStyle w:val="Hyperlink"/>
            <w:noProof/>
          </w:rPr>
          <w:t>Scope</w:t>
        </w:r>
        <w:r w:rsidR="00FB2703">
          <w:rPr>
            <w:noProof/>
            <w:webHidden/>
          </w:rPr>
          <w:tab/>
        </w:r>
        <w:r w:rsidR="00FB2703">
          <w:rPr>
            <w:noProof/>
            <w:webHidden/>
          </w:rPr>
          <w:fldChar w:fldCharType="begin"/>
        </w:r>
        <w:r w:rsidR="00FB2703">
          <w:rPr>
            <w:noProof/>
            <w:webHidden/>
          </w:rPr>
          <w:instrText xml:space="preserve"> PAGEREF _Toc10191038 \h </w:instrText>
        </w:r>
        <w:r w:rsidR="00FB2703">
          <w:rPr>
            <w:noProof/>
            <w:webHidden/>
          </w:rPr>
        </w:r>
        <w:r w:rsidR="00FB2703">
          <w:rPr>
            <w:noProof/>
            <w:webHidden/>
          </w:rPr>
          <w:fldChar w:fldCharType="separate"/>
        </w:r>
        <w:r w:rsidR="00FB2703">
          <w:rPr>
            <w:noProof/>
            <w:webHidden/>
          </w:rPr>
          <w:t>5</w:t>
        </w:r>
        <w:r w:rsidR="00FB2703">
          <w:rPr>
            <w:noProof/>
            <w:webHidden/>
          </w:rPr>
          <w:fldChar w:fldCharType="end"/>
        </w:r>
      </w:hyperlink>
    </w:p>
    <w:p w14:paraId="38F03503" w14:textId="18E1C932" w:rsidR="00FB2703" w:rsidRDefault="001836E5">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0191039" w:history="1">
        <w:r w:rsidR="00FB2703" w:rsidRPr="00C07F72">
          <w:rPr>
            <w:rStyle w:val="Hyperlink"/>
            <w:noProof/>
          </w:rPr>
          <w:t>2.0</w:t>
        </w:r>
        <w:r w:rsidR="00FB2703">
          <w:rPr>
            <w:rFonts w:asciiTheme="minorHAnsi" w:eastAsiaTheme="minorEastAsia" w:hAnsiTheme="minorHAnsi" w:cstheme="minorBidi"/>
            <w:b w:val="0"/>
            <w:bCs w:val="0"/>
            <w:caps w:val="0"/>
            <w:noProof/>
            <w:szCs w:val="22"/>
            <w:u w:val="none"/>
          </w:rPr>
          <w:tab/>
        </w:r>
        <w:r w:rsidR="00FB2703" w:rsidRPr="00C07F72">
          <w:rPr>
            <w:rStyle w:val="Hyperlink"/>
            <w:noProof/>
          </w:rPr>
          <w:t>Applicable Documents</w:t>
        </w:r>
        <w:r w:rsidR="00FB2703">
          <w:rPr>
            <w:noProof/>
            <w:webHidden/>
          </w:rPr>
          <w:tab/>
        </w:r>
        <w:r w:rsidR="00FB2703">
          <w:rPr>
            <w:noProof/>
            <w:webHidden/>
          </w:rPr>
          <w:fldChar w:fldCharType="begin"/>
        </w:r>
        <w:r w:rsidR="00FB2703">
          <w:rPr>
            <w:noProof/>
            <w:webHidden/>
          </w:rPr>
          <w:instrText xml:space="preserve"> PAGEREF _Toc10191039 \h </w:instrText>
        </w:r>
        <w:r w:rsidR="00FB2703">
          <w:rPr>
            <w:noProof/>
            <w:webHidden/>
          </w:rPr>
        </w:r>
        <w:r w:rsidR="00FB2703">
          <w:rPr>
            <w:noProof/>
            <w:webHidden/>
          </w:rPr>
          <w:fldChar w:fldCharType="separate"/>
        </w:r>
        <w:r w:rsidR="00FB2703">
          <w:rPr>
            <w:noProof/>
            <w:webHidden/>
          </w:rPr>
          <w:t>5</w:t>
        </w:r>
        <w:r w:rsidR="00FB2703">
          <w:rPr>
            <w:noProof/>
            <w:webHidden/>
          </w:rPr>
          <w:fldChar w:fldCharType="end"/>
        </w:r>
      </w:hyperlink>
    </w:p>
    <w:p w14:paraId="722E951F" w14:textId="374DAE14" w:rsidR="00FB2703" w:rsidRDefault="001836E5">
      <w:pPr>
        <w:pStyle w:val="TOC2"/>
        <w:tabs>
          <w:tab w:val="left" w:pos="720"/>
          <w:tab w:val="right" w:leader="dot" w:pos="9350"/>
        </w:tabs>
        <w:rPr>
          <w:rFonts w:eastAsiaTheme="minorEastAsia" w:cstheme="minorBidi"/>
          <w:smallCaps w:val="0"/>
          <w:noProof/>
          <w:sz w:val="22"/>
          <w:szCs w:val="22"/>
        </w:rPr>
      </w:pPr>
      <w:hyperlink w:anchor="_Toc10191040" w:history="1">
        <w:r w:rsidR="00FB2703" w:rsidRPr="00C07F72">
          <w:rPr>
            <w:rStyle w:val="Hyperlink"/>
            <w:noProof/>
          </w:rPr>
          <w:t>2.1</w:t>
        </w:r>
        <w:r w:rsidR="00FB2703">
          <w:rPr>
            <w:rFonts w:eastAsiaTheme="minorEastAsia" w:cstheme="minorBidi"/>
            <w:smallCaps w:val="0"/>
            <w:noProof/>
            <w:sz w:val="22"/>
            <w:szCs w:val="22"/>
          </w:rPr>
          <w:tab/>
        </w:r>
        <w:r w:rsidR="00FB2703" w:rsidRPr="00C07F72">
          <w:rPr>
            <w:rStyle w:val="Hyperlink"/>
            <w:noProof/>
          </w:rPr>
          <w:t>Compliance Documents</w:t>
        </w:r>
        <w:r w:rsidR="00FB2703">
          <w:rPr>
            <w:noProof/>
            <w:webHidden/>
          </w:rPr>
          <w:tab/>
        </w:r>
        <w:r w:rsidR="00FB2703">
          <w:rPr>
            <w:noProof/>
            <w:webHidden/>
          </w:rPr>
          <w:fldChar w:fldCharType="begin"/>
        </w:r>
        <w:r w:rsidR="00FB2703">
          <w:rPr>
            <w:noProof/>
            <w:webHidden/>
          </w:rPr>
          <w:instrText xml:space="preserve"> PAGEREF _Toc10191040 \h </w:instrText>
        </w:r>
        <w:r w:rsidR="00FB2703">
          <w:rPr>
            <w:noProof/>
            <w:webHidden/>
          </w:rPr>
        </w:r>
        <w:r w:rsidR="00FB2703">
          <w:rPr>
            <w:noProof/>
            <w:webHidden/>
          </w:rPr>
          <w:fldChar w:fldCharType="separate"/>
        </w:r>
        <w:r w:rsidR="00FB2703">
          <w:rPr>
            <w:noProof/>
            <w:webHidden/>
          </w:rPr>
          <w:t>5</w:t>
        </w:r>
        <w:r w:rsidR="00FB2703">
          <w:rPr>
            <w:noProof/>
            <w:webHidden/>
          </w:rPr>
          <w:fldChar w:fldCharType="end"/>
        </w:r>
      </w:hyperlink>
    </w:p>
    <w:p w14:paraId="001BA8B9" w14:textId="35692645" w:rsidR="00FB2703" w:rsidRDefault="001836E5">
      <w:pPr>
        <w:pStyle w:val="TOC2"/>
        <w:tabs>
          <w:tab w:val="left" w:pos="720"/>
          <w:tab w:val="right" w:leader="dot" w:pos="9350"/>
        </w:tabs>
        <w:rPr>
          <w:rFonts w:eastAsiaTheme="minorEastAsia" w:cstheme="minorBidi"/>
          <w:smallCaps w:val="0"/>
          <w:noProof/>
          <w:sz w:val="22"/>
          <w:szCs w:val="22"/>
        </w:rPr>
      </w:pPr>
      <w:hyperlink w:anchor="_Toc10191041" w:history="1">
        <w:r w:rsidR="00FB2703" w:rsidRPr="00C07F72">
          <w:rPr>
            <w:rStyle w:val="Hyperlink"/>
            <w:noProof/>
          </w:rPr>
          <w:t>2.2</w:t>
        </w:r>
        <w:r w:rsidR="00FB2703">
          <w:rPr>
            <w:rFonts w:eastAsiaTheme="minorEastAsia" w:cstheme="minorBidi"/>
            <w:smallCaps w:val="0"/>
            <w:noProof/>
            <w:sz w:val="22"/>
            <w:szCs w:val="22"/>
          </w:rPr>
          <w:tab/>
        </w:r>
        <w:r w:rsidR="00FB2703" w:rsidRPr="00C07F72">
          <w:rPr>
            <w:rStyle w:val="Hyperlink"/>
            <w:noProof/>
          </w:rPr>
          <w:t>Reference Documents</w:t>
        </w:r>
        <w:r w:rsidR="00FB2703">
          <w:rPr>
            <w:noProof/>
            <w:webHidden/>
          </w:rPr>
          <w:tab/>
        </w:r>
        <w:r w:rsidR="00FB2703">
          <w:rPr>
            <w:noProof/>
            <w:webHidden/>
          </w:rPr>
          <w:fldChar w:fldCharType="begin"/>
        </w:r>
        <w:r w:rsidR="00FB2703">
          <w:rPr>
            <w:noProof/>
            <w:webHidden/>
          </w:rPr>
          <w:instrText xml:space="preserve"> PAGEREF _Toc10191041 \h </w:instrText>
        </w:r>
        <w:r w:rsidR="00FB2703">
          <w:rPr>
            <w:noProof/>
            <w:webHidden/>
          </w:rPr>
        </w:r>
        <w:r w:rsidR="00FB2703">
          <w:rPr>
            <w:noProof/>
            <w:webHidden/>
          </w:rPr>
          <w:fldChar w:fldCharType="separate"/>
        </w:r>
        <w:r w:rsidR="00FB2703">
          <w:rPr>
            <w:noProof/>
            <w:webHidden/>
          </w:rPr>
          <w:t>5</w:t>
        </w:r>
        <w:r w:rsidR="00FB2703">
          <w:rPr>
            <w:noProof/>
            <w:webHidden/>
          </w:rPr>
          <w:fldChar w:fldCharType="end"/>
        </w:r>
      </w:hyperlink>
    </w:p>
    <w:p w14:paraId="40246865" w14:textId="2F16161F" w:rsidR="00FB2703" w:rsidRDefault="001836E5">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0191042" w:history="1">
        <w:r w:rsidR="00FB2703" w:rsidRPr="00C07F72">
          <w:rPr>
            <w:rStyle w:val="Hyperlink"/>
            <w:noProof/>
          </w:rPr>
          <w:t>3.0</w:t>
        </w:r>
        <w:r w:rsidR="00FB2703">
          <w:rPr>
            <w:rFonts w:asciiTheme="minorHAnsi" w:eastAsiaTheme="minorEastAsia" w:hAnsiTheme="minorHAnsi" w:cstheme="minorBidi"/>
            <w:b w:val="0"/>
            <w:bCs w:val="0"/>
            <w:caps w:val="0"/>
            <w:noProof/>
            <w:szCs w:val="22"/>
            <w:u w:val="none"/>
          </w:rPr>
          <w:tab/>
        </w:r>
        <w:r w:rsidR="00FB2703" w:rsidRPr="00C07F72">
          <w:rPr>
            <w:rStyle w:val="Hyperlink"/>
            <w:noProof/>
          </w:rPr>
          <w:t>Description of Work</w:t>
        </w:r>
        <w:r w:rsidR="00FB2703">
          <w:rPr>
            <w:noProof/>
            <w:webHidden/>
          </w:rPr>
          <w:tab/>
        </w:r>
        <w:r w:rsidR="00FB2703">
          <w:rPr>
            <w:noProof/>
            <w:webHidden/>
          </w:rPr>
          <w:fldChar w:fldCharType="begin"/>
        </w:r>
        <w:r w:rsidR="00FB2703">
          <w:rPr>
            <w:noProof/>
            <w:webHidden/>
          </w:rPr>
          <w:instrText xml:space="preserve"> PAGEREF _Toc10191042 \h </w:instrText>
        </w:r>
        <w:r w:rsidR="00FB2703">
          <w:rPr>
            <w:noProof/>
            <w:webHidden/>
          </w:rPr>
        </w:r>
        <w:r w:rsidR="00FB2703">
          <w:rPr>
            <w:noProof/>
            <w:webHidden/>
          </w:rPr>
          <w:fldChar w:fldCharType="separate"/>
        </w:r>
        <w:r w:rsidR="00FB2703">
          <w:rPr>
            <w:noProof/>
            <w:webHidden/>
          </w:rPr>
          <w:t>6</w:t>
        </w:r>
        <w:r w:rsidR="00FB2703">
          <w:rPr>
            <w:noProof/>
            <w:webHidden/>
          </w:rPr>
          <w:fldChar w:fldCharType="end"/>
        </w:r>
      </w:hyperlink>
    </w:p>
    <w:p w14:paraId="4FC5C475" w14:textId="1AB09B04" w:rsidR="00FB2703" w:rsidRDefault="001836E5">
      <w:pPr>
        <w:pStyle w:val="TOC2"/>
        <w:tabs>
          <w:tab w:val="left" w:pos="720"/>
          <w:tab w:val="right" w:leader="dot" w:pos="9350"/>
        </w:tabs>
        <w:rPr>
          <w:rFonts w:eastAsiaTheme="minorEastAsia" w:cstheme="minorBidi"/>
          <w:smallCaps w:val="0"/>
          <w:noProof/>
          <w:sz w:val="22"/>
          <w:szCs w:val="22"/>
        </w:rPr>
      </w:pPr>
      <w:hyperlink w:anchor="_Toc10191043" w:history="1">
        <w:r w:rsidR="00FB2703" w:rsidRPr="00C07F72">
          <w:rPr>
            <w:rStyle w:val="Hyperlink"/>
            <w:noProof/>
          </w:rPr>
          <w:t>3.1</w:t>
        </w:r>
        <w:r w:rsidR="00FB2703">
          <w:rPr>
            <w:rFonts w:eastAsiaTheme="minorEastAsia" w:cstheme="minorBidi"/>
            <w:smallCaps w:val="0"/>
            <w:noProof/>
            <w:sz w:val="22"/>
            <w:szCs w:val="22"/>
          </w:rPr>
          <w:tab/>
        </w:r>
        <w:r w:rsidR="00FB2703" w:rsidRPr="00C07F72">
          <w:rPr>
            <w:rStyle w:val="Hyperlink"/>
            <w:noProof/>
          </w:rPr>
          <w:t>Enterprise and Solutions Architecture Engineering Support</w:t>
        </w:r>
        <w:r w:rsidR="00FB2703">
          <w:rPr>
            <w:noProof/>
            <w:webHidden/>
          </w:rPr>
          <w:tab/>
        </w:r>
        <w:r w:rsidR="00FB2703">
          <w:rPr>
            <w:noProof/>
            <w:webHidden/>
          </w:rPr>
          <w:fldChar w:fldCharType="begin"/>
        </w:r>
        <w:r w:rsidR="00FB2703">
          <w:rPr>
            <w:noProof/>
            <w:webHidden/>
          </w:rPr>
          <w:instrText xml:space="preserve"> PAGEREF _Toc10191043 \h </w:instrText>
        </w:r>
        <w:r w:rsidR="00FB2703">
          <w:rPr>
            <w:noProof/>
            <w:webHidden/>
          </w:rPr>
        </w:r>
        <w:r w:rsidR="00FB2703">
          <w:rPr>
            <w:noProof/>
            <w:webHidden/>
          </w:rPr>
          <w:fldChar w:fldCharType="separate"/>
        </w:r>
        <w:r w:rsidR="00FB2703">
          <w:rPr>
            <w:noProof/>
            <w:webHidden/>
          </w:rPr>
          <w:t>6</w:t>
        </w:r>
        <w:r w:rsidR="00FB2703">
          <w:rPr>
            <w:noProof/>
            <w:webHidden/>
          </w:rPr>
          <w:fldChar w:fldCharType="end"/>
        </w:r>
      </w:hyperlink>
    </w:p>
    <w:p w14:paraId="710E9597" w14:textId="0503D4BA"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44" w:history="1">
        <w:r w:rsidR="00FB2703" w:rsidRPr="00C07F72">
          <w:rPr>
            <w:rStyle w:val="Hyperlink"/>
            <w:noProof/>
          </w:rPr>
          <w:t>3.1.1</w:t>
        </w:r>
        <w:r w:rsidR="00FB2703">
          <w:rPr>
            <w:rFonts w:eastAsiaTheme="minorEastAsia" w:cstheme="minorBidi"/>
            <w:i w:val="0"/>
            <w:iCs w:val="0"/>
            <w:noProof/>
            <w:sz w:val="22"/>
            <w:szCs w:val="22"/>
          </w:rPr>
          <w:tab/>
        </w:r>
        <w:r w:rsidR="00FB2703" w:rsidRPr="00C07F72">
          <w:rPr>
            <w:rStyle w:val="Hyperlink"/>
            <w:noProof/>
          </w:rPr>
          <w:t>Enterprise Architecture Support</w:t>
        </w:r>
        <w:r w:rsidR="00FB2703">
          <w:rPr>
            <w:noProof/>
            <w:webHidden/>
          </w:rPr>
          <w:tab/>
        </w:r>
        <w:r w:rsidR="00FB2703">
          <w:rPr>
            <w:noProof/>
            <w:webHidden/>
          </w:rPr>
          <w:fldChar w:fldCharType="begin"/>
        </w:r>
        <w:r w:rsidR="00FB2703">
          <w:rPr>
            <w:noProof/>
            <w:webHidden/>
          </w:rPr>
          <w:instrText xml:space="preserve"> PAGEREF _Toc10191044 \h </w:instrText>
        </w:r>
        <w:r w:rsidR="00FB2703">
          <w:rPr>
            <w:noProof/>
            <w:webHidden/>
          </w:rPr>
        </w:r>
        <w:r w:rsidR="00FB2703">
          <w:rPr>
            <w:noProof/>
            <w:webHidden/>
          </w:rPr>
          <w:fldChar w:fldCharType="separate"/>
        </w:r>
        <w:r w:rsidR="00FB2703">
          <w:rPr>
            <w:noProof/>
            <w:webHidden/>
          </w:rPr>
          <w:t>6</w:t>
        </w:r>
        <w:r w:rsidR="00FB2703">
          <w:rPr>
            <w:noProof/>
            <w:webHidden/>
          </w:rPr>
          <w:fldChar w:fldCharType="end"/>
        </w:r>
      </w:hyperlink>
    </w:p>
    <w:p w14:paraId="578DC0EF" w14:textId="53471203"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45" w:history="1">
        <w:r w:rsidR="00FB2703" w:rsidRPr="00C07F72">
          <w:rPr>
            <w:rStyle w:val="Hyperlink"/>
            <w:noProof/>
          </w:rPr>
          <w:t>3.1.2</w:t>
        </w:r>
        <w:r w:rsidR="00FB2703">
          <w:rPr>
            <w:rFonts w:eastAsiaTheme="minorEastAsia" w:cstheme="minorBidi"/>
            <w:i w:val="0"/>
            <w:iCs w:val="0"/>
            <w:noProof/>
            <w:sz w:val="22"/>
            <w:szCs w:val="22"/>
          </w:rPr>
          <w:tab/>
        </w:r>
        <w:r w:rsidR="00FB2703" w:rsidRPr="00C07F72">
          <w:rPr>
            <w:rStyle w:val="Hyperlink"/>
            <w:noProof/>
          </w:rPr>
          <w:t>Solutions-level Architecture Support</w:t>
        </w:r>
        <w:r w:rsidR="00FB2703">
          <w:rPr>
            <w:noProof/>
            <w:webHidden/>
          </w:rPr>
          <w:tab/>
        </w:r>
        <w:r w:rsidR="00FB2703">
          <w:rPr>
            <w:noProof/>
            <w:webHidden/>
          </w:rPr>
          <w:fldChar w:fldCharType="begin"/>
        </w:r>
        <w:r w:rsidR="00FB2703">
          <w:rPr>
            <w:noProof/>
            <w:webHidden/>
          </w:rPr>
          <w:instrText xml:space="preserve"> PAGEREF _Toc10191045 \h </w:instrText>
        </w:r>
        <w:r w:rsidR="00FB2703">
          <w:rPr>
            <w:noProof/>
            <w:webHidden/>
          </w:rPr>
        </w:r>
        <w:r w:rsidR="00FB2703">
          <w:rPr>
            <w:noProof/>
            <w:webHidden/>
          </w:rPr>
          <w:fldChar w:fldCharType="separate"/>
        </w:r>
        <w:r w:rsidR="00FB2703">
          <w:rPr>
            <w:noProof/>
            <w:webHidden/>
          </w:rPr>
          <w:t>7</w:t>
        </w:r>
        <w:r w:rsidR="00FB2703">
          <w:rPr>
            <w:noProof/>
            <w:webHidden/>
          </w:rPr>
          <w:fldChar w:fldCharType="end"/>
        </w:r>
      </w:hyperlink>
    </w:p>
    <w:p w14:paraId="742F6D0F" w14:textId="0E7D38BB"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46" w:history="1">
        <w:r w:rsidR="00FB2703" w:rsidRPr="00C07F72">
          <w:rPr>
            <w:rStyle w:val="Hyperlink"/>
            <w:noProof/>
          </w:rPr>
          <w:t>3.1.3</w:t>
        </w:r>
        <w:r w:rsidR="00FB2703">
          <w:rPr>
            <w:rFonts w:eastAsiaTheme="minorEastAsia" w:cstheme="minorBidi"/>
            <w:i w:val="0"/>
            <w:iCs w:val="0"/>
            <w:noProof/>
            <w:sz w:val="22"/>
            <w:szCs w:val="22"/>
          </w:rPr>
          <w:tab/>
        </w:r>
        <w:r w:rsidR="00FB2703" w:rsidRPr="00C07F72">
          <w:rPr>
            <w:rStyle w:val="Hyperlink"/>
            <w:noProof/>
          </w:rPr>
          <w:t>Executable Technical Roadmap Development and Support</w:t>
        </w:r>
        <w:r w:rsidR="00FB2703">
          <w:rPr>
            <w:noProof/>
            <w:webHidden/>
          </w:rPr>
          <w:tab/>
        </w:r>
        <w:r w:rsidR="00FB2703">
          <w:rPr>
            <w:noProof/>
            <w:webHidden/>
          </w:rPr>
          <w:fldChar w:fldCharType="begin"/>
        </w:r>
        <w:r w:rsidR="00FB2703">
          <w:rPr>
            <w:noProof/>
            <w:webHidden/>
          </w:rPr>
          <w:instrText xml:space="preserve"> PAGEREF _Toc10191046 \h </w:instrText>
        </w:r>
        <w:r w:rsidR="00FB2703">
          <w:rPr>
            <w:noProof/>
            <w:webHidden/>
          </w:rPr>
        </w:r>
        <w:r w:rsidR="00FB2703">
          <w:rPr>
            <w:noProof/>
            <w:webHidden/>
          </w:rPr>
          <w:fldChar w:fldCharType="separate"/>
        </w:r>
        <w:r w:rsidR="00FB2703">
          <w:rPr>
            <w:noProof/>
            <w:webHidden/>
          </w:rPr>
          <w:t>8</w:t>
        </w:r>
        <w:r w:rsidR="00FB2703">
          <w:rPr>
            <w:noProof/>
            <w:webHidden/>
          </w:rPr>
          <w:fldChar w:fldCharType="end"/>
        </w:r>
      </w:hyperlink>
    </w:p>
    <w:p w14:paraId="5A77C94A" w14:textId="30F64F03"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47" w:history="1">
        <w:r w:rsidR="00FB2703" w:rsidRPr="00C07F72">
          <w:rPr>
            <w:rStyle w:val="Hyperlink"/>
            <w:noProof/>
          </w:rPr>
          <w:t>3.1.4</w:t>
        </w:r>
        <w:r w:rsidR="00FB2703">
          <w:rPr>
            <w:rFonts w:eastAsiaTheme="minorEastAsia" w:cstheme="minorBidi"/>
            <w:i w:val="0"/>
            <w:iCs w:val="0"/>
            <w:noProof/>
            <w:sz w:val="22"/>
            <w:szCs w:val="22"/>
          </w:rPr>
          <w:tab/>
        </w:r>
        <w:r w:rsidR="00FB2703" w:rsidRPr="00C07F72">
          <w:rPr>
            <w:rStyle w:val="Hyperlink"/>
            <w:noProof/>
          </w:rPr>
          <w:t>Business Architecture Support</w:t>
        </w:r>
        <w:r w:rsidR="00FB2703">
          <w:rPr>
            <w:noProof/>
            <w:webHidden/>
          </w:rPr>
          <w:tab/>
        </w:r>
        <w:r w:rsidR="00FB2703">
          <w:rPr>
            <w:noProof/>
            <w:webHidden/>
          </w:rPr>
          <w:fldChar w:fldCharType="begin"/>
        </w:r>
        <w:r w:rsidR="00FB2703">
          <w:rPr>
            <w:noProof/>
            <w:webHidden/>
          </w:rPr>
          <w:instrText xml:space="preserve"> PAGEREF _Toc10191047 \h </w:instrText>
        </w:r>
        <w:r w:rsidR="00FB2703">
          <w:rPr>
            <w:noProof/>
            <w:webHidden/>
          </w:rPr>
        </w:r>
        <w:r w:rsidR="00FB2703">
          <w:rPr>
            <w:noProof/>
            <w:webHidden/>
          </w:rPr>
          <w:fldChar w:fldCharType="separate"/>
        </w:r>
        <w:r w:rsidR="00FB2703">
          <w:rPr>
            <w:noProof/>
            <w:webHidden/>
          </w:rPr>
          <w:t>9</w:t>
        </w:r>
        <w:r w:rsidR="00FB2703">
          <w:rPr>
            <w:noProof/>
            <w:webHidden/>
          </w:rPr>
          <w:fldChar w:fldCharType="end"/>
        </w:r>
      </w:hyperlink>
    </w:p>
    <w:p w14:paraId="40720B00" w14:textId="6A967321"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48" w:history="1">
        <w:r w:rsidR="00FB2703" w:rsidRPr="00C07F72">
          <w:rPr>
            <w:rStyle w:val="Hyperlink"/>
            <w:noProof/>
          </w:rPr>
          <w:t>3.1.5</w:t>
        </w:r>
        <w:r w:rsidR="00FB2703">
          <w:rPr>
            <w:rFonts w:eastAsiaTheme="minorEastAsia" w:cstheme="minorBidi"/>
            <w:i w:val="0"/>
            <w:iCs w:val="0"/>
            <w:noProof/>
            <w:sz w:val="22"/>
            <w:szCs w:val="22"/>
          </w:rPr>
          <w:tab/>
        </w:r>
        <w:r w:rsidR="00FB2703" w:rsidRPr="00C07F72">
          <w:rPr>
            <w:rStyle w:val="Hyperlink"/>
            <w:noProof/>
          </w:rPr>
          <w:t>Data Architecture/Data Services Architecture Support</w:t>
        </w:r>
        <w:r w:rsidR="00FB2703">
          <w:rPr>
            <w:noProof/>
            <w:webHidden/>
          </w:rPr>
          <w:tab/>
        </w:r>
        <w:r w:rsidR="00FB2703">
          <w:rPr>
            <w:noProof/>
            <w:webHidden/>
          </w:rPr>
          <w:fldChar w:fldCharType="begin"/>
        </w:r>
        <w:r w:rsidR="00FB2703">
          <w:rPr>
            <w:noProof/>
            <w:webHidden/>
          </w:rPr>
          <w:instrText xml:space="preserve"> PAGEREF _Toc10191048 \h </w:instrText>
        </w:r>
        <w:r w:rsidR="00FB2703">
          <w:rPr>
            <w:noProof/>
            <w:webHidden/>
          </w:rPr>
        </w:r>
        <w:r w:rsidR="00FB2703">
          <w:rPr>
            <w:noProof/>
            <w:webHidden/>
          </w:rPr>
          <w:fldChar w:fldCharType="separate"/>
        </w:r>
        <w:r w:rsidR="00FB2703">
          <w:rPr>
            <w:noProof/>
            <w:webHidden/>
          </w:rPr>
          <w:t>9</w:t>
        </w:r>
        <w:r w:rsidR="00FB2703">
          <w:rPr>
            <w:noProof/>
            <w:webHidden/>
          </w:rPr>
          <w:fldChar w:fldCharType="end"/>
        </w:r>
      </w:hyperlink>
    </w:p>
    <w:p w14:paraId="721CE726" w14:textId="1130F8E5"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49" w:history="1">
        <w:r w:rsidR="00FB2703" w:rsidRPr="00C07F72">
          <w:rPr>
            <w:rStyle w:val="Hyperlink"/>
            <w:noProof/>
          </w:rPr>
          <w:t>3.1.6</w:t>
        </w:r>
        <w:r w:rsidR="00FB2703">
          <w:rPr>
            <w:rFonts w:eastAsiaTheme="minorEastAsia" w:cstheme="minorBidi"/>
            <w:i w:val="0"/>
            <w:iCs w:val="0"/>
            <w:noProof/>
            <w:sz w:val="22"/>
            <w:szCs w:val="22"/>
          </w:rPr>
          <w:tab/>
        </w:r>
        <w:r w:rsidR="00FB2703" w:rsidRPr="00C07F72">
          <w:rPr>
            <w:rStyle w:val="Hyperlink"/>
            <w:noProof/>
          </w:rPr>
          <w:t>Security Architecture and Engineering Support</w:t>
        </w:r>
        <w:r w:rsidR="00FB2703">
          <w:rPr>
            <w:noProof/>
            <w:webHidden/>
          </w:rPr>
          <w:tab/>
        </w:r>
        <w:r w:rsidR="00FB2703">
          <w:rPr>
            <w:noProof/>
            <w:webHidden/>
          </w:rPr>
          <w:fldChar w:fldCharType="begin"/>
        </w:r>
        <w:r w:rsidR="00FB2703">
          <w:rPr>
            <w:noProof/>
            <w:webHidden/>
          </w:rPr>
          <w:instrText xml:space="preserve"> PAGEREF _Toc10191049 \h </w:instrText>
        </w:r>
        <w:r w:rsidR="00FB2703">
          <w:rPr>
            <w:noProof/>
            <w:webHidden/>
          </w:rPr>
        </w:r>
        <w:r w:rsidR="00FB2703">
          <w:rPr>
            <w:noProof/>
            <w:webHidden/>
          </w:rPr>
          <w:fldChar w:fldCharType="separate"/>
        </w:r>
        <w:r w:rsidR="00FB2703">
          <w:rPr>
            <w:noProof/>
            <w:webHidden/>
          </w:rPr>
          <w:t>10</w:t>
        </w:r>
        <w:r w:rsidR="00FB2703">
          <w:rPr>
            <w:noProof/>
            <w:webHidden/>
          </w:rPr>
          <w:fldChar w:fldCharType="end"/>
        </w:r>
      </w:hyperlink>
    </w:p>
    <w:p w14:paraId="59DC8913" w14:textId="255FED7D" w:rsidR="00FB2703" w:rsidRDefault="001836E5">
      <w:pPr>
        <w:pStyle w:val="TOC2"/>
        <w:tabs>
          <w:tab w:val="left" w:pos="720"/>
          <w:tab w:val="right" w:leader="dot" w:pos="9350"/>
        </w:tabs>
        <w:rPr>
          <w:rFonts w:eastAsiaTheme="minorEastAsia" w:cstheme="minorBidi"/>
          <w:smallCaps w:val="0"/>
          <w:noProof/>
          <w:sz w:val="22"/>
          <w:szCs w:val="22"/>
        </w:rPr>
      </w:pPr>
      <w:hyperlink w:anchor="_Toc10191050" w:history="1">
        <w:r w:rsidR="00FB2703" w:rsidRPr="00C07F72">
          <w:rPr>
            <w:rStyle w:val="Hyperlink"/>
            <w:noProof/>
          </w:rPr>
          <w:t>3.2</w:t>
        </w:r>
        <w:r w:rsidR="00FB2703">
          <w:rPr>
            <w:rFonts w:eastAsiaTheme="minorEastAsia" w:cstheme="minorBidi"/>
            <w:smallCaps w:val="0"/>
            <w:noProof/>
            <w:sz w:val="22"/>
            <w:szCs w:val="22"/>
          </w:rPr>
          <w:tab/>
        </w:r>
        <w:r w:rsidR="00FB2703" w:rsidRPr="00C07F72">
          <w:rPr>
            <w:rStyle w:val="Hyperlink"/>
            <w:noProof/>
          </w:rPr>
          <w:t>Requirements Engineering</w:t>
        </w:r>
        <w:r w:rsidR="00FB2703">
          <w:rPr>
            <w:noProof/>
            <w:webHidden/>
          </w:rPr>
          <w:tab/>
        </w:r>
        <w:r w:rsidR="00FB2703">
          <w:rPr>
            <w:noProof/>
            <w:webHidden/>
          </w:rPr>
          <w:fldChar w:fldCharType="begin"/>
        </w:r>
        <w:r w:rsidR="00FB2703">
          <w:rPr>
            <w:noProof/>
            <w:webHidden/>
          </w:rPr>
          <w:instrText xml:space="preserve"> PAGEREF _Toc10191050 \h </w:instrText>
        </w:r>
        <w:r w:rsidR="00FB2703">
          <w:rPr>
            <w:noProof/>
            <w:webHidden/>
          </w:rPr>
        </w:r>
        <w:r w:rsidR="00FB2703">
          <w:rPr>
            <w:noProof/>
            <w:webHidden/>
          </w:rPr>
          <w:fldChar w:fldCharType="separate"/>
        </w:r>
        <w:r w:rsidR="00FB2703">
          <w:rPr>
            <w:noProof/>
            <w:webHidden/>
          </w:rPr>
          <w:t>10</w:t>
        </w:r>
        <w:r w:rsidR="00FB2703">
          <w:rPr>
            <w:noProof/>
            <w:webHidden/>
          </w:rPr>
          <w:fldChar w:fldCharType="end"/>
        </w:r>
      </w:hyperlink>
    </w:p>
    <w:p w14:paraId="7C8389DF" w14:textId="5DE22820"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51" w:history="1">
        <w:r w:rsidR="00FB2703" w:rsidRPr="00C07F72">
          <w:rPr>
            <w:rStyle w:val="Hyperlink"/>
            <w:noProof/>
          </w:rPr>
          <w:t>3.2.1</w:t>
        </w:r>
        <w:r w:rsidR="00FB2703">
          <w:rPr>
            <w:rFonts w:eastAsiaTheme="minorEastAsia" w:cstheme="minorBidi"/>
            <w:i w:val="0"/>
            <w:iCs w:val="0"/>
            <w:noProof/>
            <w:sz w:val="22"/>
            <w:szCs w:val="22"/>
          </w:rPr>
          <w:tab/>
        </w:r>
        <w:r w:rsidR="00FB2703" w:rsidRPr="00C07F72">
          <w:rPr>
            <w:rStyle w:val="Hyperlink"/>
            <w:noProof/>
          </w:rPr>
          <w:t>High-Level Requirements Engineering Support</w:t>
        </w:r>
        <w:r w:rsidR="00FB2703">
          <w:rPr>
            <w:noProof/>
            <w:webHidden/>
          </w:rPr>
          <w:tab/>
        </w:r>
        <w:r w:rsidR="00FB2703">
          <w:rPr>
            <w:noProof/>
            <w:webHidden/>
          </w:rPr>
          <w:fldChar w:fldCharType="begin"/>
        </w:r>
        <w:r w:rsidR="00FB2703">
          <w:rPr>
            <w:noProof/>
            <w:webHidden/>
          </w:rPr>
          <w:instrText xml:space="preserve"> PAGEREF _Toc10191051 \h </w:instrText>
        </w:r>
        <w:r w:rsidR="00FB2703">
          <w:rPr>
            <w:noProof/>
            <w:webHidden/>
          </w:rPr>
        </w:r>
        <w:r w:rsidR="00FB2703">
          <w:rPr>
            <w:noProof/>
            <w:webHidden/>
          </w:rPr>
          <w:fldChar w:fldCharType="separate"/>
        </w:r>
        <w:r w:rsidR="00FB2703">
          <w:rPr>
            <w:noProof/>
            <w:webHidden/>
          </w:rPr>
          <w:t>11</w:t>
        </w:r>
        <w:r w:rsidR="00FB2703">
          <w:rPr>
            <w:noProof/>
            <w:webHidden/>
          </w:rPr>
          <w:fldChar w:fldCharType="end"/>
        </w:r>
      </w:hyperlink>
    </w:p>
    <w:p w14:paraId="5D4D2666" w14:textId="658D26B3"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52" w:history="1">
        <w:r w:rsidR="00FB2703" w:rsidRPr="00C07F72">
          <w:rPr>
            <w:rStyle w:val="Hyperlink"/>
            <w:noProof/>
          </w:rPr>
          <w:t>3.2.2</w:t>
        </w:r>
        <w:r w:rsidR="00FB2703">
          <w:rPr>
            <w:rFonts w:eastAsiaTheme="minorEastAsia" w:cstheme="minorBidi"/>
            <w:i w:val="0"/>
            <w:iCs w:val="0"/>
            <w:noProof/>
            <w:sz w:val="22"/>
            <w:szCs w:val="22"/>
          </w:rPr>
          <w:tab/>
        </w:r>
        <w:r w:rsidR="00FB2703" w:rsidRPr="00C07F72">
          <w:rPr>
            <w:rStyle w:val="Hyperlink"/>
            <w:noProof/>
          </w:rPr>
          <w:t>Capabilities Requirement Analysis (Legacy Requirement) Support</w:t>
        </w:r>
        <w:r w:rsidR="00FB2703">
          <w:rPr>
            <w:noProof/>
            <w:webHidden/>
          </w:rPr>
          <w:tab/>
        </w:r>
        <w:r w:rsidR="00FB2703">
          <w:rPr>
            <w:noProof/>
            <w:webHidden/>
          </w:rPr>
          <w:fldChar w:fldCharType="begin"/>
        </w:r>
        <w:r w:rsidR="00FB2703">
          <w:rPr>
            <w:noProof/>
            <w:webHidden/>
          </w:rPr>
          <w:instrText xml:space="preserve"> PAGEREF _Toc10191052 \h </w:instrText>
        </w:r>
        <w:r w:rsidR="00FB2703">
          <w:rPr>
            <w:noProof/>
            <w:webHidden/>
          </w:rPr>
        </w:r>
        <w:r w:rsidR="00FB2703">
          <w:rPr>
            <w:noProof/>
            <w:webHidden/>
          </w:rPr>
          <w:fldChar w:fldCharType="separate"/>
        </w:r>
        <w:r w:rsidR="00FB2703">
          <w:rPr>
            <w:noProof/>
            <w:webHidden/>
          </w:rPr>
          <w:t>12</w:t>
        </w:r>
        <w:r w:rsidR="00FB2703">
          <w:rPr>
            <w:noProof/>
            <w:webHidden/>
          </w:rPr>
          <w:fldChar w:fldCharType="end"/>
        </w:r>
      </w:hyperlink>
    </w:p>
    <w:p w14:paraId="73C6F097" w14:textId="1879E7F7"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53" w:history="1">
        <w:r w:rsidR="00FB2703" w:rsidRPr="00C07F72">
          <w:rPr>
            <w:rStyle w:val="Hyperlink"/>
            <w:noProof/>
          </w:rPr>
          <w:t>3.2.3</w:t>
        </w:r>
        <w:r w:rsidR="00FB2703">
          <w:rPr>
            <w:rFonts w:eastAsiaTheme="minorEastAsia" w:cstheme="minorBidi"/>
            <w:i w:val="0"/>
            <w:iCs w:val="0"/>
            <w:noProof/>
            <w:sz w:val="22"/>
            <w:szCs w:val="22"/>
          </w:rPr>
          <w:tab/>
        </w:r>
        <w:r w:rsidR="00FB2703" w:rsidRPr="00C07F72">
          <w:rPr>
            <w:rStyle w:val="Hyperlink"/>
            <w:noProof/>
          </w:rPr>
          <w:t>Interface/Service Definition Support</w:t>
        </w:r>
        <w:r w:rsidR="00FB2703">
          <w:rPr>
            <w:noProof/>
            <w:webHidden/>
          </w:rPr>
          <w:tab/>
        </w:r>
        <w:r w:rsidR="00FB2703">
          <w:rPr>
            <w:noProof/>
            <w:webHidden/>
          </w:rPr>
          <w:fldChar w:fldCharType="begin"/>
        </w:r>
        <w:r w:rsidR="00FB2703">
          <w:rPr>
            <w:noProof/>
            <w:webHidden/>
          </w:rPr>
          <w:instrText xml:space="preserve"> PAGEREF _Toc10191053 \h </w:instrText>
        </w:r>
        <w:r w:rsidR="00FB2703">
          <w:rPr>
            <w:noProof/>
            <w:webHidden/>
          </w:rPr>
        </w:r>
        <w:r w:rsidR="00FB2703">
          <w:rPr>
            <w:noProof/>
            <w:webHidden/>
          </w:rPr>
          <w:fldChar w:fldCharType="separate"/>
        </w:r>
        <w:r w:rsidR="00FB2703">
          <w:rPr>
            <w:noProof/>
            <w:webHidden/>
          </w:rPr>
          <w:t>13</w:t>
        </w:r>
        <w:r w:rsidR="00FB2703">
          <w:rPr>
            <w:noProof/>
            <w:webHidden/>
          </w:rPr>
          <w:fldChar w:fldCharType="end"/>
        </w:r>
      </w:hyperlink>
    </w:p>
    <w:p w14:paraId="3208D362" w14:textId="05C83CE3" w:rsidR="00FB2703" w:rsidRDefault="001836E5">
      <w:pPr>
        <w:pStyle w:val="TOC2"/>
        <w:tabs>
          <w:tab w:val="left" w:pos="720"/>
          <w:tab w:val="right" w:leader="dot" w:pos="9350"/>
        </w:tabs>
        <w:rPr>
          <w:rFonts w:eastAsiaTheme="minorEastAsia" w:cstheme="minorBidi"/>
          <w:smallCaps w:val="0"/>
          <w:noProof/>
          <w:sz w:val="22"/>
          <w:szCs w:val="22"/>
        </w:rPr>
      </w:pPr>
      <w:hyperlink w:anchor="_Toc10191054" w:history="1">
        <w:r w:rsidR="00FB2703" w:rsidRPr="00C07F72">
          <w:rPr>
            <w:rStyle w:val="Hyperlink"/>
            <w:noProof/>
          </w:rPr>
          <w:t>3.3</w:t>
        </w:r>
        <w:r w:rsidR="00FB2703">
          <w:rPr>
            <w:rFonts w:eastAsiaTheme="minorEastAsia" w:cstheme="minorBidi"/>
            <w:smallCaps w:val="0"/>
            <w:noProof/>
            <w:sz w:val="22"/>
            <w:szCs w:val="22"/>
          </w:rPr>
          <w:tab/>
        </w:r>
        <w:r w:rsidR="00FB2703" w:rsidRPr="00C07F72">
          <w:rPr>
            <w:rStyle w:val="Hyperlink"/>
            <w:noProof/>
          </w:rPr>
          <w:t>Enterprise Integration Engineering (Cross Organization and Program Offices)</w:t>
        </w:r>
        <w:r w:rsidR="00FB2703">
          <w:rPr>
            <w:noProof/>
            <w:webHidden/>
          </w:rPr>
          <w:tab/>
        </w:r>
        <w:r w:rsidR="00FB2703">
          <w:rPr>
            <w:noProof/>
            <w:webHidden/>
          </w:rPr>
          <w:fldChar w:fldCharType="begin"/>
        </w:r>
        <w:r w:rsidR="00FB2703">
          <w:rPr>
            <w:noProof/>
            <w:webHidden/>
          </w:rPr>
          <w:instrText xml:space="preserve"> PAGEREF _Toc10191054 \h </w:instrText>
        </w:r>
        <w:r w:rsidR="00FB2703">
          <w:rPr>
            <w:noProof/>
            <w:webHidden/>
          </w:rPr>
        </w:r>
        <w:r w:rsidR="00FB2703">
          <w:rPr>
            <w:noProof/>
            <w:webHidden/>
          </w:rPr>
          <w:fldChar w:fldCharType="separate"/>
        </w:r>
        <w:r w:rsidR="00FB2703">
          <w:rPr>
            <w:noProof/>
            <w:webHidden/>
          </w:rPr>
          <w:t>13</w:t>
        </w:r>
        <w:r w:rsidR="00FB2703">
          <w:rPr>
            <w:noProof/>
            <w:webHidden/>
          </w:rPr>
          <w:fldChar w:fldCharType="end"/>
        </w:r>
      </w:hyperlink>
    </w:p>
    <w:p w14:paraId="17A21A44" w14:textId="5015F4A3"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55" w:history="1">
        <w:r w:rsidR="00FB2703" w:rsidRPr="00C07F72">
          <w:rPr>
            <w:rStyle w:val="Hyperlink"/>
            <w:noProof/>
          </w:rPr>
          <w:t>3.3.1</w:t>
        </w:r>
        <w:r w:rsidR="00FB2703">
          <w:rPr>
            <w:rFonts w:eastAsiaTheme="minorEastAsia" w:cstheme="minorBidi"/>
            <w:i w:val="0"/>
            <w:iCs w:val="0"/>
            <w:noProof/>
            <w:sz w:val="22"/>
            <w:szCs w:val="22"/>
          </w:rPr>
          <w:tab/>
        </w:r>
        <w:r w:rsidR="00FB2703" w:rsidRPr="00C07F72">
          <w:rPr>
            <w:rStyle w:val="Hyperlink"/>
            <w:noProof/>
          </w:rPr>
          <w:t>Enterprise Integration and Modernization Support</w:t>
        </w:r>
        <w:r w:rsidR="00FB2703">
          <w:rPr>
            <w:noProof/>
            <w:webHidden/>
          </w:rPr>
          <w:tab/>
        </w:r>
        <w:r w:rsidR="00FB2703">
          <w:rPr>
            <w:noProof/>
            <w:webHidden/>
          </w:rPr>
          <w:fldChar w:fldCharType="begin"/>
        </w:r>
        <w:r w:rsidR="00FB2703">
          <w:rPr>
            <w:noProof/>
            <w:webHidden/>
          </w:rPr>
          <w:instrText xml:space="preserve"> PAGEREF _Toc10191055 \h </w:instrText>
        </w:r>
        <w:r w:rsidR="00FB2703">
          <w:rPr>
            <w:noProof/>
            <w:webHidden/>
          </w:rPr>
        </w:r>
        <w:r w:rsidR="00FB2703">
          <w:rPr>
            <w:noProof/>
            <w:webHidden/>
          </w:rPr>
          <w:fldChar w:fldCharType="separate"/>
        </w:r>
        <w:r w:rsidR="00FB2703">
          <w:rPr>
            <w:noProof/>
            <w:webHidden/>
          </w:rPr>
          <w:t>14</w:t>
        </w:r>
        <w:r w:rsidR="00FB2703">
          <w:rPr>
            <w:noProof/>
            <w:webHidden/>
          </w:rPr>
          <w:fldChar w:fldCharType="end"/>
        </w:r>
      </w:hyperlink>
    </w:p>
    <w:p w14:paraId="40D65701" w14:textId="4BAADB51" w:rsidR="00FB2703" w:rsidRDefault="001836E5">
      <w:pPr>
        <w:pStyle w:val="TOC2"/>
        <w:tabs>
          <w:tab w:val="left" w:pos="720"/>
          <w:tab w:val="right" w:leader="dot" w:pos="9350"/>
        </w:tabs>
        <w:rPr>
          <w:rFonts w:eastAsiaTheme="minorEastAsia" w:cstheme="minorBidi"/>
          <w:smallCaps w:val="0"/>
          <w:noProof/>
          <w:sz w:val="22"/>
          <w:szCs w:val="22"/>
        </w:rPr>
      </w:pPr>
      <w:hyperlink w:anchor="_Toc10191056" w:history="1">
        <w:r w:rsidR="00FB2703" w:rsidRPr="00C07F72">
          <w:rPr>
            <w:rStyle w:val="Hyperlink"/>
            <w:noProof/>
          </w:rPr>
          <w:t>3.4</w:t>
        </w:r>
        <w:r w:rsidR="00FB2703">
          <w:rPr>
            <w:rFonts w:eastAsiaTheme="minorEastAsia" w:cstheme="minorBidi"/>
            <w:smallCaps w:val="0"/>
            <w:noProof/>
            <w:sz w:val="22"/>
            <w:szCs w:val="22"/>
          </w:rPr>
          <w:tab/>
        </w:r>
        <w:r w:rsidR="00FB2703" w:rsidRPr="00C07F72">
          <w:rPr>
            <w:rStyle w:val="Hyperlink"/>
            <w:noProof/>
          </w:rPr>
          <w:t>Enterprise Analysis and Assessment</w:t>
        </w:r>
        <w:r w:rsidR="00FB2703">
          <w:rPr>
            <w:noProof/>
            <w:webHidden/>
          </w:rPr>
          <w:tab/>
        </w:r>
        <w:r w:rsidR="00FB2703">
          <w:rPr>
            <w:noProof/>
            <w:webHidden/>
          </w:rPr>
          <w:fldChar w:fldCharType="begin"/>
        </w:r>
        <w:r w:rsidR="00FB2703">
          <w:rPr>
            <w:noProof/>
            <w:webHidden/>
          </w:rPr>
          <w:instrText xml:space="preserve"> PAGEREF _Toc10191056 \h </w:instrText>
        </w:r>
        <w:r w:rsidR="00FB2703">
          <w:rPr>
            <w:noProof/>
            <w:webHidden/>
          </w:rPr>
        </w:r>
        <w:r w:rsidR="00FB2703">
          <w:rPr>
            <w:noProof/>
            <w:webHidden/>
          </w:rPr>
          <w:fldChar w:fldCharType="separate"/>
        </w:r>
        <w:r w:rsidR="00FB2703">
          <w:rPr>
            <w:noProof/>
            <w:webHidden/>
          </w:rPr>
          <w:t>16</w:t>
        </w:r>
        <w:r w:rsidR="00FB2703">
          <w:rPr>
            <w:noProof/>
            <w:webHidden/>
          </w:rPr>
          <w:fldChar w:fldCharType="end"/>
        </w:r>
      </w:hyperlink>
    </w:p>
    <w:p w14:paraId="79D492F5" w14:textId="40A9578A"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57" w:history="1">
        <w:r w:rsidR="00FB2703" w:rsidRPr="00C07F72">
          <w:rPr>
            <w:rStyle w:val="Hyperlink"/>
            <w:noProof/>
          </w:rPr>
          <w:t>3.4.1</w:t>
        </w:r>
        <w:r w:rsidR="00FB2703">
          <w:rPr>
            <w:rFonts w:eastAsiaTheme="minorEastAsia" w:cstheme="minorBidi"/>
            <w:i w:val="0"/>
            <w:iCs w:val="0"/>
            <w:noProof/>
            <w:sz w:val="22"/>
            <w:szCs w:val="22"/>
          </w:rPr>
          <w:tab/>
        </w:r>
        <w:r w:rsidR="00FB2703" w:rsidRPr="00C07F72">
          <w:rPr>
            <w:rStyle w:val="Hyperlink"/>
            <w:noProof/>
          </w:rPr>
          <w:t>Capabilities-based Analysis</w:t>
        </w:r>
        <w:r w:rsidR="00FB2703">
          <w:rPr>
            <w:noProof/>
            <w:webHidden/>
          </w:rPr>
          <w:tab/>
        </w:r>
        <w:r w:rsidR="00FB2703">
          <w:rPr>
            <w:noProof/>
            <w:webHidden/>
          </w:rPr>
          <w:fldChar w:fldCharType="begin"/>
        </w:r>
        <w:r w:rsidR="00FB2703">
          <w:rPr>
            <w:noProof/>
            <w:webHidden/>
          </w:rPr>
          <w:instrText xml:space="preserve"> PAGEREF _Toc10191057 \h </w:instrText>
        </w:r>
        <w:r w:rsidR="00FB2703">
          <w:rPr>
            <w:noProof/>
            <w:webHidden/>
          </w:rPr>
        </w:r>
        <w:r w:rsidR="00FB2703">
          <w:rPr>
            <w:noProof/>
            <w:webHidden/>
          </w:rPr>
          <w:fldChar w:fldCharType="separate"/>
        </w:r>
        <w:r w:rsidR="00FB2703">
          <w:rPr>
            <w:noProof/>
            <w:webHidden/>
          </w:rPr>
          <w:t>16</w:t>
        </w:r>
        <w:r w:rsidR="00FB2703">
          <w:rPr>
            <w:noProof/>
            <w:webHidden/>
          </w:rPr>
          <w:fldChar w:fldCharType="end"/>
        </w:r>
      </w:hyperlink>
    </w:p>
    <w:p w14:paraId="6B16B9C9" w14:textId="5E5FB979"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58" w:history="1">
        <w:r w:rsidR="00FB2703" w:rsidRPr="00C07F72">
          <w:rPr>
            <w:rStyle w:val="Hyperlink"/>
            <w:noProof/>
          </w:rPr>
          <w:t>3.4.2</w:t>
        </w:r>
        <w:r w:rsidR="00FB2703">
          <w:rPr>
            <w:rFonts w:eastAsiaTheme="minorEastAsia" w:cstheme="minorBidi"/>
            <w:i w:val="0"/>
            <w:iCs w:val="0"/>
            <w:noProof/>
            <w:sz w:val="22"/>
            <w:szCs w:val="22"/>
          </w:rPr>
          <w:tab/>
        </w:r>
        <w:r w:rsidR="00FB2703" w:rsidRPr="00C07F72">
          <w:rPr>
            <w:rStyle w:val="Hyperlink"/>
            <w:noProof/>
          </w:rPr>
          <w:t>Business Engineering (Pre-Acquisition Engineering)</w:t>
        </w:r>
        <w:r w:rsidR="00FB2703">
          <w:rPr>
            <w:noProof/>
            <w:webHidden/>
          </w:rPr>
          <w:tab/>
        </w:r>
        <w:r w:rsidR="00FB2703">
          <w:rPr>
            <w:noProof/>
            <w:webHidden/>
          </w:rPr>
          <w:fldChar w:fldCharType="begin"/>
        </w:r>
        <w:r w:rsidR="00FB2703">
          <w:rPr>
            <w:noProof/>
            <w:webHidden/>
          </w:rPr>
          <w:instrText xml:space="preserve"> PAGEREF _Toc10191058 \h </w:instrText>
        </w:r>
        <w:r w:rsidR="00FB2703">
          <w:rPr>
            <w:noProof/>
            <w:webHidden/>
          </w:rPr>
        </w:r>
        <w:r w:rsidR="00FB2703">
          <w:rPr>
            <w:noProof/>
            <w:webHidden/>
          </w:rPr>
          <w:fldChar w:fldCharType="separate"/>
        </w:r>
        <w:r w:rsidR="00FB2703">
          <w:rPr>
            <w:noProof/>
            <w:webHidden/>
          </w:rPr>
          <w:t>17</w:t>
        </w:r>
        <w:r w:rsidR="00FB2703">
          <w:rPr>
            <w:noProof/>
            <w:webHidden/>
          </w:rPr>
          <w:fldChar w:fldCharType="end"/>
        </w:r>
      </w:hyperlink>
    </w:p>
    <w:p w14:paraId="61E24CBA" w14:textId="79568741"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59" w:history="1">
        <w:r w:rsidR="00FB2703" w:rsidRPr="00C07F72">
          <w:rPr>
            <w:rStyle w:val="Hyperlink"/>
            <w:noProof/>
          </w:rPr>
          <w:t>3.4.3</w:t>
        </w:r>
        <w:r w:rsidR="00FB2703">
          <w:rPr>
            <w:rFonts w:eastAsiaTheme="minorEastAsia" w:cstheme="minorBidi"/>
            <w:i w:val="0"/>
            <w:iCs w:val="0"/>
            <w:noProof/>
            <w:sz w:val="22"/>
            <w:szCs w:val="22"/>
          </w:rPr>
          <w:tab/>
        </w:r>
        <w:r w:rsidR="00FB2703" w:rsidRPr="00C07F72">
          <w:rPr>
            <w:rStyle w:val="Hyperlink"/>
            <w:noProof/>
          </w:rPr>
          <w:t>AoAs, Trade Studies and Engineering Assessments</w:t>
        </w:r>
        <w:r w:rsidR="00FB2703">
          <w:rPr>
            <w:noProof/>
            <w:webHidden/>
          </w:rPr>
          <w:tab/>
        </w:r>
        <w:r w:rsidR="00FB2703">
          <w:rPr>
            <w:noProof/>
            <w:webHidden/>
          </w:rPr>
          <w:fldChar w:fldCharType="begin"/>
        </w:r>
        <w:r w:rsidR="00FB2703">
          <w:rPr>
            <w:noProof/>
            <w:webHidden/>
          </w:rPr>
          <w:instrText xml:space="preserve"> PAGEREF _Toc10191059 \h </w:instrText>
        </w:r>
        <w:r w:rsidR="00FB2703">
          <w:rPr>
            <w:noProof/>
            <w:webHidden/>
          </w:rPr>
        </w:r>
        <w:r w:rsidR="00FB2703">
          <w:rPr>
            <w:noProof/>
            <w:webHidden/>
          </w:rPr>
          <w:fldChar w:fldCharType="separate"/>
        </w:r>
        <w:r w:rsidR="00FB2703">
          <w:rPr>
            <w:noProof/>
            <w:webHidden/>
          </w:rPr>
          <w:t>17</w:t>
        </w:r>
        <w:r w:rsidR="00FB2703">
          <w:rPr>
            <w:noProof/>
            <w:webHidden/>
          </w:rPr>
          <w:fldChar w:fldCharType="end"/>
        </w:r>
      </w:hyperlink>
    </w:p>
    <w:p w14:paraId="41A66D63" w14:textId="251150AC" w:rsidR="00FB2703" w:rsidRDefault="001836E5">
      <w:pPr>
        <w:pStyle w:val="TOC2"/>
        <w:tabs>
          <w:tab w:val="left" w:pos="720"/>
          <w:tab w:val="right" w:leader="dot" w:pos="9350"/>
        </w:tabs>
        <w:rPr>
          <w:rFonts w:eastAsiaTheme="minorEastAsia" w:cstheme="minorBidi"/>
          <w:smallCaps w:val="0"/>
          <w:noProof/>
          <w:sz w:val="22"/>
          <w:szCs w:val="22"/>
        </w:rPr>
      </w:pPr>
      <w:hyperlink w:anchor="_Toc10191060" w:history="1">
        <w:r w:rsidR="00FB2703" w:rsidRPr="00C07F72">
          <w:rPr>
            <w:rStyle w:val="Hyperlink"/>
            <w:noProof/>
          </w:rPr>
          <w:t>3.5</w:t>
        </w:r>
        <w:r w:rsidR="00FB2703">
          <w:rPr>
            <w:rFonts w:eastAsiaTheme="minorEastAsia" w:cstheme="minorBidi"/>
            <w:smallCaps w:val="0"/>
            <w:noProof/>
            <w:sz w:val="22"/>
            <w:szCs w:val="22"/>
          </w:rPr>
          <w:tab/>
        </w:r>
        <w:r w:rsidR="00FB2703" w:rsidRPr="00C07F72">
          <w:rPr>
            <w:rStyle w:val="Hyperlink"/>
            <w:noProof/>
          </w:rPr>
          <w:t>Transition</w:t>
        </w:r>
        <w:r w:rsidR="00FB2703">
          <w:rPr>
            <w:noProof/>
            <w:webHidden/>
          </w:rPr>
          <w:tab/>
        </w:r>
        <w:r w:rsidR="00FB2703">
          <w:rPr>
            <w:noProof/>
            <w:webHidden/>
          </w:rPr>
          <w:fldChar w:fldCharType="begin"/>
        </w:r>
        <w:r w:rsidR="00FB2703">
          <w:rPr>
            <w:noProof/>
            <w:webHidden/>
          </w:rPr>
          <w:instrText xml:space="preserve"> PAGEREF _Toc10191060 \h </w:instrText>
        </w:r>
        <w:r w:rsidR="00FB2703">
          <w:rPr>
            <w:noProof/>
            <w:webHidden/>
          </w:rPr>
        </w:r>
        <w:r w:rsidR="00FB2703">
          <w:rPr>
            <w:noProof/>
            <w:webHidden/>
          </w:rPr>
          <w:fldChar w:fldCharType="separate"/>
        </w:r>
        <w:r w:rsidR="00FB2703">
          <w:rPr>
            <w:noProof/>
            <w:webHidden/>
          </w:rPr>
          <w:t>18</w:t>
        </w:r>
        <w:r w:rsidR="00FB2703">
          <w:rPr>
            <w:noProof/>
            <w:webHidden/>
          </w:rPr>
          <w:fldChar w:fldCharType="end"/>
        </w:r>
      </w:hyperlink>
    </w:p>
    <w:p w14:paraId="28BF456F" w14:textId="697B8F08"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61" w:history="1">
        <w:r w:rsidR="00FB2703" w:rsidRPr="00C07F72">
          <w:rPr>
            <w:rStyle w:val="Hyperlink"/>
            <w:noProof/>
          </w:rPr>
          <w:t>3.5.1</w:t>
        </w:r>
        <w:r w:rsidR="00FB2703">
          <w:rPr>
            <w:rFonts w:eastAsiaTheme="minorEastAsia" w:cstheme="minorBidi"/>
            <w:i w:val="0"/>
            <w:iCs w:val="0"/>
            <w:noProof/>
            <w:sz w:val="22"/>
            <w:szCs w:val="22"/>
          </w:rPr>
          <w:tab/>
        </w:r>
        <w:r w:rsidR="00FB2703" w:rsidRPr="00C07F72">
          <w:rPr>
            <w:rStyle w:val="Hyperlink"/>
            <w:noProof/>
          </w:rPr>
          <w:t>Transition Plan</w:t>
        </w:r>
        <w:r w:rsidR="00FB2703">
          <w:rPr>
            <w:noProof/>
            <w:webHidden/>
          </w:rPr>
          <w:tab/>
        </w:r>
        <w:r w:rsidR="00FB2703">
          <w:rPr>
            <w:noProof/>
            <w:webHidden/>
          </w:rPr>
          <w:fldChar w:fldCharType="begin"/>
        </w:r>
        <w:r w:rsidR="00FB2703">
          <w:rPr>
            <w:noProof/>
            <w:webHidden/>
          </w:rPr>
          <w:instrText xml:space="preserve"> PAGEREF _Toc10191061 \h </w:instrText>
        </w:r>
        <w:r w:rsidR="00FB2703">
          <w:rPr>
            <w:noProof/>
            <w:webHidden/>
          </w:rPr>
        </w:r>
        <w:r w:rsidR="00FB2703">
          <w:rPr>
            <w:noProof/>
            <w:webHidden/>
          </w:rPr>
          <w:fldChar w:fldCharType="separate"/>
        </w:r>
        <w:r w:rsidR="00FB2703">
          <w:rPr>
            <w:noProof/>
            <w:webHidden/>
          </w:rPr>
          <w:t>18</w:t>
        </w:r>
        <w:r w:rsidR="00FB2703">
          <w:rPr>
            <w:noProof/>
            <w:webHidden/>
          </w:rPr>
          <w:fldChar w:fldCharType="end"/>
        </w:r>
      </w:hyperlink>
    </w:p>
    <w:p w14:paraId="4CD77E54" w14:textId="70B91F7F"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62" w:history="1">
        <w:r w:rsidR="00FB2703" w:rsidRPr="00C07F72">
          <w:rPr>
            <w:rStyle w:val="Hyperlink"/>
            <w:noProof/>
          </w:rPr>
          <w:t>3.5.2</w:t>
        </w:r>
        <w:r w:rsidR="00FB2703">
          <w:rPr>
            <w:rFonts w:eastAsiaTheme="minorEastAsia" w:cstheme="minorBidi"/>
            <w:i w:val="0"/>
            <w:iCs w:val="0"/>
            <w:noProof/>
            <w:sz w:val="22"/>
            <w:szCs w:val="22"/>
          </w:rPr>
          <w:tab/>
        </w:r>
        <w:r w:rsidR="00FB2703" w:rsidRPr="00C07F72">
          <w:rPr>
            <w:rStyle w:val="Hyperlink"/>
            <w:noProof/>
          </w:rPr>
          <w:t>Transition Closeout</w:t>
        </w:r>
        <w:r w:rsidR="00FB2703">
          <w:rPr>
            <w:noProof/>
            <w:webHidden/>
          </w:rPr>
          <w:tab/>
        </w:r>
        <w:r w:rsidR="00FB2703">
          <w:rPr>
            <w:noProof/>
            <w:webHidden/>
          </w:rPr>
          <w:fldChar w:fldCharType="begin"/>
        </w:r>
        <w:r w:rsidR="00FB2703">
          <w:rPr>
            <w:noProof/>
            <w:webHidden/>
          </w:rPr>
          <w:instrText xml:space="preserve"> PAGEREF _Toc10191062 \h </w:instrText>
        </w:r>
        <w:r w:rsidR="00FB2703">
          <w:rPr>
            <w:noProof/>
            <w:webHidden/>
          </w:rPr>
        </w:r>
        <w:r w:rsidR="00FB2703">
          <w:rPr>
            <w:noProof/>
            <w:webHidden/>
          </w:rPr>
          <w:fldChar w:fldCharType="separate"/>
        </w:r>
        <w:r w:rsidR="00FB2703">
          <w:rPr>
            <w:noProof/>
            <w:webHidden/>
          </w:rPr>
          <w:t>19</w:t>
        </w:r>
        <w:r w:rsidR="00FB2703">
          <w:rPr>
            <w:noProof/>
            <w:webHidden/>
          </w:rPr>
          <w:fldChar w:fldCharType="end"/>
        </w:r>
      </w:hyperlink>
    </w:p>
    <w:p w14:paraId="02162F8A" w14:textId="5BA35C96" w:rsidR="00FB2703" w:rsidRDefault="001836E5">
      <w:pPr>
        <w:pStyle w:val="TOC2"/>
        <w:tabs>
          <w:tab w:val="left" w:pos="720"/>
          <w:tab w:val="right" w:leader="dot" w:pos="9350"/>
        </w:tabs>
        <w:rPr>
          <w:rFonts w:eastAsiaTheme="minorEastAsia" w:cstheme="minorBidi"/>
          <w:smallCaps w:val="0"/>
          <w:noProof/>
          <w:sz w:val="22"/>
          <w:szCs w:val="22"/>
        </w:rPr>
      </w:pPr>
      <w:hyperlink w:anchor="_Toc10191063" w:history="1">
        <w:r w:rsidR="00FB2703" w:rsidRPr="00C07F72">
          <w:rPr>
            <w:rStyle w:val="Hyperlink"/>
            <w:noProof/>
          </w:rPr>
          <w:t>3.6</w:t>
        </w:r>
        <w:r w:rsidR="00FB2703">
          <w:rPr>
            <w:rFonts w:eastAsiaTheme="minorEastAsia" w:cstheme="minorBidi"/>
            <w:smallCaps w:val="0"/>
            <w:noProof/>
            <w:sz w:val="22"/>
            <w:szCs w:val="22"/>
          </w:rPr>
          <w:tab/>
        </w:r>
        <w:r w:rsidR="00FB2703" w:rsidRPr="00C07F72">
          <w:rPr>
            <w:rStyle w:val="Hyperlink"/>
            <w:noProof/>
          </w:rPr>
          <w:t>Deliverables</w:t>
        </w:r>
        <w:r w:rsidR="00FB2703">
          <w:rPr>
            <w:noProof/>
            <w:webHidden/>
          </w:rPr>
          <w:tab/>
        </w:r>
        <w:r w:rsidR="00FB2703">
          <w:rPr>
            <w:noProof/>
            <w:webHidden/>
          </w:rPr>
          <w:fldChar w:fldCharType="begin"/>
        </w:r>
        <w:r w:rsidR="00FB2703">
          <w:rPr>
            <w:noProof/>
            <w:webHidden/>
          </w:rPr>
          <w:instrText xml:space="preserve"> PAGEREF _Toc10191063 \h </w:instrText>
        </w:r>
        <w:r w:rsidR="00FB2703">
          <w:rPr>
            <w:noProof/>
            <w:webHidden/>
          </w:rPr>
        </w:r>
        <w:r w:rsidR="00FB2703">
          <w:rPr>
            <w:noProof/>
            <w:webHidden/>
          </w:rPr>
          <w:fldChar w:fldCharType="separate"/>
        </w:r>
        <w:r w:rsidR="00FB2703">
          <w:rPr>
            <w:noProof/>
            <w:webHidden/>
          </w:rPr>
          <w:t>20</w:t>
        </w:r>
        <w:r w:rsidR="00FB2703">
          <w:rPr>
            <w:noProof/>
            <w:webHidden/>
          </w:rPr>
          <w:fldChar w:fldCharType="end"/>
        </w:r>
      </w:hyperlink>
    </w:p>
    <w:p w14:paraId="282A7E80" w14:textId="6E2400FC"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64" w:history="1">
        <w:r w:rsidR="00FB2703" w:rsidRPr="00C07F72">
          <w:rPr>
            <w:rStyle w:val="Hyperlink"/>
            <w:noProof/>
          </w:rPr>
          <w:t>3.6.1</w:t>
        </w:r>
        <w:r w:rsidR="00FB2703">
          <w:rPr>
            <w:rFonts w:eastAsiaTheme="minorEastAsia" w:cstheme="minorBidi"/>
            <w:i w:val="0"/>
            <w:iCs w:val="0"/>
            <w:noProof/>
            <w:sz w:val="22"/>
            <w:szCs w:val="22"/>
          </w:rPr>
          <w:tab/>
        </w:r>
        <w:r w:rsidR="00FB2703" w:rsidRPr="00C07F72">
          <w:rPr>
            <w:rStyle w:val="Hyperlink"/>
            <w:noProof/>
          </w:rPr>
          <w:t>Kick-Off Meeting</w:t>
        </w:r>
        <w:r w:rsidR="00FB2703">
          <w:rPr>
            <w:noProof/>
            <w:webHidden/>
          </w:rPr>
          <w:tab/>
        </w:r>
        <w:r w:rsidR="00FB2703">
          <w:rPr>
            <w:noProof/>
            <w:webHidden/>
          </w:rPr>
          <w:fldChar w:fldCharType="begin"/>
        </w:r>
        <w:r w:rsidR="00FB2703">
          <w:rPr>
            <w:noProof/>
            <w:webHidden/>
          </w:rPr>
          <w:instrText xml:space="preserve"> PAGEREF _Toc10191064 \h </w:instrText>
        </w:r>
        <w:r w:rsidR="00FB2703">
          <w:rPr>
            <w:noProof/>
            <w:webHidden/>
          </w:rPr>
        </w:r>
        <w:r w:rsidR="00FB2703">
          <w:rPr>
            <w:noProof/>
            <w:webHidden/>
          </w:rPr>
          <w:fldChar w:fldCharType="separate"/>
        </w:r>
        <w:r w:rsidR="00FB2703">
          <w:rPr>
            <w:noProof/>
            <w:webHidden/>
          </w:rPr>
          <w:t>20</w:t>
        </w:r>
        <w:r w:rsidR="00FB2703">
          <w:rPr>
            <w:noProof/>
            <w:webHidden/>
          </w:rPr>
          <w:fldChar w:fldCharType="end"/>
        </w:r>
      </w:hyperlink>
    </w:p>
    <w:p w14:paraId="0143C547" w14:textId="012C0ADA"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65" w:history="1">
        <w:r w:rsidR="00FB2703" w:rsidRPr="00C07F72">
          <w:rPr>
            <w:rStyle w:val="Hyperlink"/>
            <w:noProof/>
          </w:rPr>
          <w:t>3.6.2</w:t>
        </w:r>
        <w:r w:rsidR="00FB2703">
          <w:rPr>
            <w:rFonts w:eastAsiaTheme="minorEastAsia" w:cstheme="minorBidi"/>
            <w:i w:val="0"/>
            <w:iCs w:val="0"/>
            <w:noProof/>
            <w:sz w:val="22"/>
            <w:szCs w:val="22"/>
          </w:rPr>
          <w:tab/>
        </w:r>
        <w:r w:rsidR="00FB2703" w:rsidRPr="00C07F72">
          <w:rPr>
            <w:rStyle w:val="Hyperlink"/>
            <w:noProof/>
          </w:rPr>
          <w:t>Weekly Meetings</w:t>
        </w:r>
        <w:r w:rsidR="00FB2703">
          <w:rPr>
            <w:noProof/>
            <w:webHidden/>
          </w:rPr>
          <w:tab/>
        </w:r>
        <w:r w:rsidR="00FB2703">
          <w:rPr>
            <w:noProof/>
            <w:webHidden/>
          </w:rPr>
          <w:fldChar w:fldCharType="begin"/>
        </w:r>
        <w:r w:rsidR="00FB2703">
          <w:rPr>
            <w:noProof/>
            <w:webHidden/>
          </w:rPr>
          <w:instrText xml:space="preserve"> PAGEREF _Toc10191065 \h </w:instrText>
        </w:r>
        <w:r w:rsidR="00FB2703">
          <w:rPr>
            <w:noProof/>
            <w:webHidden/>
          </w:rPr>
        </w:r>
        <w:r w:rsidR="00FB2703">
          <w:rPr>
            <w:noProof/>
            <w:webHidden/>
          </w:rPr>
          <w:fldChar w:fldCharType="separate"/>
        </w:r>
        <w:r w:rsidR="00FB2703">
          <w:rPr>
            <w:noProof/>
            <w:webHidden/>
          </w:rPr>
          <w:t>20</w:t>
        </w:r>
        <w:r w:rsidR="00FB2703">
          <w:rPr>
            <w:noProof/>
            <w:webHidden/>
          </w:rPr>
          <w:fldChar w:fldCharType="end"/>
        </w:r>
      </w:hyperlink>
    </w:p>
    <w:p w14:paraId="1FF3F7EE" w14:textId="251843CF"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66" w:history="1">
        <w:r w:rsidR="00FB2703" w:rsidRPr="00C07F72">
          <w:rPr>
            <w:rStyle w:val="Hyperlink"/>
            <w:noProof/>
          </w:rPr>
          <w:t>3.6.3</w:t>
        </w:r>
        <w:r w:rsidR="00FB2703">
          <w:rPr>
            <w:rFonts w:eastAsiaTheme="minorEastAsia" w:cstheme="minorBidi"/>
            <w:i w:val="0"/>
            <w:iCs w:val="0"/>
            <w:noProof/>
            <w:sz w:val="22"/>
            <w:szCs w:val="22"/>
          </w:rPr>
          <w:tab/>
        </w:r>
        <w:r w:rsidR="00FB2703" w:rsidRPr="00C07F72">
          <w:rPr>
            <w:rStyle w:val="Hyperlink"/>
            <w:noProof/>
          </w:rPr>
          <w:t>Quarterly Reviews</w:t>
        </w:r>
        <w:r w:rsidR="00FB2703">
          <w:rPr>
            <w:noProof/>
            <w:webHidden/>
          </w:rPr>
          <w:tab/>
        </w:r>
        <w:r w:rsidR="00FB2703">
          <w:rPr>
            <w:noProof/>
            <w:webHidden/>
          </w:rPr>
          <w:fldChar w:fldCharType="begin"/>
        </w:r>
        <w:r w:rsidR="00FB2703">
          <w:rPr>
            <w:noProof/>
            <w:webHidden/>
          </w:rPr>
          <w:instrText xml:space="preserve"> PAGEREF _Toc10191066 \h </w:instrText>
        </w:r>
        <w:r w:rsidR="00FB2703">
          <w:rPr>
            <w:noProof/>
            <w:webHidden/>
          </w:rPr>
        </w:r>
        <w:r w:rsidR="00FB2703">
          <w:rPr>
            <w:noProof/>
            <w:webHidden/>
          </w:rPr>
          <w:fldChar w:fldCharType="separate"/>
        </w:r>
        <w:r w:rsidR="00FB2703">
          <w:rPr>
            <w:noProof/>
            <w:webHidden/>
          </w:rPr>
          <w:t>20</w:t>
        </w:r>
        <w:r w:rsidR="00FB2703">
          <w:rPr>
            <w:noProof/>
            <w:webHidden/>
          </w:rPr>
          <w:fldChar w:fldCharType="end"/>
        </w:r>
      </w:hyperlink>
    </w:p>
    <w:p w14:paraId="6D7B35B5" w14:textId="5E583518"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67" w:history="1">
        <w:r w:rsidR="00FB2703" w:rsidRPr="00C07F72">
          <w:rPr>
            <w:rStyle w:val="Hyperlink"/>
            <w:noProof/>
          </w:rPr>
          <w:t>3.6.4</w:t>
        </w:r>
        <w:r w:rsidR="00FB2703">
          <w:rPr>
            <w:rFonts w:eastAsiaTheme="minorEastAsia" w:cstheme="minorBidi"/>
            <w:i w:val="0"/>
            <w:iCs w:val="0"/>
            <w:noProof/>
            <w:sz w:val="22"/>
            <w:szCs w:val="22"/>
          </w:rPr>
          <w:tab/>
        </w:r>
        <w:r w:rsidR="00FB2703" w:rsidRPr="00C07F72">
          <w:rPr>
            <w:rStyle w:val="Hyperlink"/>
            <w:noProof/>
          </w:rPr>
          <w:t>Monthly Financial Report (MFR)</w:t>
        </w:r>
        <w:r w:rsidR="00FB2703">
          <w:rPr>
            <w:noProof/>
            <w:webHidden/>
          </w:rPr>
          <w:tab/>
        </w:r>
        <w:r w:rsidR="00FB2703">
          <w:rPr>
            <w:noProof/>
            <w:webHidden/>
          </w:rPr>
          <w:fldChar w:fldCharType="begin"/>
        </w:r>
        <w:r w:rsidR="00FB2703">
          <w:rPr>
            <w:noProof/>
            <w:webHidden/>
          </w:rPr>
          <w:instrText xml:space="preserve"> PAGEREF _Toc10191067 \h </w:instrText>
        </w:r>
        <w:r w:rsidR="00FB2703">
          <w:rPr>
            <w:noProof/>
            <w:webHidden/>
          </w:rPr>
        </w:r>
        <w:r w:rsidR="00FB2703">
          <w:rPr>
            <w:noProof/>
            <w:webHidden/>
          </w:rPr>
          <w:fldChar w:fldCharType="separate"/>
        </w:r>
        <w:r w:rsidR="00FB2703">
          <w:rPr>
            <w:noProof/>
            <w:webHidden/>
          </w:rPr>
          <w:t>21</w:t>
        </w:r>
        <w:r w:rsidR="00FB2703">
          <w:rPr>
            <w:noProof/>
            <w:webHidden/>
          </w:rPr>
          <w:fldChar w:fldCharType="end"/>
        </w:r>
      </w:hyperlink>
    </w:p>
    <w:p w14:paraId="2AC85AB4" w14:textId="34EABA36"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68" w:history="1">
        <w:r w:rsidR="00FB2703" w:rsidRPr="00C07F72">
          <w:rPr>
            <w:rStyle w:val="Hyperlink"/>
            <w:noProof/>
          </w:rPr>
          <w:t>3.6.5</w:t>
        </w:r>
        <w:r w:rsidR="00FB2703">
          <w:rPr>
            <w:rFonts w:eastAsiaTheme="minorEastAsia" w:cstheme="minorBidi"/>
            <w:i w:val="0"/>
            <w:iCs w:val="0"/>
            <w:noProof/>
            <w:sz w:val="22"/>
            <w:szCs w:val="22"/>
          </w:rPr>
          <w:tab/>
        </w:r>
        <w:r w:rsidR="00FB2703" w:rsidRPr="00C07F72">
          <w:rPr>
            <w:rStyle w:val="Hyperlink"/>
            <w:noProof/>
          </w:rPr>
          <w:t>Monthly Staffing Report (MSR)</w:t>
        </w:r>
        <w:r w:rsidR="00FB2703">
          <w:rPr>
            <w:noProof/>
            <w:webHidden/>
          </w:rPr>
          <w:tab/>
        </w:r>
        <w:r w:rsidR="00FB2703">
          <w:rPr>
            <w:noProof/>
            <w:webHidden/>
          </w:rPr>
          <w:fldChar w:fldCharType="begin"/>
        </w:r>
        <w:r w:rsidR="00FB2703">
          <w:rPr>
            <w:noProof/>
            <w:webHidden/>
          </w:rPr>
          <w:instrText xml:space="preserve"> PAGEREF _Toc10191068 \h </w:instrText>
        </w:r>
        <w:r w:rsidR="00FB2703">
          <w:rPr>
            <w:noProof/>
            <w:webHidden/>
          </w:rPr>
        </w:r>
        <w:r w:rsidR="00FB2703">
          <w:rPr>
            <w:noProof/>
            <w:webHidden/>
          </w:rPr>
          <w:fldChar w:fldCharType="separate"/>
        </w:r>
        <w:r w:rsidR="00FB2703">
          <w:rPr>
            <w:noProof/>
            <w:webHidden/>
          </w:rPr>
          <w:t>21</w:t>
        </w:r>
        <w:r w:rsidR="00FB2703">
          <w:rPr>
            <w:noProof/>
            <w:webHidden/>
          </w:rPr>
          <w:fldChar w:fldCharType="end"/>
        </w:r>
      </w:hyperlink>
    </w:p>
    <w:p w14:paraId="634C6383" w14:textId="39819652"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69" w:history="1">
        <w:r w:rsidR="00FB2703" w:rsidRPr="00C07F72">
          <w:rPr>
            <w:rStyle w:val="Hyperlink"/>
            <w:noProof/>
          </w:rPr>
          <w:t>3.6.6</w:t>
        </w:r>
        <w:r w:rsidR="00FB2703">
          <w:rPr>
            <w:rFonts w:eastAsiaTheme="minorEastAsia" w:cstheme="minorBidi"/>
            <w:i w:val="0"/>
            <w:iCs w:val="0"/>
            <w:noProof/>
            <w:sz w:val="22"/>
            <w:szCs w:val="22"/>
          </w:rPr>
          <w:tab/>
        </w:r>
        <w:r w:rsidR="00FB2703" w:rsidRPr="00C07F72">
          <w:rPr>
            <w:rStyle w:val="Hyperlink"/>
            <w:noProof/>
          </w:rPr>
          <w:t>Monthly Activity Report (MAR)</w:t>
        </w:r>
        <w:r w:rsidR="00FB2703">
          <w:rPr>
            <w:noProof/>
            <w:webHidden/>
          </w:rPr>
          <w:tab/>
        </w:r>
        <w:r w:rsidR="00FB2703">
          <w:rPr>
            <w:noProof/>
            <w:webHidden/>
          </w:rPr>
          <w:fldChar w:fldCharType="begin"/>
        </w:r>
        <w:r w:rsidR="00FB2703">
          <w:rPr>
            <w:noProof/>
            <w:webHidden/>
          </w:rPr>
          <w:instrText xml:space="preserve"> PAGEREF _Toc10191069 \h </w:instrText>
        </w:r>
        <w:r w:rsidR="00FB2703">
          <w:rPr>
            <w:noProof/>
            <w:webHidden/>
          </w:rPr>
        </w:r>
        <w:r w:rsidR="00FB2703">
          <w:rPr>
            <w:noProof/>
            <w:webHidden/>
          </w:rPr>
          <w:fldChar w:fldCharType="separate"/>
        </w:r>
        <w:r w:rsidR="00FB2703">
          <w:rPr>
            <w:noProof/>
            <w:webHidden/>
          </w:rPr>
          <w:t>21</w:t>
        </w:r>
        <w:r w:rsidR="00FB2703">
          <w:rPr>
            <w:noProof/>
            <w:webHidden/>
          </w:rPr>
          <w:fldChar w:fldCharType="end"/>
        </w:r>
      </w:hyperlink>
    </w:p>
    <w:p w14:paraId="0492744E" w14:textId="56C7A86D"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70" w:history="1">
        <w:r w:rsidR="00FB2703" w:rsidRPr="00C07F72">
          <w:rPr>
            <w:rStyle w:val="Hyperlink"/>
            <w:noProof/>
          </w:rPr>
          <w:t>3.6.7</w:t>
        </w:r>
        <w:r w:rsidR="00FB2703">
          <w:rPr>
            <w:rFonts w:eastAsiaTheme="minorEastAsia" w:cstheme="minorBidi"/>
            <w:i w:val="0"/>
            <w:iCs w:val="0"/>
            <w:noProof/>
            <w:sz w:val="22"/>
            <w:szCs w:val="22"/>
          </w:rPr>
          <w:tab/>
        </w:r>
        <w:r w:rsidR="00FB2703" w:rsidRPr="00C07F72">
          <w:rPr>
            <w:rStyle w:val="Hyperlink"/>
            <w:noProof/>
          </w:rPr>
          <w:t>Technical Exchange Meetings (TEM)</w:t>
        </w:r>
        <w:r w:rsidR="00FB2703">
          <w:rPr>
            <w:noProof/>
            <w:webHidden/>
          </w:rPr>
          <w:tab/>
        </w:r>
        <w:r w:rsidR="00FB2703">
          <w:rPr>
            <w:noProof/>
            <w:webHidden/>
          </w:rPr>
          <w:fldChar w:fldCharType="begin"/>
        </w:r>
        <w:r w:rsidR="00FB2703">
          <w:rPr>
            <w:noProof/>
            <w:webHidden/>
          </w:rPr>
          <w:instrText xml:space="preserve"> PAGEREF _Toc10191070 \h </w:instrText>
        </w:r>
        <w:r w:rsidR="00FB2703">
          <w:rPr>
            <w:noProof/>
            <w:webHidden/>
          </w:rPr>
        </w:r>
        <w:r w:rsidR="00FB2703">
          <w:rPr>
            <w:noProof/>
            <w:webHidden/>
          </w:rPr>
          <w:fldChar w:fldCharType="separate"/>
        </w:r>
        <w:r w:rsidR="00FB2703">
          <w:rPr>
            <w:noProof/>
            <w:webHidden/>
          </w:rPr>
          <w:t>21</w:t>
        </w:r>
        <w:r w:rsidR="00FB2703">
          <w:rPr>
            <w:noProof/>
            <w:webHidden/>
          </w:rPr>
          <w:fldChar w:fldCharType="end"/>
        </w:r>
      </w:hyperlink>
    </w:p>
    <w:p w14:paraId="01849467" w14:textId="5E898178" w:rsidR="00FB2703" w:rsidRDefault="001836E5">
      <w:pPr>
        <w:pStyle w:val="TOC3"/>
        <w:tabs>
          <w:tab w:val="left" w:pos="1200"/>
          <w:tab w:val="right" w:leader="dot" w:pos="9350"/>
        </w:tabs>
        <w:rPr>
          <w:rFonts w:eastAsiaTheme="minorEastAsia" w:cstheme="minorBidi"/>
          <w:i w:val="0"/>
          <w:iCs w:val="0"/>
          <w:noProof/>
          <w:sz w:val="22"/>
          <w:szCs w:val="22"/>
        </w:rPr>
      </w:pPr>
      <w:hyperlink w:anchor="_Toc10191071" w:history="1">
        <w:r w:rsidR="00FB2703" w:rsidRPr="00C07F72">
          <w:rPr>
            <w:rStyle w:val="Hyperlink"/>
            <w:noProof/>
          </w:rPr>
          <w:t>3.6.8</w:t>
        </w:r>
        <w:r w:rsidR="00FB2703">
          <w:rPr>
            <w:rFonts w:eastAsiaTheme="minorEastAsia" w:cstheme="minorBidi"/>
            <w:i w:val="0"/>
            <w:iCs w:val="0"/>
            <w:noProof/>
            <w:sz w:val="22"/>
            <w:szCs w:val="22"/>
          </w:rPr>
          <w:tab/>
        </w:r>
        <w:r w:rsidR="00FB2703" w:rsidRPr="00C07F72">
          <w:rPr>
            <w:rStyle w:val="Hyperlink"/>
            <w:noProof/>
          </w:rPr>
          <w:t>CDRL Matrix</w:t>
        </w:r>
        <w:r w:rsidR="00FB2703">
          <w:rPr>
            <w:noProof/>
            <w:webHidden/>
          </w:rPr>
          <w:tab/>
        </w:r>
        <w:r w:rsidR="00FB2703">
          <w:rPr>
            <w:noProof/>
            <w:webHidden/>
          </w:rPr>
          <w:fldChar w:fldCharType="begin"/>
        </w:r>
        <w:r w:rsidR="00FB2703">
          <w:rPr>
            <w:noProof/>
            <w:webHidden/>
          </w:rPr>
          <w:instrText xml:space="preserve"> PAGEREF _Toc10191071 \h </w:instrText>
        </w:r>
        <w:r w:rsidR="00FB2703">
          <w:rPr>
            <w:noProof/>
            <w:webHidden/>
          </w:rPr>
        </w:r>
        <w:r w:rsidR="00FB2703">
          <w:rPr>
            <w:noProof/>
            <w:webHidden/>
          </w:rPr>
          <w:fldChar w:fldCharType="separate"/>
        </w:r>
        <w:r w:rsidR="00FB2703">
          <w:rPr>
            <w:noProof/>
            <w:webHidden/>
          </w:rPr>
          <w:t>21</w:t>
        </w:r>
        <w:r w:rsidR="00FB2703">
          <w:rPr>
            <w:noProof/>
            <w:webHidden/>
          </w:rPr>
          <w:fldChar w:fldCharType="end"/>
        </w:r>
      </w:hyperlink>
    </w:p>
    <w:p w14:paraId="563DF282" w14:textId="40D0BE3A" w:rsidR="00FB2703" w:rsidRDefault="001836E5">
      <w:pPr>
        <w:pStyle w:val="TOC2"/>
        <w:tabs>
          <w:tab w:val="left" w:pos="720"/>
          <w:tab w:val="right" w:leader="dot" w:pos="9350"/>
        </w:tabs>
        <w:rPr>
          <w:rFonts w:eastAsiaTheme="minorEastAsia" w:cstheme="minorBidi"/>
          <w:smallCaps w:val="0"/>
          <w:noProof/>
          <w:sz w:val="22"/>
          <w:szCs w:val="22"/>
        </w:rPr>
      </w:pPr>
      <w:hyperlink w:anchor="_Toc10191072" w:history="1">
        <w:r w:rsidR="00FB2703" w:rsidRPr="00C07F72">
          <w:rPr>
            <w:rStyle w:val="Hyperlink"/>
            <w:noProof/>
          </w:rPr>
          <w:t>3.7</w:t>
        </w:r>
        <w:r w:rsidR="00FB2703">
          <w:rPr>
            <w:rFonts w:eastAsiaTheme="minorEastAsia" w:cstheme="minorBidi"/>
            <w:smallCaps w:val="0"/>
            <w:noProof/>
            <w:sz w:val="22"/>
            <w:szCs w:val="22"/>
          </w:rPr>
          <w:tab/>
        </w:r>
        <w:r w:rsidR="00FB2703" w:rsidRPr="00C07F72">
          <w:rPr>
            <w:rStyle w:val="Hyperlink"/>
            <w:noProof/>
          </w:rPr>
          <w:t>Labor</w:t>
        </w:r>
        <w:r w:rsidR="00FB2703">
          <w:rPr>
            <w:noProof/>
            <w:webHidden/>
          </w:rPr>
          <w:tab/>
        </w:r>
        <w:r w:rsidR="00FB2703">
          <w:rPr>
            <w:noProof/>
            <w:webHidden/>
          </w:rPr>
          <w:fldChar w:fldCharType="begin"/>
        </w:r>
        <w:r w:rsidR="00FB2703">
          <w:rPr>
            <w:noProof/>
            <w:webHidden/>
          </w:rPr>
          <w:instrText xml:space="preserve"> PAGEREF _Toc10191072 \h </w:instrText>
        </w:r>
        <w:r w:rsidR="00FB2703">
          <w:rPr>
            <w:noProof/>
            <w:webHidden/>
          </w:rPr>
        </w:r>
        <w:r w:rsidR="00FB2703">
          <w:rPr>
            <w:noProof/>
            <w:webHidden/>
          </w:rPr>
          <w:fldChar w:fldCharType="separate"/>
        </w:r>
        <w:r w:rsidR="00FB2703">
          <w:rPr>
            <w:noProof/>
            <w:webHidden/>
          </w:rPr>
          <w:t>22</w:t>
        </w:r>
        <w:r w:rsidR="00FB2703">
          <w:rPr>
            <w:noProof/>
            <w:webHidden/>
          </w:rPr>
          <w:fldChar w:fldCharType="end"/>
        </w:r>
      </w:hyperlink>
    </w:p>
    <w:p w14:paraId="218D3CD2" w14:textId="359DDE49" w:rsidR="00FB2703" w:rsidRDefault="001836E5">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0191073" w:history="1">
        <w:r w:rsidR="00FB2703" w:rsidRPr="00C07F72">
          <w:rPr>
            <w:rStyle w:val="Hyperlink"/>
            <w:noProof/>
          </w:rPr>
          <w:t>4.0</w:t>
        </w:r>
        <w:r w:rsidR="00FB2703">
          <w:rPr>
            <w:rFonts w:asciiTheme="minorHAnsi" w:eastAsiaTheme="minorEastAsia" w:hAnsiTheme="minorHAnsi" w:cstheme="minorBidi"/>
            <w:b w:val="0"/>
            <w:bCs w:val="0"/>
            <w:caps w:val="0"/>
            <w:noProof/>
            <w:szCs w:val="22"/>
            <w:u w:val="none"/>
          </w:rPr>
          <w:tab/>
        </w:r>
        <w:r w:rsidR="00FB2703" w:rsidRPr="00C07F72">
          <w:rPr>
            <w:rStyle w:val="Hyperlink"/>
            <w:noProof/>
          </w:rPr>
          <w:t>General Provisions</w:t>
        </w:r>
        <w:r w:rsidR="00FB2703">
          <w:rPr>
            <w:noProof/>
            <w:webHidden/>
          </w:rPr>
          <w:tab/>
        </w:r>
        <w:r w:rsidR="00FB2703">
          <w:rPr>
            <w:noProof/>
            <w:webHidden/>
          </w:rPr>
          <w:fldChar w:fldCharType="begin"/>
        </w:r>
        <w:r w:rsidR="00FB2703">
          <w:rPr>
            <w:noProof/>
            <w:webHidden/>
          </w:rPr>
          <w:instrText xml:space="preserve"> PAGEREF _Toc10191073 \h </w:instrText>
        </w:r>
        <w:r w:rsidR="00FB2703">
          <w:rPr>
            <w:noProof/>
            <w:webHidden/>
          </w:rPr>
        </w:r>
        <w:r w:rsidR="00FB2703">
          <w:rPr>
            <w:noProof/>
            <w:webHidden/>
          </w:rPr>
          <w:fldChar w:fldCharType="separate"/>
        </w:r>
        <w:r w:rsidR="00FB2703">
          <w:rPr>
            <w:noProof/>
            <w:webHidden/>
          </w:rPr>
          <w:t>22</w:t>
        </w:r>
        <w:r w:rsidR="00FB2703">
          <w:rPr>
            <w:noProof/>
            <w:webHidden/>
          </w:rPr>
          <w:fldChar w:fldCharType="end"/>
        </w:r>
      </w:hyperlink>
    </w:p>
    <w:p w14:paraId="42631031" w14:textId="2BD352DB" w:rsidR="00FB2703" w:rsidRDefault="001836E5">
      <w:pPr>
        <w:pStyle w:val="TOC2"/>
        <w:tabs>
          <w:tab w:val="left" w:pos="720"/>
          <w:tab w:val="right" w:leader="dot" w:pos="9350"/>
        </w:tabs>
        <w:rPr>
          <w:rFonts w:eastAsiaTheme="minorEastAsia" w:cstheme="minorBidi"/>
          <w:smallCaps w:val="0"/>
          <w:noProof/>
          <w:sz w:val="22"/>
          <w:szCs w:val="22"/>
        </w:rPr>
      </w:pPr>
      <w:hyperlink w:anchor="_Toc10191074" w:history="1">
        <w:r w:rsidR="00FB2703" w:rsidRPr="00C07F72">
          <w:rPr>
            <w:rStyle w:val="Hyperlink"/>
            <w:noProof/>
          </w:rPr>
          <w:t>4.1</w:t>
        </w:r>
        <w:r w:rsidR="00FB2703">
          <w:rPr>
            <w:rFonts w:eastAsiaTheme="minorEastAsia" w:cstheme="minorBidi"/>
            <w:smallCaps w:val="0"/>
            <w:noProof/>
            <w:sz w:val="22"/>
            <w:szCs w:val="22"/>
          </w:rPr>
          <w:tab/>
        </w:r>
        <w:r w:rsidR="00FB2703" w:rsidRPr="00C07F72">
          <w:rPr>
            <w:rStyle w:val="Hyperlink"/>
            <w:noProof/>
          </w:rPr>
          <w:t>Primary Place of Performance</w:t>
        </w:r>
        <w:r w:rsidR="00FB2703">
          <w:rPr>
            <w:noProof/>
            <w:webHidden/>
          </w:rPr>
          <w:tab/>
        </w:r>
        <w:r w:rsidR="00FB2703">
          <w:rPr>
            <w:noProof/>
            <w:webHidden/>
          </w:rPr>
          <w:fldChar w:fldCharType="begin"/>
        </w:r>
        <w:r w:rsidR="00FB2703">
          <w:rPr>
            <w:noProof/>
            <w:webHidden/>
          </w:rPr>
          <w:instrText xml:space="preserve"> PAGEREF _Toc10191074 \h </w:instrText>
        </w:r>
        <w:r w:rsidR="00FB2703">
          <w:rPr>
            <w:noProof/>
            <w:webHidden/>
          </w:rPr>
        </w:r>
        <w:r w:rsidR="00FB2703">
          <w:rPr>
            <w:noProof/>
            <w:webHidden/>
          </w:rPr>
          <w:fldChar w:fldCharType="separate"/>
        </w:r>
        <w:r w:rsidR="00FB2703">
          <w:rPr>
            <w:noProof/>
            <w:webHidden/>
          </w:rPr>
          <w:t>22</w:t>
        </w:r>
        <w:r w:rsidR="00FB2703">
          <w:rPr>
            <w:noProof/>
            <w:webHidden/>
          </w:rPr>
          <w:fldChar w:fldCharType="end"/>
        </w:r>
      </w:hyperlink>
    </w:p>
    <w:p w14:paraId="6D7101B6" w14:textId="0B13452B" w:rsidR="00FB2703" w:rsidRDefault="001836E5">
      <w:pPr>
        <w:pStyle w:val="TOC2"/>
        <w:tabs>
          <w:tab w:val="left" w:pos="720"/>
          <w:tab w:val="right" w:leader="dot" w:pos="9350"/>
        </w:tabs>
        <w:rPr>
          <w:rFonts w:eastAsiaTheme="minorEastAsia" w:cstheme="minorBidi"/>
          <w:smallCaps w:val="0"/>
          <w:noProof/>
          <w:sz w:val="22"/>
          <w:szCs w:val="22"/>
        </w:rPr>
      </w:pPr>
      <w:hyperlink w:anchor="_Toc10191075" w:history="1">
        <w:r w:rsidR="00FB2703" w:rsidRPr="00C07F72">
          <w:rPr>
            <w:rStyle w:val="Hyperlink"/>
            <w:noProof/>
          </w:rPr>
          <w:t>4.2</w:t>
        </w:r>
        <w:r w:rsidR="00FB2703">
          <w:rPr>
            <w:rFonts w:eastAsiaTheme="minorEastAsia" w:cstheme="minorBidi"/>
            <w:smallCaps w:val="0"/>
            <w:noProof/>
            <w:sz w:val="22"/>
            <w:szCs w:val="22"/>
          </w:rPr>
          <w:tab/>
        </w:r>
        <w:r w:rsidR="00FB2703" w:rsidRPr="00C07F72">
          <w:rPr>
            <w:rStyle w:val="Hyperlink"/>
            <w:noProof/>
          </w:rPr>
          <w:t>Government Furnished Equipment/Information (GFE/GFI)</w:t>
        </w:r>
        <w:r w:rsidR="00FB2703">
          <w:rPr>
            <w:noProof/>
            <w:webHidden/>
          </w:rPr>
          <w:tab/>
        </w:r>
        <w:r w:rsidR="00FB2703">
          <w:rPr>
            <w:noProof/>
            <w:webHidden/>
          </w:rPr>
          <w:fldChar w:fldCharType="begin"/>
        </w:r>
        <w:r w:rsidR="00FB2703">
          <w:rPr>
            <w:noProof/>
            <w:webHidden/>
          </w:rPr>
          <w:instrText xml:space="preserve"> PAGEREF _Toc10191075 \h </w:instrText>
        </w:r>
        <w:r w:rsidR="00FB2703">
          <w:rPr>
            <w:noProof/>
            <w:webHidden/>
          </w:rPr>
        </w:r>
        <w:r w:rsidR="00FB2703">
          <w:rPr>
            <w:noProof/>
            <w:webHidden/>
          </w:rPr>
          <w:fldChar w:fldCharType="separate"/>
        </w:r>
        <w:r w:rsidR="00FB2703">
          <w:rPr>
            <w:noProof/>
            <w:webHidden/>
          </w:rPr>
          <w:t>23</w:t>
        </w:r>
        <w:r w:rsidR="00FB2703">
          <w:rPr>
            <w:noProof/>
            <w:webHidden/>
          </w:rPr>
          <w:fldChar w:fldCharType="end"/>
        </w:r>
      </w:hyperlink>
    </w:p>
    <w:p w14:paraId="235BA21F" w14:textId="64611228" w:rsidR="00FB2703" w:rsidRDefault="001836E5">
      <w:pPr>
        <w:pStyle w:val="TOC2"/>
        <w:tabs>
          <w:tab w:val="left" w:pos="720"/>
          <w:tab w:val="right" w:leader="dot" w:pos="9350"/>
        </w:tabs>
        <w:rPr>
          <w:rFonts w:eastAsiaTheme="minorEastAsia" w:cstheme="minorBidi"/>
          <w:smallCaps w:val="0"/>
          <w:noProof/>
          <w:sz w:val="22"/>
          <w:szCs w:val="22"/>
        </w:rPr>
      </w:pPr>
      <w:hyperlink w:anchor="_Toc10191076" w:history="1">
        <w:r w:rsidR="00FB2703" w:rsidRPr="00C07F72">
          <w:rPr>
            <w:rStyle w:val="Hyperlink"/>
            <w:noProof/>
          </w:rPr>
          <w:t>4.3</w:t>
        </w:r>
        <w:r w:rsidR="00FB2703">
          <w:rPr>
            <w:rFonts w:eastAsiaTheme="minorEastAsia" w:cstheme="minorBidi"/>
            <w:smallCaps w:val="0"/>
            <w:noProof/>
            <w:sz w:val="22"/>
            <w:szCs w:val="22"/>
          </w:rPr>
          <w:tab/>
        </w:r>
        <w:r w:rsidR="00FB2703" w:rsidRPr="00C07F72">
          <w:rPr>
            <w:rStyle w:val="Hyperlink"/>
            <w:noProof/>
          </w:rPr>
          <w:t>Foreign Contacts</w:t>
        </w:r>
        <w:r w:rsidR="00FB2703">
          <w:rPr>
            <w:noProof/>
            <w:webHidden/>
          </w:rPr>
          <w:tab/>
        </w:r>
        <w:r w:rsidR="00FB2703">
          <w:rPr>
            <w:noProof/>
            <w:webHidden/>
          </w:rPr>
          <w:fldChar w:fldCharType="begin"/>
        </w:r>
        <w:r w:rsidR="00FB2703">
          <w:rPr>
            <w:noProof/>
            <w:webHidden/>
          </w:rPr>
          <w:instrText xml:space="preserve"> PAGEREF _Toc10191076 \h </w:instrText>
        </w:r>
        <w:r w:rsidR="00FB2703">
          <w:rPr>
            <w:noProof/>
            <w:webHidden/>
          </w:rPr>
        </w:r>
        <w:r w:rsidR="00FB2703">
          <w:rPr>
            <w:noProof/>
            <w:webHidden/>
          </w:rPr>
          <w:fldChar w:fldCharType="separate"/>
        </w:r>
        <w:r w:rsidR="00FB2703">
          <w:rPr>
            <w:noProof/>
            <w:webHidden/>
          </w:rPr>
          <w:t>23</w:t>
        </w:r>
        <w:r w:rsidR="00FB2703">
          <w:rPr>
            <w:noProof/>
            <w:webHidden/>
          </w:rPr>
          <w:fldChar w:fldCharType="end"/>
        </w:r>
      </w:hyperlink>
    </w:p>
    <w:p w14:paraId="0D67549C" w14:textId="4FA39762" w:rsidR="00FB2703" w:rsidRDefault="001836E5">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0191077" w:history="1">
        <w:r w:rsidR="00FB2703" w:rsidRPr="00C07F72">
          <w:rPr>
            <w:rStyle w:val="Hyperlink"/>
            <w:noProof/>
          </w:rPr>
          <w:t>5.0</w:t>
        </w:r>
        <w:r w:rsidR="00FB2703">
          <w:rPr>
            <w:rFonts w:asciiTheme="minorHAnsi" w:eastAsiaTheme="minorEastAsia" w:hAnsiTheme="minorHAnsi" w:cstheme="minorBidi"/>
            <w:b w:val="0"/>
            <w:bCs w:val="0"/>
            <w:caps w:val="0"/>
            <w:noProof/>
            <w:szCs w:val="22"/>
            <w:u w:val="none"/>
          </w:rPr>
          <w:tab/>
        </w:r>
        <w:r w:rsidR="00FB2703" w:rsidRPr="00C07F72">
          <w:rPr>
            <w:rStyle w:val="Hyperlink"/>
            <w:noProof/>
          </w:rPr>
          <w:t>Security</w:t>
        </w:r>
        <w:r w:rsidR="00FB2703">
          <w:rPr>
            <w:noProof/>
            <w:webHidden/>
          </w:rPr>
          <w:tab/>
        </w:r>
        <w:r w:rsidR="00FB2703">
          <w:rPr>
            <w:noProof/>
            <w:webHidden/>
          </w:rPr>
          <w:fldChar w:fldCharType="begin"/>
        </w:r>
        <w:r w:rsidR="00FB2703">
          <w:rPr>
            <w:noProof/>
            <w:webHidden/>
          </w:rPr>
          <w:instrText xml:space="preserve"> PAGEREF _Toc10191077 \h </w:instrText>
        </w:r>
        <w:r w:rsidR="00FB2703">
          <w:rPr>
            <w:noProof/>
            <w:webHidden/>
          </w:rPr>
        </w:r>
        <w:r w:rsidR="00FB2703">
          <w:rPr>
            <w:noProof/>
            <w:webHidden/>
          </w:rPr>
          <w:fldChar w:fldCharType="separate"/>
        </w:r>
        <w:r w:rsidR="00FB2703">
          <w:rPr>
            <w:noProof/>
            <w:webHidden/>
          </w:rPr>
          <w:t>23</w:t>
        </w:r>
        <w:r w:rsidR="00FB2703">
          <w:rPr>
            <w:noProof/>
            <w:webHidden/>
          </w:rPr>
          <w:fldChar w:fldCharType="end"/>
        </w:r>
      </w:hyperlink>
    </w:p>
    <w:p w14:paraId="502593E0" w14:textId="776AF3CD" w:rsidR="00FB2703" w:rsidRDefault="001836E5">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0191078" w:history="1">
        <w:r w:rsidR="00FB2703" w:rsidRPr="00C07F72">
          <w:rPr>
            <w:rStyle w:val="Hyperlink"/>
            <w:noProof/>
          </w:rPr>
          <w:t>6.0</w:t>
        </w:r>
        <w:r w:rsidR="00FB2703">
          <w:rPr>
            <w:rFonts w:asciiTheme="minorHAnsi" w:eastAsiaTheme="minorEastAsia" w:hAnsiTheme="minorHAnsi" w:cstheme="minorBidi"/>
            <w:b w:val="0"/>
            <w:bCs w:val="0"/>
            <w:caps w:val="0"/>
            <w:noProof/>
            <w:szCs w:val="22"/>
            <w:u w:val="none"/>
          </w:rPr>
          <w:tab/>
        </w:r>
        <w:r w:rsidR="00FB2703" w:rsidRPr="00C07F72">
          <w:rPr>
            <w:rStyle w:val="Hyperlink"/>
            <w:noProof/>
          </w:rPr>
          <w:t>Key Personnel</w:t>
        </w:r>
        <w:r w:rsidR="00FB2703">
          <w:rPr>
            <w:noProof/>
            <w:webHidden/>
          </w:rPr>
          <w:tab/>
        </w:r>
        <w:r w:rsidR="00FB2703">
          <w:rPr>
            <w:noProof/>
            <w:webHidden/>
          </w:rPr>
          <w:fldChar w:fldCharType="begin"/>
        </w:r>
        <w:r w:rsidR="00FB2703">
          <w:rPr>
            <w:noProof/>
            <w:webHidden/>
          </w:rPr>
          <w:instrText xml:space="preserve"> PAGEREF _Toc10191078 \h </w:instrText>
        </w:r>
        <w:r w:rsidR="00FB2703">
          <w:rPr>
            <w:noProof/>
            <w:webHidden/>
          </w:rPr>
        </w:r>
        <w:r w:rsidR="00FB2703">
          <w:rPr>
            <w:noProof/>
            <w:webHidden/>
          </w:rPr>
          <w:fldChar w:fldCharType="separate"/>
        </w:r>
        <w:r w:rsidR="00FB2703">
          <w:rPr>
            <w:noProof/>
            <w:webHidden/>
          </w:rPr>
          <w:t>23</w:t>
        </w:r>
        <w:r w:rsidR="00FB2703">
          <w:rPr>
            <w:noProof/>
            <w:webHidden/>
          </w:rPr>
          <w:fldChar w:fldCharType="end"/>
        </w:r>
      </w:hyperlink>
    </w:p>
    <w:p w14:paraId="4CA6E2D9" w14:textId="6710D6C7" w:rsidR="00FB2703" w:rsidRDefault="001836E5">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0191079" w:history="1">
        <w:r w:rsidR="00FB2703" w:rsidRPr="00C07F72">
          <w:rPr>
            <w:rStyle w:val="Hyperlink"/>
            <w:noProof/>
          </w:rPr>
          <w:t>7.0</w:t>
        </w:r>
        <w:r w:rsidR="00FB2703">
          <w:rPr>
            <w:rFonts w:asciiTheme="minorHAnsi" w:eastAsiaTheme="minorEastAsia" w:hAnsiTheme="minorHAnsi" w:cstheme="minorBidi"/>
            <w:b w:val="0"/>
            <w:bCs w:val="0"/>
            <w:caps w:val="0"/>
            <w:noProof/>
            <w:szCs w:val="22"/>
            <w:u w:val="none"/>
          </w:rPr>
          <w:tab/>
        </w:r>
        <w:r w:rsidR="00FB2703" w:rsidRPr="00C07F72">
          <w:rPr>
            <w:rStyle w:val="Hyperlink"/>
            <w:noProof/>
          </w:rPr>
          <w:t>Travel and Other Direct Costs (ODCs)</w:t>
        </w:r>
        <w:r w:rsidR="00FB2703">
          <w:rPr>
            <w:noProof/>
            <w:webHidden/>
          </w:rPr>
          <w:tab/>
        </w:r>
        <w:r w:rsidR="00FB2703">
          <w:rPr>
            <w:noProof/>
            <w:webHidden/>
          </w:rPr>
          <w:fldChar w:fldCharType="begin"/>
        </w:r>
        <w:r w:rsidR="00FB2703">
          <w:rPr>
            <w:noProof/>
            <w:webHidden/>
          </w:rPr>
          <w:instrText xml:space="preserve"> PAGEREF _Toc10191079 \h </w:instrText>
        </w:r>
        <w:r w:rsidR="00FB2703">
          <w:rPr>
            <w:noProof/>
            <w:webHidden/>
          </w:rPr>
        </w:r>
        <w:r w:rsidR="00FB2703">
          <w:rPr>
            <w:noProof/>
            <w:webHidden/>
          </w:rPr>
          <w:fldChar w:fldCharType="separate"/>
        </w:r>
        <w:r w:rsidR="00FB2703">
          <w:rPr>
            <w:noProof/>
            <w:webHidden/>
          </w:rPr>
          <w:t>23</w:t>
        </w:r>
        <w:r w:rsidR="00FB2703">
          <w:rPr>
            <w:noProof/>
            <w:webHidden/>
          </w:rPr>
          <w:fldChar w:fldCharType="end"/>
        </w:r>
      </w:hyperlink>
    </w:p>
    <w:p w14:paraId="39597CF1" w14:textId="4377D889" w:rsidR="00FB2703" w:rsidRDefault="001836E5">
      <w:pPr>
        <w:pStyle w:val="TOC1"/>
        <w:tabs>
          <w:tab w:val="right" w:leader="dot" w:pos="9350"/>
        </w:tabs>
        <w:rPr>
          <w:rFonts w:asciiTheme="minorHAnsi" w:eastAsiaTheme="minorEastAsia" w:hAnsiTheme="minorHAnsi" w:cstheme="minorBidi"/>
          <w:b w:val="0"/>
          <w:bCs w:val="0"/>
          <w:caps w:val="0"/>
          <w:noProof/>
          <w:szCs w:val="22"/>
          <w:u w:val="none"/>
        </w:rPr>
      </w:pPr>
      <w:hyperlink w:anchor="_Toc10191080" w:history="1">
        <w:r w:rsidR="00FB2703" w:rsidRPr="00C07F72">
          <w:rPr>
            <w:rStyle w:val="Hyperlink"/>
            <w:noProof/>
          </w:rPr>
          <w:t>Appendix A:  Anticipated Support Requirements</w:t>
        </w:r>
        <w:r w:rsidR="00FB2703">
          <w:rPr>
            <w:noProof/>
            <w:webHidden/>
          </w:rPr>
          <w:tab/>
        </w:r>
        <w:r w:rsidR="00FB2703">
          <w:rPr>
            <w:noProof/>
            <w:webHidden/>
          </w:rPr>
          <w:fldChar w:fldCharType="begin"/>
        </w:r>
        <w:r w:rsidR="00FB2703">
          <w:rPr>
            <w:noProof/>
            <w:webHidden/>
          </w:rPr>
          <w:instrText xml:space="preserve"> PAGEREF _Toc10191080 \h </w:instrText>
        </w:r>
        <w:r w:rsidR="00FB2703">
          <w:rPr>
            <w:noProof/>
            <w:webHidden/>
          </w:rPr>
        </w:r>
        <w:r w:rsidR="00FB2703">
          <w:rPr>
            <w:noProof/>
            <w:webHidden/>
          </w:rPr>
          <w:fldChar w:fldCharType="separate"/>
        </w:r>
        <w:r w:rsidR="00FB2703">
          <w:rPr>
            <w:noProof/>
            <w:webHidden/>
          </w:rPr>
          <w:t>24</w:t>
        </w:r>
        <w:r w:rsidR="00FB2703">
          <w:rPr>
            <w:noProof/>
            <w:webHidden/>
          </w:rPr>
          <w:fldChar w:fldCharType="end"/>
        </w:r>
      </w:hyperlink>
    </w:p>
    <w:p w14:paraId="391B08C9" w14:textId="0388C6C8" w:rsidR="00FB2703" w:rsidRDefault="001836E5">
      <w:pPr>
        <w:pStyle w:val="TOC1"/>
        <w:tabs>
          <w:tab w:val="right" w:leader="dot" w:pos="9350"/>
        </w:tabs>
        <w:rPr>
          <w:rFonts w:asciiTheme="minorHAnsi" w:eastAsiaTheme="minorEastAsia" w:hAnsiTheme="minorHAnsi" w:cstheme="minorBidi"/>
          <w:b w:val="0"/>
          <w:bCs w:val="0"/>
          <w:caps w:val="0"/>
          <w:noProof/>
          <w:szCs w:val="22"/>
          <w:u w:val="none"/>
        </w:rPr>
      </w:pPr>
      <w:hyperlink w:anchor="_Toc10191081" w:history="1">
        <w:r w:rsidR="00FB2703" w:rsidRPr="00C07F72">
          <w:rPr>
            <w:rStyle w:val="Hyperlink"/>
            <w:noProof/>
          </w:rPr>
          <w:t>Appendix B:  Position Descriptions</w:t>
        </w:r>
        <w:r w:rsidR="00FB2703">
          <w:rPr>
            <w:noProof/>
            <w:webHidden/>
          </w:rPr>
          <w:tab/>
        </w:r>
        <w:r w:rsidR="00FB2703">
          <w:rPr>
            <w:noProof/>
            <w:webHidden/>
          </w:rPr>
          <w:fldChar w:fldCharType="begin"/>
        </w:r>
        <w:r w:rsidR="00FB2703">
          <w:rPr>
            <w:noProof/>
            <w:webHidden/>
          </w:rPr>
          <w:instrText xml:space="preserve"> PAGEREF _Toc10191081 \h </w:instrText>
        </w:r>
        <w:r w:rsidR="00FB2703">
          <w:rPr>
            <w:noProof/>
            <w:webHidden/>
          </w:rPr>
        </w:r>
        <w:r w:rsidR="00FB2703">
          <w:rPr>
            <w:noProof/>
            <w:webHidden/>
          </w:rPr>
          <w:fldChar w:fldCharType="separate"/>
        </w:r>
        <w:r w:rsidR="00FB2703">
          <w:rPr>
            <w:noProof/>
            <w:webHidden/>
          </w:rPr>
          <w:t>26</w:t>
        </w:r>
        <w:r w:rsidR="00FB2703">
          <w:rPr>
            <w:noProof/>
            <w:webHidden/>
          </w:rPr>
          <w:fldChar w:fldCharType="end"/>
        </w:r>
      </w:hyperlink>
    </w:p>
    <w:p w14:paraId="7BF21D5D" w14:textId="0D5129EA" w:rsidR="00B01B08" w:rsidRDefault="00820B27" w:rsidP="00B01B08">
      <w:pPr>
        <w:jc w:val="center"/>
        <w:rPr>
          <w:sz w:val="28"/>
          <w:szCs w:val="28"/>
        </w:rPr>
      </w:pPr>
      <w:r>
        <w:rPr>
          <w:sz w:val="28"/>
          <w:szCs w:val="28"/>
        </w:rPr>
        <w:fldChar w:fldCharType="end"/>
      </w:r>
    </w:p>
    <w:p w14:paraId="125D6D87" w14:textId="77777777" w:rsidR="00B01B08" w:rsidRPr="00EC3DE7" w:rsidRDefault="00B01B08" w:rsidP="00BA1F36">
      <w:pPr>
        <w:pStyle w:val="Heading1"/>
        <w:ind w:hanging="720"/>
      </w:pPr>
      <w:r>
        <w:br w:type="page"/>
      </w:r>
      <w:bookmarkStart w:id="1" w:name="_Toc410389255"/>
      <w:bookmarkStart w:id="2" w:name="_Toc10191036"/>
      <w:r w:rsidR="00C84D34" w:rsidRPr="00C8119F">
        <w:lastRenderedPageBreak/>
        <w:t>Introduction</w:t>
      </w:r>
      <w:bookmarkEnd w:id="1"/>
      <w:bookmarkEnd w:id="2"/>
    </w:p>
    <w:p w14:paraId="253F8785" w14:textId="7A242416" w:rsidR="00F96E27" w:rsidRPr="007E7B10" w:rsidRDefault="00A94E91" w:rsidP="00A94E91">
      <w:pPr>
        <w:spacing w:before="120" w:after="120" w:line="276" w:lineRule="auto"/>
      </w:pPr>
      <w:r w:rsidRPr="00F04E84">
        <w:t xml:space="preserve">This Statement of Work (SOW) supports a Task Order (TO) procurement of Systems Engineering and </w:t>
      </w:r>
      <w:r w:rsidR="002104C6" w:rsidRPr="00F04E84">
        <w:t xml:space="preserve">Integration (SE&amp;I) </w:t>
      </w:r>
      <w:r w:rsidRPr="00F04E84">
        <w:t xml:space="preserve">support </w:t>
      </w:r>
      <w:r w:rsidR="007E7B10" w:rsidRPr="00F04E84">
        <w:t>for</w:t>
      </w:r>
      <w:r w:rsidR="0003009A" w:rsidRPr="00F04E84">
        <w:t xml:space="preserve"> the Business System Analysis (BSA) Branch</w:t>
      </w:r>
      <w:r w:rsidR="00F04E84">
        <w:t xml:space="preserve"> </w:t>
      </w:r>
      <w:proofErr w:type="gramStart"/>
      <w:r w:rsidR="00F04E84">
        <w:t>and</w:t>
      </w:r>
      <w:r w:rsidR="005E5949" w:rsidRPr="00F04E84">
        <w:t xml:space="preserve">  </w:t>
      </w:r>
      <w:r w:rsidR="0003009A" w:rsidRPr="00F04E84">
        <w:t>the</w:t>
      </w:r>
      <w:proofErr w:type="gramEnd"/>
      <w:r w:rsidR="0003009A" w:rsidRPr="00F04E84">
        <w:t xml:space="preserve"> National Geospatial-Intelligence College (NGC) within the National Geospatial-Intelligence Agency’s (NGAs), Human Development (HD) Directorate. </w:t>
      </w:r>
      <w:r w:rsidR="007E7B10" w:rsidRPr="00F04E84">
        <w:t xml:space="preserve"> </w:t>
      </w:r>
      <w:r w:rsidR="007238B5" w:rsidRPr="00F04E84">
        <w:t>Introduction, background, objectives and scope material</w:t>
      </w:r>
      <w:r w:rsidR="00223418" w:rsidRPr="00F04E84">
        <w:t xml:space="preserve"> contained in the</w:t>
      </w:r>
      <w:r w:rsidR="00620265" w:rsidRPr="00F04E84">
        <w:t xml:space="preserve"> </w:t>
      </w:r>
      <w:r w:rsidR="00223418" w:rsidRPr="00F04E84">
        <w:t>B</w:t>
      </w:r>
      <w:r w:rsidR="00620265" w:rsidRPr="00F04E84">
        <w:t xml:space="preserve">ase </w:t>
      </w:r>
      <w:r w:rsidRPr="00F04E84">
        <w:t>NEE SOW</w:t>
      </w:r>
      <w:r w:rsidR="00620265" w:rsidRPr="00F04E84">
        <w:t xml:space="preserve"> are applicable to this </w:t>
      </w:r>
      <w:r w:rsidR="00B70C7F" w:rsidRPr="00F04E84">
        <w:t>T</w:t>
      </w:r>
      <w:r w:rsidRPr="00F04E84">
        <w:t>O</w:t>
      </w:r>
      <w:r w:rsidR="00B70C7F" w:rsidRPr="00F04E84">
        <w:t>.</w:t>
      </w:r>
      <w:r w:rsidR="006275E9" w:rsidRPr="00F04E84">
        <w:t xml:space="preserve"> </w:t>
      </w:r>
      <w:r w:rsidRPr="00F04E84">
        <w:t>The contractor shall provide all appropriate support to assist accomplishment of the requirements stated below.</w:t>
      </w:r>
    </w:p>
    <w:p w14:paraId="113ECAFE" w14:textId="081A044C" w:rsidR="00D13103" w:rsidRPr="00C8119F" w:rsidRDefault="007163E7" w:rsidP="009B7E41">
      <w:pPr>
        <w:pStyle w:val="Heading2"/>
      </w:pPr>
      <w:bookmarkStart w:id="3" w:name="_Toc10191037"/>
      <w:bookmarkStart w:id="4" w:name="_Toc410389256"/>
      <w:r w:rsidRPr="00C8119F">
        <w:t>Backgroun</w:t>
      </w:r>
      <w:r w:rsidR="00D13103" w:rsidRPr="00C8119F">
        <w:t>d</w:t>
      </w:r>
      <w:bookmarkEnd w:id="3"/>
    </w:p>
    <w:p w14:paraId="4BA2B8A1" w14:textId="4B561E4A" w:rsidR="005E5949" w:rsidRPr="00F04E84" w:rsidRDefault="005E5949" w:rsidP="00F04E84">
      <w:r w:rsidRPr="00F04E84">
        <w:t>The Human Development Directorate (HD) recruits, hires, develops, recognizes, and retains a professional, highly skilled, and diverse workforce to support current and future mission needs. HD is committed to quality customer service, offering benefits, nurturing leaders, and providing academic programs to GEOINT professionals within the National System for Geospatial-Intelligence.</w:t>
      </w:r>
    </w:p>
    <w:p w14:paraId="41D4DB4B" w14:textId="77777777" w:rsidR="005E5949" w:rsidRPr="00F04E84" w:rsidRDefault="005E5949" w:rsidP="005E5949">
      <w:pPr>
        <w:ind w:left="360"/>
      </w:pPr>
    </w:p>
    <w:p w14:paraId="69238876" w14:textId="22B9C40C" w:rsidR="0003009A" w:rsidRPr="00F04E84" w:rsidRDefault="0003009A" w:rsidP="00F04E84">
      <w:r w:rsidRPr="00F04E84">
        <w:t>NGC: The National Geospatial-Intelligence College (NGC) is a learning institution that provides training programs to GEOINT professionals within the National System for Geospatial Intelligence (NSG). It employs more than 350 faculty and staff who train ~15,000 students each year. The College curriculum includes more than 1700 courses, delivered by classroom and web-based instruction. Classroom instruction is delivered at two main campuses, plus several Extended Learning Sites. Additionally, College mobile training teams augment on-campus instruction by offering timely and relevant training support to the military services, combatant commands and IC professionals around the world.</w:t>
      </w:r>
    </w:p>
    <w:p w14:paraId="6387C1A2" w14:textId="77777777" w:rsidR="0003009A" w:rsidRPr="00F04E84" w:rsidRDefault="0003009A" w:rsidP="0003009A">
      <w:pPr>
        <w:pStyle w:val="NormalWeb"/>
        <w:spacing w:before="0" w:beforeAutospacing="0" w:after="0" w:afterAutospacing="0"/>
        <w:rPr>
          <w:rFonts w:ascii="Times New Roman" w:hAnsi="Times New Roman" w:cs="Times New Roman"/>
        </w:rPr>
      </w:pPr>
    </w:p>
    <w:p w14:paraId="2097E306" w14:textId="12C67BCA" w:rsidR="0003009A" w:rsidRPr="00F04E84" w:rsidRDefault="0003009A" w:rsidP="00F04E84">
      <w:pPr>
        <w:pStyle w:val="NormalWeb"/>
        <w:spacing w:before="0" w:beforeAutospacing="0" w:after="0" w:afterAutospacing="0"/>
        <w:rPr>
          <w:rFonts w:ascii="Times New Roman" w:hAnsi="Times New Roman" w:cs="Times New Roman"/>
        </w:rPr>
      </w:pPr>
      <w:r w:rsidRPr="00F04E84">
        <w:rPr>
          <w:rFonts w:ascii="Times New Roman" w:hAnsi="Times New Roman" w:cs="Times New Roman"/>
        </w:rPr>
        <w:t xml:space="preserve">In October 2001, NGC was accredited by the </w:t>
      </w:r>
      <w:hyperlink r:id="rId10" w:history="1">
        <w:r w:rsidRPr="00F04E84">
          <w:rPr>
            <w:rStyle w:val="Hyperlink"/>
            <w:rFonts w:ascii="Times New Roman" w:hAnsi="Times New Roman" w:cs="Times New Roman"/>
          </w:rPr>
          <w:t>Council on Occupational Education (COE)</w:t>
        </w:r>
      </w:hyperlink>
      <w:r w:rsidRPr="00F04E84">
        <w:rPr>
          <w:rFonts w:ascii="Times New Roman" w:hAnsi="Times New Roman" w:cs="Times New Roman"/>
        </w:rPr>
        <w:t xml:space="preserve">; a national accreditor. Since then, NGC has continuously maintained its status as one of approximately 40 nationally accredited </w:t>
      </w:r>
      <w:proofErr w:type="gramStart"/>
      <w:r w:rsidRPr="00F04E84">
        <w:rPr>
          <w:rFonts w:ascii="Times New Roman" w:hAnsi="Times New Roman" w:cs="Times New Roman"/>
        </w:rPr>
        <w:t>DoD</w:t>
      </w:r>
      <w:proofErr w:type="gramEnd"/>
      <w:r w:rsidRPr="00F04E84">
        <w:rPr>
          <w:rFonts w:ascii="Times New Roman" w:hAnsi="Times New Roman" w:cs="Times New Roman"/>
        </w:rPr>
        <w:t xml:space="preserve"> institutions.</w:t>
      </w:r>
    </w:p>
    <w:p w14:paraId="7DED26FB" w14:textId="59BD167B" w:rsidR="0003009A" w:rsidRPr="00F04E84" w:rsidRDefault="0003009A" w:rsidP="00F04E84">
      <w:pPr>
        <w:pStyle w:val="NormalWeb"/>
        <w:spacing w:before="120" w:beforeAutospacing="0" w:after="0" w:afterAutospacing="0"/>
        <w:rPr>
          <w:rFonts w:ascii="Times New Roman" w:hAnsi="Times New Roman" w:cs="Times New Roman"/>
        </w:rPr>
      </w:pPr>
      <w:r w:rsidRPr="00F04E84">
        <w:rPr>
          <w:rFonts w:ascii="Times New Roman" w:hAnsi="Times New Roman" w:cs="Times New Roman"/>
        </w:rPr>
        <w:t>Accreditation has two fundamental purposes:</w:t>
      </w:r>
    </w:p>
    <w:p w14:paraId="46144E8A" w14:textId="25D37F11" w:rsidR="00CD502A" w:rsidRPr="00F04E84" w:rsidRDefault="00CD502A" w:rsidP="009B7E41">
      <w:pPr>
        <w:pStyle w:val="NormalWeb"/>
        <w:numPr>
          <w:ilvl w:val="0"/>
          <w:numId w:val="29"/>
        </w:numPr>
        <w:spacing w:before="120" w:beforeAutospacing="0" w:after="0" w:afterAutospacing="0"/>
        <w:ind w:left="1440"/>
        <w:rPr>
          <w:rFonts w:ascii="Times New Roman" w:hAnsi="Times New Roman" w:cs="Times New Roman"/>
        </w:rPr>
      </w:pPr>
      <w:r w:rsidRPr="00F04E84">
        <w:rPr>
          <w:rFonts w:ascii="Times New Roman" w:hAnsi="Times New Roman" w:cs="Times New Roman"/>
        </w:rPr>
        <w:t>To assure the quality of the institution and its programs and</w:t>
      </w:r>
    </w:p>
    <w:p w14:paraId="3DBE84F8" w14:textId="5080202B" w:rsidR="00CD502A" w:rsidRPr="00F04E84" w:rsidRDefault="00CD502A" w:rsidP="009B7E41">
      <w:pPr>
        <w:pStyle w:val="NormalWeb"/>
        <w:numPr>
          <w:ilvl w:val="0"/>
          <w:numId w:val="29"/>
        </w:numPr>
        <w:spacing w:before="120" w:beforeAutospacing="0" w:after="0" w:afterAutospacing="0"/>
        <w:ind w:left="1440"/>
        <w:rPr>
          <w:rFonts w:ascii="Times New Roman" w:hAnsi="Times New Roman" w:cs="Times New Roman"/>
        </w:rPr>
      </w:pPr>
      <w:r w:rsidRPr="00F04E84">
        <w:rPr>
          <w:rFonts w:ascii="Times New Roman" w:hAnsi="Times New Roman" w:cs="Times New Roman"/>
        </w:rPr>
        <w:t>To assist in continuous improvement</w:t>
      </w:r>
    </w:p>
    <w:p w14:paraId="721F2B4E" w14:textId="77777777" w:rsidR="0003009A" w:rsidRPr="00F04E84" w:rsidRDefault="0003009A" w:rsidP="00F04E84">
      <w:pPr>
        <w:pStyle w:val="NormalWeb"/>
        <w:spacing w:before="120" w:beforeAutospacing="0" w:after="0" w:afterAutospacing="0"/>
        <w:rPr>
          <w:rFonts w:ascii="Times New Roman" w:hAnsi="Times New Roman" w:cs="Times New Roman"/>
        </w:rPr>
      </w:pPr>
      <w:r w:rsidRPr="00F04E84">
        <w:rPr>
          <w:rFonts w:ascii="Times New Roman" w:hAnsi="Times New Roman" w:cs="Times New Roman"/>
        </w:rPr>
        <w:t>To maintain its accredited status, NGC must abide by specific educational standards and criteria established by COE. Today, these standards serve as the foundation for NGC's operating policies and procedures.</w:t>
      </w:r>
    </w:p>
    <w:p w14:paraId="21397B02" w14:textId="1C40C5E3" w:rsidR="0003009A" w:rsidRPr="00F04E84" w:rsidRDefault="0003009A" w:rsidP="0003009A"/>
    <w:p w14:paraId="7BF45081" w14:textId="3641B97F" w:rsidR="00CD502A" w:rsidRPr="00F04E84" w:rsidRDefault="009B7E41" w:rsidP="00F04E84">
      <w:r w:rsidRPr="00F04E84">
        <w:t xml:space="preserve">BSA: </w:t>
      </w:r>
      <w:r w:rsidR="00C8119F" w:rsidRPr="00F04E84">
        <w:t>D</w:t>
      </w:r>
      <w:r w:rsidRPr="00F04E84">
        <w:t>elivers unified HD governance structure and integrated support for HD strategic and operational business process transformation. BSA works closely and collaborates with other offices within HD to facilitate end-to-end user–driven design and customer care for future human capital systems. BSA collects, analyzes, and processes validated IT requirements to ensure HD’s requirements are met and the Human Resource Information Systems (HRIS) are integrated appropriately into the NGA Enterprise Architecture.</w:t>
      </w:r>
    </w:p>
    <w:p w14:paraId="58B9F892" w14:textId="7C37BE78" w:rsidR="00D13103" w:rsidRPr="00A27B9E" w:rsidRDefault="00D13103" w:rsidP="009B7E41">
      <w:pPr>
        <w:pStyle w:val="Heading2"/>
      </w:pPr>
      <w:bookmarkStart w:id="5" w:name="_Toc10191038"/>
      <w:bookmarkStart w:id="6" w:name="_Toc410389264"/>
      <w:bookmarkEnd w:id="4"/>
      <w:r w:rsidRPr="00A27B9E">
        <w:lastRenderedPageBreak/>
        <w:t>Scope</w:t>
      </w:r>
      <w:bookmarkEnd w:id="5"/>
    </w:p>
    <w:p w14:paraId="7181F08C" w14:textId="53A00A05" w:rsidR="007238B5" w:rsidRPr="00377F24" w:rsidRDefault="00961CA1" w:rsidP="00A46F83">
      <w:pPr>
        <w:spacing w:before="120" w:after="120" w:line="276" w:lineRule="auto"/>
        <w:rPr>
          <w:color w:val="000000" w:themeColor="text1"/>
        </w:rPr>
      </w:pPr>
      <w:bookmarkStart w:id="7" w:name="_Toc268607565"/>
      <w:bookmarkEnd w:id="6"/>
      <w:r w:rsidRPr="00330B77">
        <w:t xml:space="preserve">The Contractor shall perform </w:t>
      </w:r>
      <w:proofErr w:type="gramStart"/>
      <w:r w:rsidRPr="00330B77">
        <w:t>SE&amp;I</w:t>
      </w:r>
      <w:proofErr w:type="gramEnd"/>
      <w:r w:rsidR="0082039F">
        <w:t xml:space="preserve"> and test services</w:t>
      </w:r>
      <w:r w:rsidRPr="00330B77">
        <w:t xml:space="preserve"> work in accordance with the requirements specified </w:t>
      </w:r>
      <w:r>
        <w:t xml:space="preserve">in this task order. </w:t>
      </w:r>
      <w:r w:rsidRPr="00330B77">
        <w:rPr>
          <w:color w:val="000000" w:themeColor="text1"/>
        </w:rPr>
        <w:t xml:space="preserve"> The Contractor </w:t>
      </w:r>
      <w:r w:rsidRPr="00C13C7A">
        <w:rPr>
          <w:color w:val="000000" w:themeColor="text1"/>
        </w:rPr>
        <w:t>s</w:t>
      </w:r>
      <w:r>
        <w:rPr>
          <w:color w:val="000000" w:themeColor="text1"/>
        </w:rPr>
        <w:t>hall</w:t>
      </w:r>
      <w:r w:rsidRPr="00C13C7A">
        <w:rPr>
          <w:color w:val="000000" w:themeColor="text1"/>
        </w:rPr>
        <w:t xml:space="preserve"> apply </w:t>
      </w:r>
      <w:r w:rsidR="00237B58">
        <w:rPr>
          <w:color w:val="000000" w:themeColor="text1"/>
        </w:rPr>
        <w:t>Model-Based System Engineering (</w:t>
      </w:r>
      <w:r w:rsidRPr="00C13C7A">
        <w:rPr>
          <w:color w:val="000000" w:themeColor="text1"/>
        </w:rPr>
        <w:t>MBSE</w:t>
      </w:r>
      <w:r w:rsidR="00237B58">
        <w:rPr>
          <w:color w:val="000000" w:themeColor="text1"/>
        </w:rPr>
        <w:t>)</w:t>
      </w:r>
      <w:r w:rsidRPr="00C13C7A">
        <w:rPr>
          <w:color w:val="000000" w:themeColor="text1"/>
        </w:rPr>
        <w:t xml:space="preserve"> methods and tools and support the Government with integration efforts across the enterprise.</w:t>
      </w:r>
      <w:r>
        <w:rPr>
          <w:color w:val="000000" w:themeColor="text1"/>
        </w:rPr>
        <w:t xml:space="preserve"> </w:t>
      </w:r>
      <w:r w:rsidR="007238B5">
        <w:rPr>
          <w:color w:val="000000" w:themeColor="text1"/>
        </w:rPr>
        <w:t xml:space="preserve">A brief description of </w:t>
      </w:r>
      <w:r w:rsidR="00053A8C">
        <w:rPr>
          <w:color w:val="000000" w:themeColor="text1"/>
        </w:rPr>
        <w:t xml:space="preserve">the engineering activities to be supported under this Task Order are as </w:t>
      </w:r>
      <w:r w:rsidR="007238B5">
        <w:rPr>
          <w:color w:val="000000" w:themeColor="text1"/>
        </w:rPr>
        <w:t>follows</w:t>
      </w:r>
      <w:r w:rsidR="007238B5" w:rsidRPr="00377F24">
        <w:rPr>
          <w:color w:val="000000" w:themeColor="text1"/>
        </w:rPr>
        <w:t>:</w:t>
      </w:r>
    </w:p>
    <w:p w14:paraId="20F62033" w14:textId="72CD2B62" w:rsidR="007238B5" w:rsidRPr="00377F24" w:rsidRDefault="007238B5" w:rsidP="00CD502A">
      <w:pPr>
        <w:pStyle w:val="ListParagraph"/>
        <w:numPr>
          <w:ilvl w:val="0"/>
          <w:numId w:val="3"/>
        </w:numPr>
        <w:spacing w:before="120" w:after="120" w:line="276" w:lineRule="auto"/>
        <w:ind w:left="360"/>
        <w:contextualSpacing w:val="0"/>
        <w:rPr>
          <w:color w:val="000000" w:themeColor="text1"/>
        </w:rPr>
      </w:pPr>
      <w:r w:rsidRPr="00597EBF">
        <w:rPr>
          <w:b/>
          <w:color w:val="000000" w:themeColor="text1"/>
        </w:rPr>
        <w:t>Enterprise</w:t>
      </w:r>
      <w:r w:rsidR="0082039F">
        <w:rPr>
          <w:b/>
          <w:color w:val="000000" w:themeColor="text1"/>
        </w:rPr>
        <w:t xml:space="preserve"> </w:t>
      </w:r>
      <w:r w:rsidRPr="00597EBF">
        <w:rPr>
          <w:b/>
          <w:color w:val="000000" w:themeColor="text1"/>
        </w:rPr>
        <w:t>and Solutions Architecture Engineering.</w:t>
      </w:r>
      <w:r w:rsidRPr="00377F24">
        <w:rPr>
          <w:color w:val="000000" w:themeColor="text1"/>
        </w:rPr>
        <w:t xml:space="preserve"> </w:t>
      </w:r>
      <w:r w:rsidR="00961CA1" w:rsidRPr="00924EA6">
        <w:rPr>
          <w:color w:val="000000" w:themeColor="text1"/>
        </w:rPr>
        <w:t>The NEE contractor shall provide</w:t>
      </w:r>
      <w:r w:rsidR="00961CA1">
        <w:rPr>
          <w:b/>
          <w:color w:val="000000" w:themeColor="text1"/>
        </w:rPr>
        <w:t xml:space="preserve"> </w:t>
      </w:r>
      <w:r w:rsidR="00961CA1">
        <w:rPr>
          <w:color w:val="000000" w:themeColor="text1"/>
        </w:rPr>
        <w:t>s</w:t>
      </w:r>
      <w:r w:rsidRPr="00377F24">
        <w:rPr>
          <w:color w:val="000000" w:themeColor="text1"/>
        </w:rPr>
        <w:t xml:space="preserve">ervices to plan, design, define, develop, document and baseline the GEOINT Enterprise </w:t>
      </w:r>
      <w:r w:rsidRPr="00924EA6">
        <w:rPr>
          <w:color w:val="000000" w:themeColor="text1"/>
        </w:rPr>
        <w:t>Architecture (GEA), inclusive of Business</w:t>
      </w:r>
      <w:r w:rsidRPr="00377F24">
        <w:rPr>
          <w:color w:val="000000" w:themeColor="text1"/>
        </w:rPr>
        <w:t xml:space="preserve">, Data, Network, Security and Solutions-Level Architectures </w:t>
      </w:r>
      <w:r w:rsidR="00961CA1">
        <w:rPr>
          <w:color w:val="000000" w:themeColor="text1"/>
        </w:rPr>
        <w:t>down to the program level</w:t>
      </w:r>
      <w:r w:rsidRPr="00377F24">
        <w:rPr>
          <w:color w:val="000000" w:themeColor="text1"/>
        </w:rPr>
        <w:t xml:space="preserve"> ensur</w:t>
      </w:r>
      <w:r w:rsidR="00961CA1">
        <w:rPr>
          <w:color w:val="000000" w:themeColor="text1"/>
        </w:rPr>
        <w:t>ing</w:t>
      </w:r>
      <w:r w:rsidRPr="00377F24">
        <w:rPr>
          <w:color w:val="000000" w:themeColor="text1"/>
        </w:rPr>
        <w:t xml:space="preserve"> enterprise systems work together in an integrated fashion to deliver mission capabilities and solutions.</w:t>
      </w:r>
    </w:p>
    <w:p w14:paraId="1D3E0964" w14:textId="485EF76D" w:rsidR="007238B5" w:rsidRPr="00377F24" w:rsidRDefault="0082039F" w:rsidP="00CD502A">
      <w:pPr>
        <w:pStyle w:val="ListParagraph"/>
        <w:numPr>
          <w:ilvl w:val="0"/>
          <w:numId w:val="3"/>
        </w:numPr>
        <w:spacing w:before="120" w:after="120" w:line="276" w:lineRule="auto"/>
        <w:ind w:left="360"/>
        <w:contextualSpacing w:val="0"/>
        <w:rPr>
          <w:color w:val="000000" w:themeColor="text1"/>
        </w:rPr>
      </w:pPr>
      <w:r w:rsidRPr="00597EBF">
        <w:rPr>
          <w:b/>
          <w:color w:val="000000" w:themeColor="text1"/>
        </w:rPr>
        <w:t>Enterprise Level</w:t>
      </w:r>
      <w:r w:rsidR="007238B5" w:rsidRPr="00597EBF">
        <w:rPr>
          <w:b/>
          <w:color w:val="000000" w:themeColor="text1"/>
        </w:rPr>
        <w:t xml:space="preserve"> </w:t>
      </w:r>
      <w:r w:rsidRPr="00597EBF">
        <w:rPr>
          <w:b/>
          <w:color w:val="000000" w:themeColor="text1"/>
        </w:rPr>
        <w:t>Requirements Engineering</w:t>
      </w:r>
      <w:r w:rsidR="007238B5" w:rsidRPr="00597EBF">
        <w:rPr>
          <w:b/>
          <w:color w:val="000000" w:themeColor="text1"/>
        </w:rPr>
        <w:t>.</w:t>
      </w:r>
      <w:r w:rsidR="007238B5" w:rsidRPr="00377F24">
        <w:rPr>
          <w:color w:val="000000" w:themeColor="text1"/>
        </w:rPr>
        <w:t xml:space="preserve">  </w:t>
      </w:r>
      <w:r w:rsidR="00961CA1" w:rsidRPr="00924EA6">
        <w:rPr>
          <w:color w:val="000000" w:themeColor="text1"/>
        </w:rPr>
        <w:t>The NEE contractor shall provide</w:t>
      </w:r>
      <w:r w:rsidR="00961CA1" w:rsidRPr="00377F24">
        <w:rPr>
          <w:color w:val="000000" w:themeColor="text1"/>
        </w:rPr>
        <w:t xml:space="preserve"> </w:t>
      </w:r>
      <w:r w:rsidR="00961CA1">
        <w:rPr>
          <w:color w:val="000000" w:themeColor="text1"/>
        </w:rPr>
        <w:t>s</w:t>
      </w:r>
      <w:r w:rsidR="007238B5" w:rsidRPr="00377F24">
        <w:rPr>
          <w:color w:val="000000" w:themeColor="text1"/>
        </w:rPr>
        <w:t xml:space="preserve">ervices to develop, document, decompose and allocate strategic requirements to establish and enable GEOINT Mission Solutions (e.g., GEOINT Enterprise Capabilities Documents (ECDs), Statements of Capabilities (SOCs), Capabilities Description Documents (CDDs), </w:t>
      </w:r>
      <w:r w:rsidR="007238B5">
        <w:rPr>
          <w:color w:val="000000" w:themeColor="text1"/>
        </w:rPr>
        <w:t>Capability-Oriented Requirement (COR) sets, Service-Oriented Requirement (SOR) sets,</w:t>
      </w:r>
      <w:r>
        <w:rPr>
          <w:color w:val="000000" w:themeColor="text1"/>
        </w:rPr>
        <w:t xml:space="preserve"> and</w:t>
      </w:r>
      <w:r w:rsidR="007238B5">
        <w:rPr>
          <w:color w:val="000000" w:themeColor="text1"/>
        </w:rPr>
        <w:t xml:space="preserve"> Agile Frameworks</w:t>
      </w:r>
      <w:r w:rsidR="00961CA1">
        <w:rPr>
          <w:color w:val="000000" w:themeColor="text1"/>
        </w:rPr>
        <w:t>.  The NEE contractor shall collaborate/suppo</w:t>
      </w:r>
      <w:r w:rsidR="00924EA6">
        <w:rPr>
          <w:color w:val="000000" w:themeColor="text1"/>
        </w:rPr>
        <w:t xml:space="preserve">rt the NGA Segment Engineering </w:t>
      </w:r>
      <w:r w:rsidR="00961CA1">
        <w:rPr>
          <w:color w:val="000000" w:themeColor="text1"/>
        </w:rPr>
        <w:t xml:space="preserve">(NSE) contractor in tracing </w:t>
      </w:r>
      <w:r w:rsidR="007238B5" w:rsidRPr="00377F24">
        <w:rPr>
          <w:color w:val="000000" w:themeColor="text1"/>
        </w:rPr>
        <w:t>System and Software Requirements Documents (</w:t>
      </w:r>
      <w:proofErr w:type="spellStart"/>
      <w:r w:rsidR="007238B5" w:rsidRPr="00377F24">
        <w:rPr>
          <w:color w:val="000000" w:themeColor="text1"/>
        </w:rPr>
        <w:t>SysRDs</w:t>
      </w:r>
      <w:proofErr w:type="spellEnd"/>
      <w:r w:rsidR="007238B5" w:rsidRPr="00377F24">
        <w:rPr>
          <w:color w:val="000000" w:themeColor="text1"/>
        </w:rPr>
        <w:t xml:space="preserve"> and SRDs)</w:t>
      </w:r>
      <w:r w:rsidR="00961CA1">
        <w:rPr>
          <w:color w:val="000000" w:themeColor="text1"/>
        </w:rPr>
        <w:t xml:space="preserve"> to Enterprise requirements</w:t>
      </w:r>
      <w:r w:rsidR="007238B5" w:rsidRPr="00377F24">
        <w:rPr>
          <w:color w:val="000000" w:themeColor="text1"/>
        </w:rPr>
        <w:t>.</w:t>
      </w:r>
    </w:p>
    <w:p w14:paraId="6FFAF207" w14:textId="47767F36" w:rsidR="007238B5" w:rsidRPr="00377F24" w:rsidRDefault="007238B5" w:rsidP="00CD502A">
      <w:pPr>
        <w:pStyle w:val="ListParagraph"/>
        <w:numPr>
          <w:ilvl w:val="0"/>
          <w:numId w:val="3"/>
        </w:numPr>
        <w:spacing w:before="120" w:after="120" w:line="276" w:lineRule="auto"/>
        <w:ind w:left="360"/>
        <w:contextualSpacing w:val="0"/>
        <w:rPr>
          <w:color w:val="000000" w:themeColor="text1"/>
        </w:rPr>
      </w:pPr>
      <w:r w:rsidRPr="00597EBF">
        <w:rPr>
          <w:b/>
          <w:color w:val="000000" w:themeColor="text1"/>
        </w:rPr>
        <w:t xml:space="preserve">Enterprise Integration Engineering (Cross </w:t>
      </w:r>
      <w:r w:rsidR="003748E8">
        <w:rPr>
          <w:b/>
          <w:color w:val="000000" w:themeColor="text1"/>
        </w:rPr>
        <w:t>Organization</w:t>
      </w:r>
      <w:r w:rsidR="003748E8" w:rsidRPr="00597EBF">
        <w:rPr>
          <w:b/>
          <w:color w:val="000000" w:themeColor="text1"/>
        </w:rPr>
        <w:t xml:space="preserve"> </w:t>
      </w:r>
      <w:r w:rsidRPr="00597EBF">
        <w:rPr>
          <w:b/>
          <w:color w:val="000000" w:themeColor="text1"/>
        </w:rPr>
        <w:t xml:space="preserve">and </w:t>
      </w:r>
      <w:r w:rsidR="003748E8">
        <w:rPr>
          <w:b/>
          <w:color w:val="000000" w:themeColor="text1"/>
        </w:rPr>
        <w:t>P</w:t>
      </w:r>
      <w:r w:rsidR="00924EA6">
        <w:rPr>
          <w:b/>
          <w:color w:val="000000" w:themeColor="text1"/>
        </w:rPr>
        <w:t xml:space="preserve">rogram </w:t>
      </w:r>
      <w:r w:rsidR="003748E8">
        <w:rPr>
          <w:b/>
          <w:color w:val="000000" w:themeColor="text1"/>
        </w:rPr>
        <w:t>O</w:t>
      </w:r>
      <w:r w:rsidR="00924EA6">
        <w:rPr>
          <w:b/>
          <w:color w:val="000000" w:themeColor="text1"/>
        </w:rPr>
        <w:t>ffice</w:t>
      </w:r>
      <w:r w:rsidRPr="00597EBF">
        <w:rPr>
          <w:b/>
          <w:color w:val="000000" w:themeColor="text1"/>
        </w:rPr>
        <w:t>).</w:t>
      </w:r>
      <w:r w:rsidRPr="00377F24">
        <w:rPr>
          <w:color w:val="000000" w:themeColor="text1"/>
        </w:rPr>
        <w:t xml:space="preserve">  </w:t>
      </w:r>
      <w:r w:rsidR="00961CA1" w:rsidRPr="00081A2B">
        <w:rPr>
          <w:color w:val="000000" w:themeColor="text1"/>
        </w:rPr>
        <w:t>The NEE contractor shall provide</w:t>
      </w:r>
      <w:r w:rsidR="00961CA1" w:rsidRPr="00377F24">
        <w:rPr>
          <w:color w:val="000000" w:themeColor="text1"/>
        </w:rPr>
        <w:t xml:space="preserve"> </w:t>
      </w:r>
      <w:r w:rsidR="00987C51">
        <w:rPr>
          <w:color w:val="000000" w:themeColor="text1"/>
        </w:rPr>
        <w:t xml:space="preserve">Cross Organization and Program Office integration services to ensure discrete program and project level solutions </w:t>
      </w:r>
      <w:r w:rsidRPr="00377F24">
        <w:rPr>
          <w:color w:val="000000" w:themeColor="text1"/>
        </w:rPr>
        <w:t xml:space="preserve">come together seamlessly to deliver </w:t>
      </w:r>
      <w:r w:rsidR="00987C51">
        <w:rPr>
          <w:color w:val="000000" w:themeColor="text1"/>
        </w:rPr>
        <w:t xml:space="preserve">comprehensive </w:t>
      </w:r>
      <w:r w:rsidRPr="00377F24">
        <w:rPr>
          <w:color w:val="000000" w:themeColor="text1"/>
        </w:rPr>
        <w:t>mission capabilities.</w:t>
      </w:r>
    </w:p>
    <w:p w14:paraId="0923F94C" w14:textId="6BDE7A2D" w:rsidR="007238B5" w:rsidRPr="00377F24" w:rsidRDefault="00961CA1" w:rsidP="00CD502A">
      <w:pPr>
        <w:pStyle w:val="ListParagraph"/>
        <w:numPr>
          <w:ilvl w:val="0"/>
          <w:numId w:val="3"/>
        </w:numPr>
        <w:spacing w:before="120" w:after="120" w:line="276" w:lineRule="auto"/>
        <w:ind w:left="360"/>
        <w:contextualSpacing w:val="0"/>
        <w:rPr>
          <w:color w:val="000000" w:themeColor="text1"/>
        </w:rPr>
      </w:pPr>
      <w:r>
        <w:rPr>
          <w:b/>
          <w:color w:val="000000" w:themeColor="text1"/>
        </w:rPr>
        <w:t xml:space="preserve">Enterprise </w:t>
      </w:r>
      <w:r w:rsidR="007238B5" w:rsidRPr="00597EBF">
        <w:rPr>
          <w:b/>
          <w:color w:val="000000" w:themeColor="text1"/>
        </w:rPr>
        <w:t>Analysis and Assessment.</w:t>
      </w:r>
      <w:r w:rsidR="007238B5" w:rsidRPr="00377F24">
        <w:rPr>
          <w:color w:val="000000" w:themeColor="text1"/>
        </w:rPr>
        <w:t xml:space="preserve">  </w:t>
      </w:r>
      <w:r w:rsidRPr="00081A2B">
        <w:rPr>
          <w:color w:val="000000" w:themeColor="text1"/>
        </w:rPr>
        <w:t>The NEE contractor shall provide</w:t>
      </w:r>
      <w:r w:rsidRPr="00377F24">
        <w:rPr>
          <w:color w:val="000000" w:themeColor="text1"/>
        </w:rPr>
        <w:t xml:space="preserve"> </w:t>
      </w:r>
      <w:r>
        <w:rPr>
          <w:color w:val="000000" w:themeColor="text1"/>
        </w:rPr>
        <w:t>s</w:t>
      </w:r>
      <w:r w:rsidR="007238B5" w:rsidRPr="00377F24">
        <w:rPr>
          <w:color w:val="000000" w:themeColor="text1"/>
        </w:rPr>
        <w:t>ervices to perform Capabilities-based Analysis, Business Engineering (Pre-A</w:t>
      </w:r>
      <w:r w:rsidR="001D47F0">
        <w:rPr>
          <w:color w:val="000000" w:themeColor="text1"/>
        </w:rPr>
        <w:t xml:space="preserve">cquisition Engineering) and </w:t>
      </w:r>
      <w:proofErr w:type="spellStart"/>
      <w:r w:rsidR="001D47F0">
        <w:rPr>
          <w:color w:val="000000" w:themeColor="text1"/>
        </w:rPr>
        <w:t>AoA</w:t>
      </w:r>
      <w:r w:rsidR="007238B5" w:rsidRPr="00377F24">
        <w:rPr>
          <w:color w:val="000000" w:themeColor="text1"/>
        </w:rPr>
        <w:t>s</w:t>
      </w:r>
      <w:proofErr w:type="spellEnd"/>
      <w:r w:rsidR="007238B5" w:rsidRPr="00377F24">
        <w:rPr>
          <w:color w:val="000000" w:themeColor="text1"/>
        </w:rPr>
        <w:t>, Trade Studies, and Engineering Assessments.</w:t>
      </w:r>
    </w:p>
    <w:p w14:paraId="48AC86B6" w14:textId="6735EB72" w:rsidR="00223418" w:rsidRPr="00C8119F" w:rsidRDefault="00223418" w:rsidP="00CD502A">
      <w:pPr>
        <w:pStyle w:val="Heading1"/>
        <w:numPr>
          <w:ilvl w:val="0"/>
          <w:numId w:val="1"/>
        </w:numPr>
      </w:pPr>
      <w:bookmarkStart w:id="8" w:name="_Toc410389265"/>
      <w:bookmarkStart w:id="9" w:name="_Toc10191039"/>
      <w:r w:rsidRPr="00C8119F">
        <w:t>Applicable Documents</w:t>
      </w:r>
      <w:bookmarkEnd w:id="7"/>
      <w:bookmarkEnd w:id="8"/>
      <w:bookmarkEnd w:id="9"/>
    </w:p>
    <w:p w14:paraId="1DB8C6B1" w14:textId="77777777" w:rsidR="007037C1" w:rsidRDefault="0042376A" w:rsidP="005A07E7">
      <w:r>
        <w:t>Applicable d</w:t>
      </w:r>
      <w:r w:rsidR="001A479A">
        <w:t>ocuments</w:t>
      </w:r>
      <w:r>
        <w:t xml:space="preserve"> specified in this section are required for execution of the work described in the </w:t>
      </w:r>
      <w:r w:rsidR="00AF2BAD">
        <w:t>TO</w:t>
      </w:r>
      <w:r w:rsidR="00045DA7">
        <w:t xml:space="preserve"> SOW</w:t>
      </w:r>
      <w:r w:rsidR="001A479A">
        <w:t>.  These documents provide additional detail to those listed in the Base SOW.</w:t>
      </w:r>
    </w:p>
    <w:p w14:paraId="54AB2E38" w14:textId="77777777" w:rsidR="001A479A" w:rsidRDefault="001A479A" w:rsidP="009B7E41">
      <w:pPr>
        <w:pStyle w:val="Heading2"/>
      </w:pPr>
      <w:bookmarkStart w:id="10" w:name="_Toc268607566"/>
      <w:bookmarkStart w:id="11" w:name="_Toc314548753"/>
      <w:bookmarkStart w:id="12" w:name="_Toc399484939"/>
      <w:bookmarkStart w:id="13" w:name="_Toc410389266"/>
      <w:bookmarkStart w:id="14" w:name="_Toc10191040"/>
      <w:r w:rsidRPr="00C064AD">
        <w:t>Compliance Documents</w:t>
      </w:r>
      <w:bookmarkEnd w:id="10"/>
      <w:bookmarkEnd w:id="11"/>
      <w:bookmarkEnd w:id="12"/>
      <w:bookmarkEnd w:id="13"/>
      <w:bookmarkEnd w:id="14"/>
    </w:p>
    <w:p w14:paraId="48B545B7" w14:textId="3DAFDA59" w:rsidR="00045DA7" w:rsidRPr="00045DA7" w:rsidRDefault="009E4AFF" w:rsidP="00AF2BAD">
      <w:pPr>
        <w:spacing w:before="120" w:after="120" w:line="276" w:lineRule="auto"/>
      </w:pPr>
      <w:r>
        <w:t>Refer</w:t>
      </w:r>
      <w:r w:rsidR="00B17BCF">
        <w:t xml:space="preserve"> to Base SOW</w:t>
      </w:r>
      <w:r w:rsidR="00D43484">
        <w:t>.</w:t>
      </w:r>
      <w:r w:rsidR="00045DA7">
        <w:t xml:space="preserve">  </w:t>
      </w:r>
    </w:p>
    <w:p w14:paraId="6D406BEC" w14:textId="77777777" w:rsidR="001A479A" w:rsidRPr="00C064AD" w:rsidRDefault="001A479A" w:rsidP="009B7E41">
      <w:pPr>
        <w:pStyle w:val="Heading2"/>
      </w:pPr>
      <w:bookmarkStart w:id="15" w:name="_Toc268607567"/>
      <w:bookmarkStart w:id="16" w:name="_Toc314548754"/>
      <w:bookmarkStart w:id="17" w:name="_Toc399484940"/>
      <w:bookmarkStart w:id="18" w:name="_Toc410389267"/>
      <w:bookmarkStart w:id="19" w:name="_Toc10191041"/>
      <w:r w:rsidRPr="00C064AD">
        <w:t>Reference Documents</w:t>
      </w:r>
      <w:bookmarkEnd w:id="15"/>
      <w:bookmarkEnd w:id="16"/>
      <w:bookmarkEnd w:id="17"/>
      <w:bookmarkEnd w:id="18"/>
      <w:bookmarkEnd w:id="19"/>
    </w:p>
    <w:p w14:paraId="34706715" w14:textId="77777777" w:rsidR="00B17BCF" w:rsidRPr="00045DA7" w:rsidRDefault="00B17BCF" w:rsidP="00B17BCF">
      <w:pPr>
        <w:spacing w:before="120" w:after="120" w:line="276" w:lineRule="auto"/>
      </w:pPr>
      <w:bookmarkStart w:id="20" w:name="_Toc406498439"/>
      <w:bookmarkStart w:id="21" w:name="_Toc406501237"/>
      <w:bookmarkStart w:id="22" w:name="_Toc406501329"/>
      <w:bookmarkStart w:id="23" w:name="_Toc406664891"/>
      <w:bookmarkStart w:id="24" w:name="_Toc410389268"/>
      <w:bookmarkEnd w:id="20"/>
      <w:bookmarkEnd w:id="21"/>
      <w:bookmarkEnd w:id="22"/>
      <w:bookmarkEnd w:id="23"/>
      <w:r>
        <w:t xml:space="preserve">Refer to Base SOW.  </w:t>
      </w:r>
    </w:p>
    <w:p w14:paraId="5537AFC5" w14:textId="2FC55187" w:rsidR="00E666A6" w:rsidRPr="00C8119F" w:rsidRDefault="00F77B1D" w:rsidP="00CD502A">
      <w:pPr>
        <w:pStyle w:val="Heading1"/>
        <w:numPr>
          <w:ilvl w:val="0"/>
          <w:numId w:val="1"/>
        </w:numPr>
      </w:pPr>
      <w:bookmarkStart w:id="25" w:name="_Toc10191042"/>
      <w:r w:rsidRPr="00C8119F">
        <w:lastRenderedPageBreak/>
        <w:t>Description of Work</w:t>
      </w:r>
      <w:bookmarkEnd w:id="24"/>
      <w:bookmarkEnd w:id="25"/>
    </w:p>
    <w:p w14:paraId="0002FBC6" w14:textId="1E51A473" w:rsidR="004C2C4F" w:rsidRDefault="00BA1F36" w:rsidP="00F04E84">
      <w:pPr>
        <w:pStyle w:val="Heading2"/>
        <w:numPr>
          <w:ilvl w:val="0"/>
          <w:numId w:val="0"/>
        </w:numPr>
        <w:rPr>
          <w:i/>
        </w:rPr>
      </w:pPr>
      <w:bookmarkStart w:id="26" w:name="_Toc406498450"/>
      <w:bookmarkStart w:id="27" w:name="_Toc406501248"/>
      <w:bookmarkStart w:id="28" w:name="_Toc406501340"/>
      <w:bookmarkStart w:id="29" w:name="_Toc406664902"/>
      <w:bookmarkStart w:id="30" w:name="_Toc10191043"/>
      <w:bookmarkStart w:id="31" w:name="_Toc410389270"/>
      <w:bookmarkStart w:id="32" w:name="_Toc268607575"/>
      <w:bookmarkEnd w:id="26"/>
      <w:bookmarkEnd w:id="27"/>
      <w:bookmarkEnd w:id="28"/>
      <w:bookmarkEnd w:id="29"/>
      <w:r>
        <w:t>3.1</w:t>
      </w:r>
      <w:r>
        <w:tab/>
      </w:r>
      <w:r w:rsidRPr="00BA1F36">
        <w:t>Enterprise and Solutions Architecture</w:t>
      </w:r>
      <w:r w:rsidRPr="00FB6B41">
        <w:t xml:space="preserve"> Engineering</w:t>
      </w:r>
      <w:r>
        <w:t xml:space="preserve"> Support</w:t>
      </w:r>
      <w:bookmarkEnd w:id="30"/>
      <w:r w:rsidR="004E4A3E">
        <w:t xml:space="preserve"> </w:t>
      </w:r>
    </w:p>
    <w:p w14:paraId="49B83C23" w14:textId="3C0F3263" w:rsidR="004C2C4F" w:rsidRPr="00B8339B" w:rsidRDefault="00F04E84" w:rsidP="004C2C4F">
      <w:pPr>
        <w:spacing w:before="120" w:after="120" w:line="276" w:lineRule="auto"/>
      </w:pPr>
      <w:r>
        <w:t>HD</w:t>
      </w:r>
      <w:r w:rsidR="00D04BE0">
        <w:t xml:space="preserve"> requires </w:t>
      </w:r>
      <w:bookmarkStart w:id="33" w:name="_Toc501545979"/>
      <w:bookmarkStart w:id="34" w:name="_Toc511037342"/>
      <w:r w:rsidR="00D04BE0">
        <w:t>SE&amp;I support in</w:t>
      </w:r>
      <w:r w:rsidR="004C2C4F">
        <w:t xml:space="preserve"> </w:t>
      </w:r>
      <w:r w:rsidR="004C2C4F" w:rsidRPr="00BC321E">
        <w:t>Strategic, Enterprise, and Solutions-level Architecture Engineering</w:t>
      </w:r>
      <w:bookmarkEnd w:id="33"/>
      <w:bookmarkEnd w:id="34"/>
      <w:r w:rsidR="004C2C4F">
        <w:t xml:space="preserve">.  </w:t>
      </w:r>
      <w:r w:rsidR="00634BB2">
        <w:t>Engineer and Architect r</w:t>
      </w:r>
      <w:r w:rsidR="00A32828">
        <w:t xml:space="preserve">esources applied against this effort </w:t>
      </w:r>
      <w:r w:rsidR="004C2C4F" w:rsidRPr="00B8339B">
        <w:t>shall assist the Government in planning, designing, defining, developing, documenting and baselining the GEOINT Enterprise Architecture</w:t>
      </w:r>
      <w:r w:rsidR="00634BB2">
        <w:t xml:space="preserve"> (</w:t>
      </w:r>
      <w:r w:rsidR="00634BB2" w:rsidRPr="00F04E84">
        <w:t>GEA)</w:t>
      </w:r>
      <w:r w:rsidR="004C2C4F" w:rsidRPr="00F04E84">
        <w:t xml:space="preserve">, </w:t>
      </w:r>
      <w:r w:rsidR="00B62BC9" w:rsidRPr="00F04E84">
        <w:t>the NGC Learning Architecture, H</w:t>
      </w:r>
      <w:r w:rsidR="00CF5F0F" w:rsidRPr="00F04E84">
        <w:t xml:space="preserve">uman </w:t>
      </w:r>
      <w:r w:rsidR="00A27B9E" w:rsidRPr="00F04E84">
        <w:t>Capital</w:t>
      </w:r>
      <w:r w:rsidR="00CF5F0F" w:rsidRPr="00F04E84">
        <w:t xml:space="preserve"> Architecture, </w:t>
      </w:r>
      <w:r w:rsidR="004C2C4F" w:rsidRPr="00F04E84">
        <w:t>inclusive of business, data, network, security and solutions-level sub-architectures, to ensure enterprise systems work together in an integrated fashion to deliver mission capabilities</w:t>
      </w:r>
      <w:r w:rsidR="004C2C4F" w:rsidRPr="00B8339B">
        <w:t xml:space="preserve"> and solutions.  Key activities of Enterprise and Solutions Architecture</w:t>
      </w:r>
      <w:r w:rsidR="006F5EF0">
        <w:t xml:space="preserve"> </w:t>
      </w:r>
      <w:r w:rsidR="004C2C4F" w:rsidRPr="00B8339B">
        <w:t xml:space="preserve">Engineering </w:t>
      </w:r>
      <w:r w:rsidR="004C2C4F">
        <w:t xml:space="preserve">may </w:t>
      </w:r>
      <w:r w:rsidR="004C2C4F" w:rsidRPr="00B8339B">
        <w:t xml:space="preserve">include the </w:t>
      </w:r>
      <w:r w:rsidR="004C2C4F">
        <w:t xml:space="preserve">following: </w:t>
      </w:r>
      <w:r w:rsidR="004C2C4F" w:rsidRPr="00B8339B">
        <w:t xml:space="preserve">systems analysis necessary to define and document the As-Is Architecture; planning, design, and systems engineering work necessary to build and portray the To-Be Architecture; the development of conceptual, logical and physical architecture and technical roadmaps defining the time-phased </w:t>
      </w:r>
      <w:r w:rsidR="009F750F">
        <w:t>schedule for the</w:t>
      </w:r>
      <w:r w:rsidR="004C2C4F" w:rsidRPr="00B8339B">
        <w:t xml:space="preserve"> path of systems and services from the As-Is to the To-Be Architecture; and program, segment and project-based solution-level architectures consistent with the enterprise-level architecture. </w:t>
      </w:r>
    </w:p>
    <w:p w14:paraId="7B3F1EDB" w14:textId="77777777" w:rsidR="00A37231" w:rsidRDefault="00A32828" w:rsidP="00A37231">
      <w:pPr>
        <w:spacing w:before="120" w:after="120" w:line="276" w:lineRule="auto"/>
      </w:pPr>
      <w:r w:rsidRPr="00A32828">
        <w:t>Enterprise, and Solutions Architecture Engineering Support</w:t>
      </w:r>
      <w:r w:rsidR="004C2C4F">
        <w:t xml:space="preserve"> </w:t>
      </w:r>
      <w:r w:rsidR="004C2C4F" w:rsidRPr="00B8339B">
        <w:t>includes support for</w:t>
      </w:r>
      <w:r w:rsidR="004C2C4F">
        <w:t>, but is not limited to,</w:t>
      </w:r>
      <w:r w:rsidR="004C2C4F" w:rsidRPr="00B8339B">
        <w:t xml:space="preserve"> the </w:t>
      </w:r>
      <w:r w:rsidR="002A3319">
        <w:t>strategic, enterprise, and solutions-level architecture e</w:t>
      </w:r>
      <w:r w:rsidR="002A3319" w:rsidRPr="00BC321E">
        <w:t>ngineering</w:t>
      </w:r>
      <w:r w:rsidR="002A3319">
        <w:t xml:space="preserve"> a</w:t>
      </w:r>
      <w:r w:rsidR="004C2C4F" w:rsidRPr="00B8339B">
        <w:t>ctivities</w:t>
      </w:r>
      <w:r w:rsidR="00744F7B">
        <w:t xml:space="preserve"> that follow.</w:t>
      </w:r>
      <w:r w:rsidR="004C2C4F" w:rsidRPr="00B8339B">
        <w:t xml:space="preserve"> </w:t>
      </w:r>
    </w:p>
    <w:p w14:paraId="4FF5EB90" w14:textId="71E3DE0C" w:rsidR="00FC3D4D" w:rsidRPr="00FD42B6" w:rsidRDefault="009F3077" w:rsidP="00FC3D4D">
      <w:pPr>
        <w:spacing w:before="120" w:after="120" w:line="276" w:lineRule="auto"/>
      </w:pPr>
      <w:r w:rsidRPr="00FD42B6">
        <w:t xml:space="preserve">The GEOINT Enterprise Architecture is the authoritative source of information that guides and constrains solutions architectures, services, and data so that it may be responsive to stakeholder requirements. This architecture information informs Government decisions </w:t>
      </w:r>
      <w:r w:rsidR="0082756E" w:rsidRPr="00FD42B6">
        <w:t xml:space="preserve">on </w:t>
      </w:r>
      <w:r w:rsidRPr="00FD42B6">
        <w:t xml:space="preserve">a number of critical activities including planning, programming, budgeting, and mission execution. Architecture information also supports key engineering services such as requirements decomposition and inter/intra segment integration.  </w:t>
      </w:r>
    </w:p>
    <w:p w14:paraId="0CCD83EC" w14:textId="7FA14ECF" w:rsidR="009F3077" w:rsidRPr="00FD42B6" w:rsidRDefault="00FC3D4D" w:rsidP="00FC3D4D">
      <w:pPr>
        <w:spacing w:before="120" w:after="120" w:line="276" w:lineRule="auto"/>
      </w:pPr>
      <w:r w:rsidRPr="00FD42B6">
        <w:t>Enterprise Architecture a</w:t>
      </w:r>
      <w:r w:rsidR="009F3077" w:rsidRPr="00FD42B6">
        <w:t xml:space="preserve">ctivities the contractor shall support </w:t>
      </w:r>
      <w:r w:rsidRPr="00FD42B6">
        <w:t xml:space="preserve">in the performance of this Task Order </w:t>
      </w:r>
      <w:r w:rsidR="009F3077" w:rsidRPr="00FD42B6">
        <w:t>include</w:t>
      </w:r>
      <w:r w:rsidR="00237B58" w:rsidRPr="00FD42B6">
        <w:t>, but are not limited to</w:t>
      </w:r>
      <w:r w:rsidR="009F3077" w:rsidRPr="00FD42B6">
        <w:t>:</w:t>
      </w:r>
    </w:p>
    <w:p w14:paraId="318BA0C8" w14:textId="5C671EF4" w:rsidR="00337138" w:rsidRPr="00FD42B6" w:rsidRDefault="00337138" w:rsidP="00CD502A">
      <w:pPr>
        <w:pStyle w:val="ListParagraph"/>
        <w:numPr>
          <w:ilvl w:val="0"/>
          <w:numId w:val="4"/>
        </w:numPr>
        <w:spacing w:before="60" w:after="60" w:line="276" w:lineRule="auto"/>
        <w:ind w:left="360"/>
        <w:contextualSpacing w:val="0"/>
      </w:pPr>
      <w:r w:rsidRPr="00FD42B6">
        <w:t xml:space="preserve">Design and update Enterprise-level digital models/representations architectures that capture Enterprise requirements and provide roadmaps to balance cost, schedule and performance. </w:t>
      </w:r>
    </w:p>
    <w:p w14:paraId="434AA98F" w14:textId="68B2B69D" w:rsidR="009F3077" w:rsidRPr="00FD42B6" w:rsidRDefault="009F3077" w:rsidP="00CD502A">
      <w:pPr>
        <w:pStyle w:val="ListParagraph"/>
        <w:numPr>
          <w:ilvl w:val="0"/>
          <w:numId w:val="4"/>
        </w:numPr>
        <w:spacing w:before="60" w:after="60" w:line="276" w:lineRule="auto"/>
        <w:ind w:left="360"/>
        <w:contextualSpacing w:val="0"/>
      </w:pPr>
      <w:r w:rsidRPr="00FD42B6">
        <w:t>Support the continued development, maintenance, and documentation of the GEOINT Enterprise Architecture (GEA).</w:t>
      </w:r>
    </w:p>
    <w:p w14:paraId="2257AEF7" w14:textId="43D642B1" w:rsidR="009F3077" w:rsidRPr="00FD42B6" w:rsidRDefault="009F3077" w:rsidP="00CD502A">
      <w:pPr>
        <w:pStyle w:val="ListParagraph"/>
        <w:numPr>
          <w:ilvl w:val="0"/>
          <w:numId w:val="4"/>
        </w:numPr>
        <w:spacing w:before="60" w:after="60" w:line="276" w:lineRule="auto"/>
        <w:ind w:left="360"/>
        <w:contextualSpacing w:val="0"/>
      </w:pPr>
      <w:r w:rsidRPr="00FD42B6">
        <w:t>Define, develop, document, and maintain the NGA, NSG, ASG, U</w:t>
      </w:r>
      <w:r w:rsidR="006F5EF0" w:rsidRPr="00FD42B6">
        <w:t>nited Stated Government (U</w:t>
      </w:r>
      <w:r w:rsidRPr="00FD42B6">
        <w:t>SG</w:t>
      </w:r>
      <w:r w:rsidR="006F5EF0" w:rsidRPr="00FD42B6">
        <w:t>)</w:t>
      </w:r>
      <w:r w:rsidRPr="00FD42B6">
        <w:t xml:space="preserve">, commercial and foreign partner As-Is and To-Be Architectures consistent with the NGA GEOINT CONOPs 2022 </w:t>
      </w:r>
      <w:r w:rsidR="00F9019C" w:rsidRPr="00FD42B6">
        <w:t xml:space="preserve">(and future CONOPS) </w:t>
      </w:r>
      <w:r w:rsidRPr="00FD42B6">
        <w:t xml:space="preserve">and inclusive of Business, Data, Network, Security and Solutions-level sub-architectures. NGA will maintain interfaces to </w:t>
      </w:r>
      <w:r w:rsidR="006F5EF0" w:rsidRPr="00FD42B6">
        <w:t xml:space="preserve">Government and Commercial </w:t>
      </w:r>
      <w:r w:rsidRPr="00FD42B6">
        <w:t>architectures.</w:t>
      </w:r>
    </w:p>
    <w:p w14:paraId="18DFEF4F" w14:textId="50ABDC1D" w:rsidR="009F3077" w:rsidRPr="00FD42B6" w:rsidRDefault="009F3077" w:rsidP="00CD502A">
      <w:pPr>
        <w:pStyle w:val="ListParagraph"/>
        <w:numPr>
          <w:ilvl w:val="0"/>
          <w:numId w:val="4"/>
        </w:numPr>
        <w:spacing w:before="60" w:after="60" w:line="276" w:lineRule="auto"/>
        <w:ind w:left="360"/>
        <w:contextualSpacing w:val="0"/>
      </w:pPr>
      <w:r w:rsidRPr="00FD42B6">
        <w:t xml:space="preserve">Define, develop, recommend, and </w:t>
      </w:r>
      <w:r w:rsidR="009F750F" w:rsidRPr="00FD42B6">
        <w:t xml:space="preserve">support </w:t>
      </w:r>
      <w:r w:rsidRPr="00FD42B6">
        <w:t>implementation</w:t>
      </w:r>
      <w:r w:rsidR="009F750F" w:rsidRPr="00FD42B6">
        <w:t xml:space="preserve"> approaches ensuring optimized</w:t>
      </w:r>
      <w:r w:rsidRPr="00FD42B6">
        <w:t xml:space="preserve"> cloud architecture(s).</w:t>
      </w:r>
    </w:p>
    <w:p w14:paraId="4304816D" w14:textId="6C281B13" w:rsidR="009F3077" w:rsidRPr="00FD42B6" w:rsidRDefault="009F3077" w:rsidP="00CD502A">
      <w:pPr>
        <w:pStyle w:val="ListParagraph"/>
        <w:numPr>
          <w:ilvl w:val="0"/>
          <w:numId w:val="4"/>
        </w:numPr>
        <w:spacing w:before="60" w:after="60" w:line="276" w:lineRule="auto"/>
        <w:ind w:left="360"/>
        <w:contextualSpacing w:val="0"/>
      </w:pPr>
      <w:r w:rsidRPr="00FD42B6">
        <w:lastRenderedPageBreak/>
        <w:t xml:space="preserve">Recommend, </w:t>
      </w:r>
      <w:r w:rsidR="009F750F" w:rsidRPr="00FD42B6">
        <w:t xml:space="preserve">instantiate </w:t>
      </w:r>
      <w:r w:rsidRPr="00FD42B6">
        <w:t xml:space="preserve">and operate architecture tools that support analysis and decision making through architecture data in the form of models, simulations, reports and views so that stakeholders may use architecture data in either the acquisition or development lifecycle to answer investment and divestment questions.  </w:t>
      </w:r>
    </w:p>
    <w:p w14:paraId="1EE60B51" w14:textId="77777777" w:rsidR="009F3077" w:rsidRPr="00FD42B6" w:rsidRDefault="009F3077" w:rsidP="00CD502A">
      <w:pPr>
        <w:pStyle w:val="ListParagraph"/>
        <w:numPr>
          <w:ilvl w:val="0"/>
          <w:numId w:val="4"/>
        </w:numPr>
        <w:spacing w:before="60" w:after="60" w:line="276" w:lineRule="auto"/>
        <w:ind w:left="360"/>
        <w:contextualSpacing w:val="0"/>
      </w:pPr>
      <w:r w:rsidRPr="00FD42B6">
        <w:t>Create appropriate and effective architecture information and artifacts (in accordance with the Department of Defense Architecture Framework (</w:t>
      </w:r>
      <w:proofErr w:type="spellStart"/>
      <w:r w:rsidRPr="00FD42B6">
        <w:t>DoDAF</w:t>
      </w:r>
      <w:proofErr w:type="spellEnd"/>
      <w:r w:rsidRPr="00FD42B6">
        <w:t>) and the Intelligence Community’s (IC) Program Architecture Guidance (PAG)) that are relevant and usable across the NGA, NSG, ASG, USG, commercial, and foreign partners.</w:t>
      </w:r>
    </w:p>
    <w:p w14:paraId="7A4CD84C" w14:textId="04C5B4F8" w:rsidR="009F3077" w:rsidRPr="00FD42B6" w:rsidRDefault="009F3077" w:rsidP="00CD502A">
      <w:pPr>
        <w:pStyle w:val="ListParagraph"/>
        <w:numPr>
          <w:ilvl w:val="0"/>
          <w:numId w:val="4"/>
        </w:numPr>
        <w:spacing w:before="60" w:after="60" w:line="276" w:lineRule="auto"/>
        <w:ind w:left="360"/>
        <w:contextualSpacing w:val="0"/>
      </w:pPr>
      <w:r w:rsidRPr="00FD42B6">
        <w:t xml:space="preserve">Assess architectural artifacts and components for compliance with NGA, NSG, ASG, USG, commercial and foreign partner standards as appropriate and provide recommendations on resolving deficiencies, gaps, </w:t>
      </w:r>
      <w:r w:rsidR="006F5EF0" w:rsidRPr="00FD42B6">
        <w:t>and/</w:t>
      </w:r>
      <w:r w:rsidRPr="00FD42B6">
        <w:t xml:space="preserve">or </w:t>
      </w:r>
      <w:r w:rsidR="006F5EF0" w:rsidRPr="00FD42B6">
        <w:t>recommended enhancements</w:t>
      </w:r>
      <w:r w:rsidRPr="00FD42B6">
        <w:t>.  Ensure that the architecture is compliant with NGA’s U</w:t>
      </w:r>
      <w:r w:rsidR="006F5EF0" w:rsidRPr="00FD42B6">
        <w:t xml:space="preserve">. </w:t>
      </w:r>
      <w:r w:rsidRPr="00FD42B6">
        <w:t>S</w:t>
      </w:r>
      <w:r w:rsidR="006F5EF0" w:rsidRPr="00FD42B6">
        <w:t xml:space="preserve">. </w:t>
      </w:r>
      <w:r w:rsidRPr="00FD42B6">
        <w:t>C</w:t>
      </w:r>
      <w:r w:rsidR="006F5EF0" w:rsidRPr="00FD42B6">
        <w:t>ode</w:t>
      </w:r>
      <w:r w:rsidRPr="00FD42B6">
        <w:t xml:space="preserve"> </w:t>
      </w:r>
      <w:r w:rsidR="006F5EF0" w:rsidRPr="00FD42B6">
        <w:t xml:space="preserve">50, Section </w:t>
      </w:r>
      <w:r w:rsidRPr="00FD42B6">
        <w:t>3</w:t>
      </w:r>
      <w:r w:rsidR="005415EF" w:rsidRPr="00FD42B6">
        <w:t>0</w:t>
      </w:r>
      <w:r w:rsidR="0071261E" w:rsidRPr="00FD42B6">
        <w:t>23</w:t>
      </w:r>
      <w:r w:rsidRPr="00FD42B6">
        <w:t xml:space="preserve"> requirement.</w:t>
      </w:r>
    </w:p>
    <w:p w14:paraId="7112CC73" w14:textId="77777777" w:rsidR="009F3077" w:rsidRPr="00FD42B6" w:rsidRDefault="009F3077" w:rsidP="00CD502A">
      <w:pPr>
        <w:pStyle w:val="ListParagraph"/>
        <w:numPr>
          <w:ilvl w:val="0"/>
          <w:numId w:val="4"/>
        </w:numPr>
        <w:spacing w:before="60" w:after="60" w:line="276" w:lineRule="auto"/>
        <w:ind w:left="360"/>
        <w:contextualSpacing w:val="0"/>
      </w:pPr>
      <w:r w:rsidRPr="00FD42B6">
        <w:t>Use the Joint Architecture Reference Models (JARM) to describe, analyze, and identify potential architectural service gaps, support AOA, leverage existing resources, and assist with invest and divest decisions for the agency.</w:t>
      </w:r>
    </w:p>
    <w:p w14:paraId="793A46E5" w14:textId="02FB0D14" w:rsidR="009F3077" w:rsidRPr="00FD42B6" w:rsidRDefault="009F3077" w:rsidP="00CD502A">
      <w:pPr>
        <w:pStyle w:val="ListParagraph"/>
        <w:numPr>
          <w:ilvl w:val="0"/>
          <w:numId w:val="4"/>
        </w:numPr>
        <w:spacing w:before="60" w:after="60" w:line="276" w:lineRule="auto"/>
        <w:ind w:left="360"/>
        <w:contextualSpacing w:val="0"/>
      </w:pPr>
      <w:r w:rsidRPr="00FD42B6">
        <w:t xml:space="preserve">Use MBSE methods and tools to build and maintain digital systems models of services, components, systems and subsystems across the NGA, NSG, ASG, </w:t>
      </w:r>
      <w:proofErr w:type="gramStart"/>
      <w:r w:rsidRPr="00FD42B6">
        <w:t>USG</w:t>
      </w:r>
      <w:proofErr w:type="gramEnd"/>
      <w:r w:rsidRPr="00FD42B6">
        <w:t xml:space="preserve">, commercial and foreign partners.  Use MBSE to link requirement and design artifacts to solution and enterprise level architectures.  </w:t>
      </w:r>
    </w:p>
    <w:p w14:paraId="4BBEA76B" w14:textId="77777777" w:rsidR="009F3077" w:rsidRPr="00FD42B6" w:rsidRDefault="009F3077" w:rsidP="00CD502A">
      <w:pPr>
        <w:pStyle w:val="ListParagraph"/>
        <w:numPr>
          <w:ilvl w:val="0"/>
          <w:numId w:val="4"/>
        </w:numPr>
        <w:spacing w:before="60" w:after="60" w:line="276" w:lineRule="auto"/>
        <w:ind w:left="360"/>
        <w:contextualSpacing w:val="0"/>
      </w:pPr>
      <w:r w:rsidRPr="00FD42B6">
        <w:t xml:space="preserve">Utilize the enterprise architecture and artifacts to improve the quality of NGA’s investments and engineering decisions by understanding, describing, and refining the alignment of GEOINT capabilities to people, process and technology. Assist with alignment of IT strategy and planning with the Agency's business and mission goals. </w:t>
      </w:r>
    </w:p>
    <w:p w14:paraId="6C2980D2" w14:textId="77777777" w:rsidR="009F3077" w:rsidRPr="00FD42B6" w:rsidRDefault="009F3077" w:rsidP="00CD502A">
      <w:pPr>
        <w:pStyle w:val="ListParagraph"/>
        <w:numPr>
          <w:ilvl w:val="0"/>
          <w:numId w:val="4"/>
        </w:numPr>
        <w:spacing w:before="60" w:after="60" w:line="276" w:lineRule="auto"/>
        <w:ind w:left="360"/>
        <w:contextualSpacing w:val="0"/>
      </w:pPr>
      <w:r w:rsidRPr="00FD42B6">
        <w:t>Manage and maintain the necessary processes and tools for automated maintenance and management of architecture artifacts within the repository for the enterprise.</w:t>
      </w:r>
    </w:p>
    <w:p w14:paraId="0F3FE709" w14:textId="7D51A5AC" w:rsidR="009F3077" w:rsidRPr="00001A46" w:rsidRDefault="009F3077" w:rsidP="00CD502A">
      <w:pPr>
        <w:pStyle w:val="ListParagraph"/>
        <w:numPr>
          <w:ilvl w:val="0"/>
          <w:numId w:val="4"/>
        </w:numPr>
        <w:spacing w:before="60" w:after="60" w:line="276" w:lineRule="auto"/>
        <w:ind w:left="360"/>
        <w:contextualSpacing w:val="0"/>
      </w:pPr>
      <w:r w:rsidRPr="00001A46">
        <w:t>Manage enterprise architecture documentation in collaboration with the Configu</w:t>
      </w:r>
      <w:r w:rsidR="00A32828" w:rsidRPr="00001A46">
        <w:t xml:space="preserve">ration Management function executed within </w:t>
      </w:r>
      <w:r w:rsidR="00335B35" w:rsidRPr="00001A46">
        <w:t xml:space="preserve">NGA </w:t>
      </w:r>
      <w:r w:rsidR="00A32828" w:rsidRPr="00001A46">
        <w:t>Foundational Engineering</w:t>
      </w:r>
      <w:r w:rsidR="00335B35" w:rsidRPr="00001A46">
        <w:t xml:space="preserve"> (NFE)</w:t>
      </w:r>
      <w:r w:rsidRPr="00001A46">
        <w:t>.</w:t>
      </w:r>
    </w:p>
    <w:p w14:paraId="3859FD03" w14:textId="77777777" w:rsidR="00815D33" w:rsidRPr="00001A46" w:rsidRDefault="00815D33" w:rsidP="00815D33">
      <w:pPr>
        <w:pStyle w:val="ListParagraph"/>
        <w:numPr>
          <w:ilvl w:val="0"/>
          <w:numId w:val="4"/>
        </w:numPr>
        <w:spacing w:before="60" w:after="60" w:line="276" w:lineRule="auto"/>
        <w:ind w:left="360"/>
        <w:contextualSpacing w:val="0"/>
      </w:pPr>
      <w:r w:rsidRPr="00001A46">
        <w:t>Provide engineering support and maintenance of IT equipment in NGC’s classrooms in NCE, STL, and External Learning Sites (ELS).</w:t>
      </w:r>
    </w:p>
    <w:p w14:paraId="5781DA62" w14:textId="508939E6" w:rsidR="000D67F5" w:rsidRPr="00001A46" w:rsidRDefault="00815D33" w:rsidP="000D67F5">
      <w:pPr>
        <w:pStyle w:val="ListParagraph"/>
        <w:numPr>
          <w:ilvl w:val="0"/>
          <w:numId w:val="4"/>
        </w:numPr>
        <w:spacing w:before="60" w:after="60" w:line="276" w:lineRule="auto"/>
        <w:ind w:left="360"/>
        <w:contextualSpacing w:val="0"/>
      </w:pPr>
      <w:r w:rsidRPr="00001A46">
        <w:t>Provide Project Management support and oversight of IT tasks and projects</w:t>
      </w:r>
      <w:r w:rsidR="000D67F5" w:rsidRPr="00001A46">
        <w:t>.</w:t>
      </w:r>
    </w:p>
    <w:p w14:paraId="46F4905A" w14:textId="42365A3F" w:rsidR="000D67F5" w:rsidRPr="00001A46" w:rsidRDefault="000D67F5" w:rsidP="000D67F5">
      <w:pPr>
        <w:pStyle w:val="ListParagraph"/>
        <w:numPr>
          <w:ilvl w:val="0"/>
          <w:numId w:val="4"/>
        </w:numPr>
        <w:spacing w:before="60" w:after="60" w:line="276" w:lineRule="auto"/>
        <w:ind w:left="360"/>
        <w:contextualSpacing w:val="0"/>
      </w:pPr>
      <w:r w:rsidRPr="00001A46">
        <w:t xml:space="preserve">Prepare requirements document for IT requests. </w:t>
      </w:r>
    </w:p>
    <w:p w14:paraId="285DAEDB" w14:textId="60065B07" w:rsidR="000D67F5" w:rsidRPr="00001A46" w:rsidRDefault="000D67F5" w:rsidP="000D67F5">
      <w:pPr>
        <w:pStyle w:val="ListParagraph"/>
        <w:numPr>
          <w:ilvl w:val="0"/>
          <w:numId w:val="4"/>
        </w:numPr>
        <w:spacing w:before="60" w:after="60" w:line="276" w:lineRule="auto"/>
        <w:ind w:left="360"/>
        <w:contextualSpacing w:val="0"/>
      </w:pPr>
      <w:r w:rsidRPr="00001A46">
        <w:t>Assist users HD workforce with submitting IT requests.</w:t>
      </w:r>
    </w:p>
    <w:p w14:paraId="603905AB" w14:textId="77777777" w:rsidR="00815D33" w:rsidRPr="00001A46" w:rsidRDefault="00815D33" w:rsidP="000D67F5">
      <w:pPr>
        <w:pStyle w:val="ListParagraph"/>
        <w:spacing w:before="60" w:after="60" w:line="276" w:lineRule="auto"/>
        <w:ind w:left="360"/>
        <w:contextualSpacing w:val="0"/>
      </w:pPr>
    </w:p>
    <w:p w14:paraId="6F28D1CF" w14:textId="3BD5BC15" w:rsidR="00317040" w:rsidRDefault="00317040" w:rsidP="00317040">
      <w:pPr>
        <w:spacing w:before="60" w:after="60" w:line="276" w:lineRule="auto"/>
      </w:pPr>
    </w:p>
    <w:p w14:paraId="15A54D2A" w14:textId="77777777" w:rsidR="001D6625" w:rsidRPr="00FD42B6" w:rsidRDefault="001D6625" w:rsidP="001D6625">
      <w:pPr>
        <w:spacing w:before="60" w:after="60" w:line="276" w:lineRule="auto"/>
      </w:pPr>
    </w:p>
    <w:p w14:paraId="67180B2A" w14:textId="3EEFCC0A" w:rsidR="009F3077" w:rsidRPr="009F3077" w:rsidRDefault="009F3077" w:rsidP="00384C99">
      <w:pPr>
        <w:pStyle w:val="Heading3"/>
      </w:pPr>
      <w:bookmarkStart w:id="35" w:name="_Toc10191045"/>
      <w:r w:rsidRPr="009F3077">
        <w:lastRenderedPageBreak/>
        <w:t>Solutions-level Architecture Support</w:t>
      </w:r>
      <w:bookmarkEnd w:id="35"/>
      <w:r w:rsidRPr="009F3077">
        <w:t xml:space="preserve"> </w:t>
      </w:r>
    </w:p>
    <w:p w14:paraId="6D610708" w14:textId="28235378" w:rsidR="0082756E" w:rsidRPr="00924EA6" w:rsidRDefault="0082756E" w:rsidP="00081A2B">
      <w:pPr>
        <w:spacing w:before="120" w:after="120" w:line="276" w:lineRule="auto"/>
      </w:pPr>
      <w:r w:rsidRPr="00924EA6">
        <w:t>The next level of architecture decomposition below Enterprise Architecture defining the orchestration of systems and services across the Enterprise to deliver the functions required to satisfy operational capabilities and mission activities. It includes the allocation of functions, services, requirement responsibility and interface definitions to the appropriate time phased architecture, technical roadmap, To Be Architecture and program.</w:t>
      </w:r>
    </w:p>
    <w:p w14:paraId="262D24EA" w14:textId="6017D909" w:rsidR="00FC3D4D" w:rsidRPr="001449DD" w:rsidRDefault="00FC3D4D" w:rsidP="00081A2B">
      <w:pPr>
        <w:spacing w:before="120" w:after="120" w:line="276" w:lineRule="auto"/>
      </w:pPr>
      <w:r>
        <w:t xml:space="preserve">Solutions-level Architecture activities the contractor shall </w:t>
      </w:r>
      <w:r w:rsidR="0082756E">
        <w:t xml:space="preserve">provide </w:t>
      </w:r>
      <w:r>
        <w:t>in the performance of this Task Order include</w:t>
      </w:r>
      <w:r w:rsidR="007F3240">
        <w:t>, but are not limited to</w:t>
      </w:r>
      <w:r>
        <w:t>:</w:t>
      </w:r>
    </w:p>
    <w:p w14:paraId="658A4A09" w14:textId="77777777" w:rsidR="00173BCB" w:rsidRPr="00001A46" w:rsidRDefault="009F3077" w:rsidP="00173BCB">
      <w:pPr>
        <w:pStyle w:val="ListParagraph"/>
        <w:numPr>
          <w:ilvl w:val="0"/>
          <w:numId w:val="5"/>
        </w:numPr>
        <w:spacing w:before="60" w:after="60" w:line="276" w:lineRule="auto"/>
        <w:ind w:left="360"/>
        <w:contextualSpacing w:val="0"/>
      </w:pPr>
      <w:r w:rsidRPr="00001A46">
        <w:t xml:space="preserve">Design </w:t>
      </w:r>
      <w:r w:rsidR="00337138" w:rsidRPr="00001A46">
        <w:t xml:space="preserve">solutions-level </w:t>
      </w:r>
      <w:r w:rsidRPr="00001A46">
        <w:t>architecture</w:t>
      </w:r>
      <w:r w:rsidR="00C84569" w:rsidRPr="00001A46">
        <w:t xml:space="preserve"> digital </w:t>
      </w:r>
      <w:r w:rsidR="00337138" w:rsidRPr="00001A46">
        <w:t>models/</w:t>
      </w:r>
      <w:r w:rsidR="00C84569" w:rsidRPr="00001A46">
        <w:t>representations</w:t>
      </w:r>
      <w:r w:rsidRPr="00001A46">
        <w:t xml:space="preserve"> that fulfill </w:t>
      </w:r>
      <w:r w:rsidR="00337138" w:rsidRPr="00001A46">
        <w:t xml:space="preserve">program </w:t>
      </w:r>
      <w:r w:rsidRPr="00001A46">
        <w:t>requirements and provide solutions that balance cost, schedule and per</w:t>
      </w:r>
      <w:r w:rsidR="00173BCB" w:rsidRPr="00001A46">
        <w:t>formance across the enterprise.</w:t>
      </w:r>
    </w:p>
    <w:p w14:paraId="2E784EBF" w14:textId="36A1215F" w:rsidR="00173BCB" w:rsidRPr="00001A46" w:rsidRDefault="00173BCB" w:rsidP="00173BCB">
      <w:pPr>
        <w:pStyle w:val="ListParagraph"/>
        <w:numPr>
          <w:ilvl w:val="0"/>
          <w:numId w:val="5"/>
        </w:numPr>
        <w:spacing w:before="60" w:after="60" w:line="276" w:lineRule="auto"/>
        <w:ind w:left="360"/>
        <w:contextualSpacing w:val="0"/>
      </w:pPr>
      <w:r w:rsidRPr="00001A46">
        <w:t>Support HD Hire-to Retire (H2R) effort:</w:t>
      </w:r>
    </w:p>
    <w:p w14:paraId="694B3049" w14:textId="77777777" w:rsidR="00173BCB" w:rsidRPr="00001A46" w:rsidRDefault="00173BCB" w:rsidP="00173BCB">
      <w:pPr>
        <w:pStyle w:val="ListParagraph"/>
        <w:numPr>
          <w:ilvl w:val="1"/>
          <w:numId w:val="5"/>
        </w:numPr>
        <w:spacing w:before="60" w:after="60" w:line="276" w:lineRule="auto"/>
        <w:contextualSpacing w:val="0"/>
      </w:pPr>
      <w:r w:rsidRPr="00001A46">
        <w:t xml:space="preserve">Provide engineering assistance in preparing for implementation of enhanced technology solutions for H2R effort  </w:t>
      </w:r>
    </w:p>
    <w:p w14:paraId="04883CE9" w14:textId="77777777" w:rsidR="00173BCB" w:rsidRPr="00001A46" w:rsidRDefault="00173BCB" w:rsidP="00173BCB">
      <w:pPr>
        <w:pStyle w:val="ListParagraph"/>
        <w:numPr>
          <w:ilvl w:val="1"/>
          <w:numId w:val="5"/>
        </w:numPr>
        <w:spacing w:before="60" w:after="60" w:line="276" w:lineRule="auto"/>
      </w:pPr>
      <w:r w:rsidRPr="00001A46">
        <w:t>Assist in developing artifacts that succinctly translate strategic HD objectives into executable projects to include phased roadmaps, architectural diagrams, capability models, and system views.</w:t>
      </w:r>
    </w:p>
    <w:p w14:paraId="799568B2" w14:textId="77777777" w:rsidR="00173BCB" w:rsidRPr="00001A46" w:rsidRDefault="00173BCB" w:rsidP="00173BCB">
      <w:pPr>
        <w:pStyle w:val="ListParagraph"/>
        <w:numPr>
          <w:ilvl w:val="1"/>
          <w:numId w:val="5"/>
        </w:numPr>
        <w:spacing w:before="60" w:after="60" w:line="276" w:lineRule="auto"/>
      </w:pPr>
      <w:r w:rsidRPr="00001A46">
        <w:t>Perform assistance in reviewing, revising, documenting and implementing business processes using government and industry best practices</w:t>
      </w:r>
    </w:p>
    <w:p w14:paraId="73DE5B63" w14:textId="77777777" w:rsidR="00173BCB" w:rsidRPr="00001A46" w:rsidRDefault="00173BCB" w:rsidP="00173BCB">
      <w:pPr>
        <w:pStyle w:val="ListParagraph"/>
        <w:numPr>
          <w:ilvl w:val="1"/>
          <w:numId w:val="5"/>
        </w:numPr>
        <w:spacing w:before="60" w:after="60" w:line="276" w:lineRule="auto"/>
      </w:pPr>
      <w:r w:rsidRPr="00001A46">
        <w:t>Develop a conceptual data model of all Human Capital data which shall guide all analytic data models and the development of HD tools and processes</w:t>
      </w:r>
    </w:p>
    <w:p w14:paraId="5E8A1526" w14:textId="264AAE73" w:rsidR="00173BCB" w:rsidRPr="00001A46" w:rsidRDefault="00173BCB" w:rsidP="00173BCB">
      <w:pPr>
        <w:pStyle w:val="ListParagraph"/>
        <w:numPr>
          <w:ilvl w:val="1"/>
          <w:numId w:val="5"/>
        </w:numPr>
        <w:spacing w:before="60" w:after="60" w:line="276" w:lineRule="auto"/>
      </w:pPr>
      <w:r w:rsidRPr="00001A46">
        <w:t>Assist HD in developing a strategy to implement technology and automation enhancements</w:t>
      </w:r>
    </w:p>
    <w:p w14:paraId="7BCCFDA7" w14:textId="77777777" w:rsidR="0082756E" w:rsidRPr="00001A46" w:rsidRDefault="009F3077" w:rsidP="00CD502A">
      <w:pPr>
        <w:pStyle w:val="ListParagraph"/>
        <w:numPr>
          <w:ilvl w:val="0"/>
          <w:numId w:val="5"/>
        </w:numPr>
        <w:spacing w:before="60" w:after="60" w:line="276" w:lineRule="auto"/>
        <w:ind w:left="360"/>
        <w:contextualSpacing w:val="0"/>
      </w:pPr>
      <w:r w:rsidRPr="00001A46">
        <w:t xml:space="preserve">Analyze architecture information to provide recommendations for program investments and solution-level architecture and engineering.  </w:t>
      </w:r>
    </w:p>
    <w:p w14:paraId="07750D06" w14:textId="79603B39" w:rsidR="009F3077" w:rsidRPr="00001A46" w:rsidRDefault="009F3077" w:rsidP="00CD502A">
      <w:pPr>
        <w:pStyle w:val="ListParagraph"/>
        <w:numPr>
          <w:ilvl w:val="0"/>
          <w:numId w:val="5"/>
        </w:numPr>
        <w:spacing w:before="60" w:after="60" w:line="276" w:lineRule="auto"/>
        <w:ind w:left="360"/>
        <w:contextualSpacing w:val="0"/>
      </w:pPr>
      <w:r w:rsidRPr="00001A46">
        <w:t>Build, vet, and baseline solutions-level architectures consistent with the enterprise architecture.</w:t>
      </w:r>
    </w:p>
    <w:p w14:paraId="30815A99" w14:textId="7DA177C1" w:rsidR="009F3077" w:rsidRPr="00B8339B" w:rsidRDefault="009F3077" w:rsidP="00CD502A">
      <w:pPr>
        <w:pStyle w:val="ListParagraph"/>
        <w:numPr>
          <w:ilvl w:val="0"/>
          <w:numId w:val="5"/>
        </w:numPr>
        <w:spacing w:before="60" w:after="60" w:line="276" w:lineRule="auto"/>
        <w:ind w:left="360"/>
        <w:contextualSpacing w:val="0"/>
      </w:pPr>
      <w:r w:rsidRPr="00001A46">
        <w:t>Conduct systems analysis to support re-use or development of like capabilities across the</w:t>
      </w:r>
      <w:r w:rsidRPr="00B8339B">
        <w:t xml:space="preserve"> enterprise baseline to gain functional and cost efficiencies.  </w:t>
      </w:r>
      <w:r w:rsidR="0082756E">
        <w:t>Shall e</w:t>
      </w:r>
      <w:r w:rsidRPr="00B8339B">
        <w:t xml:space="preserve">nsure </w:t>
      </w:r>
      <w:r>
        <w:t>solutions</w:t>
      </w:r>
      <w:r w:rsidRPr="00B8339B">
        <w:t xml:space="preserve"> do not duplicate functionality or diverge from NGA </w:t>
      </w:r>
      <w:r>
        <w:t>b</w:t>
      </w:r>
      <w:r w:rsidRPr="00B8339B">
        <w:t>usiness and IT strategies.</w:t>
      </w:r>
    </w:p>
    <w:p w14:paraId="01E45332" w14:textId="76E52E40" w:rsidR="009F3077" w:rsidRPr="009233ED" w:rsidRDefault="00A32828" w:rsidP="0028614C">
      <w:pPr>
        <w:pStyle w:val="ListParagraph"/>
        <w:numPr>
          <w:ilvl w:val="0"/>
          <w:numId w:val="5"/>
        </w:numPr>
        <w:spacing w:before="60" w:after="60" w:line="276" w:lineRule="auto"/>
        <w:ind w:left="360"/>
        <w:contextualSpacing w:val="0"/>
      </w:pPr>
      <w:r>
        <w:t xml:space="preserve">Collaborate with </w:t>
      </w:r>
      <w:r w:rsidR="0082756E">
        <w:t>Of</w:t>
      </w:r>
      <w:r w:rsidR="006B70F6">
        <w:t>f</w:t>
      </w:r>
      <w:r w:rsidR="0082756E">
        <w:t>i</w:t>
      </w:r>
      <w:r w:rsidR="006427CC">
        <w:t>ce/</w:t>
      </w:r>
      <w:r w:rsidR="0082756E">
        <w:t>P</w:t>
      </w:r>
      <w:r w:rsidR="006427CC">
        <w:t xml:space="preserve">rogram </w:t>
      </w:r>
      <w:r w:rsidR="0082756E">
        <w:t>O</w:t>
      </w:r>
      <w:r w:rsidR="006427CC">
        <w:t>ffice</w:t>
      </w:r>
      <w:r w:rsidR="006B70F6">
        <w:t>/</w:t>
      </w:r>
      <w:r>
        <w:t>Project Engineering and</w:t>
      </w:r>
      <w:r w:rsidR="009F3077" w:rsidRPr="00B8339B">
        <w:t xml:space="preserve"> Foundational Systems Engineering to understand program, segment, and project timelines for the delivery of capabilities and to ensure the curre</w:t>
      </w:r>
      <w:r w:rsidR="009F3077">
        <w:t>nt architecture baseline and To-</w:t>
      </w:r>
      <w:r w:rsidR="009F3077" w:rsidRPr="00B8339B">
        <w:t>Be Architecture supports capabilities when they are delivered.</w:t>
      </w:r>
      <w:r w:rsidR="009F3077" w:rsidRPr="009233ED">
        <w:t xml:space="preserve">  </w:t>
      </w:r>
    </w:p>
    <w:p w14:paraId="5A0A6D2F" w14:textId="7B4D8C03" w:rsidR="00C84569" w:rsidRPr="00597EBF" w:rsidRDefault="00C84569" w:rsidP="00CD502A">
      <w:pPr>
        <w:pStyle w:val="ListParagraph"/>
        <w:numPr>
          <w:ilvl w:val="0"/>
          <w:numId w:val="5"/>
        </w:numPr>
        <w:spacing w:before="60" w:after="60" w:line="276" w:lineRule="auto"/>
        <w:ind w:left="360"/>
        <w:contextualSpacing w:val="0"/>
      </w:pPr>
      <w:r>
        <w:t>Assist the Government in architecting and planning the transition from paper based processes to digital representations integrating architectures, requirements, integration, scheduling, budgeting and other data needed for systems engineering</w:t>
      </w:r>
    </w:p>
    <w:p w14:paraId="610C4C4E" w14:textId="56FE2F48" w:rsidR="00FC3D4D" w:rsidRPr="00FC3D4D" w:rsidRDefault="009F3077" w:rsidP="00384C99">
      <w:pPr>
        <w:pStyle w:val="Heading3"/>
      </w:pPr>
      <w:bookmarkStart w:id="36" w:name="_Toc10191046"/>
      <w:r w:rsidRPr="00FC3D4D">
        <w:lastRenderedPageBreak/>
        <w:t>Executable Technical Roadmap Development</w:t>
      </w:r>
      <w:r w:rsidR="00FC3D4D">
        <w:t xml:space="preserve"> and Support</w:t>
      </w:r>
      <w:bookmarkEnd w:id="36"/>
      <w:r w:rsidRPr="00FC3D4D">
        <w:t xml:space="preserve"> </w:t>
      </w:r>
    </w:p>
    <w:p w14:paraId="69C66ED7" w14:textId="1E57D802" w:rsidR="009F3077" w:rsidRDefault="009F3077" w:rsidP="00FC3D4D">
      <w:pPr>
        <w:spacing w:before="120" w:after="120" w:line="276" w:lineRule="auto"/>
      </w:pPr>
      <w:r w:rsidRPr="001449DD">
        <w:t>Activities necessary to build, manage and execute time-phased, technical roadmap(s) that identify the development journey to future capabilities.</w:t>
      </w:r>
    </w:p>
    <w:p w14:paraId="1C4862DB" w14:textId="3441B3D7" w:rsidR="00FC3D4D" w:rsidRPr="001449DD" w:rsidRDefault="00FC3D4D" w:rsidP="00FC3D4D">
      <w:pPr>
        <w:spacing w:before="120" w:after="120" w:line="276" w:lineRule="auto"/>
      </w:pPr>
      <w:r>
        <w:t>Executable Technical Roadmap Development activities the contractor shall support in the performance of this Task Order include</w:t>
      </w:r>
      <w:r w:rsidR="00237B58">
        <w:t xml:space="preserve">, but </w:t>
      </w:r>
      <w:r w:rsidR="007F3240">
        <w:t xml:space="preserve">are </w:t>
      </w:r>
      <w:r w:rsidR="00237B58">
        <w:t>not limited to</w:t>
      </w:r>
      <w:r>
        <w:t>:</w:t>
      </w:r>
    </w:p>
    <w:p w14:paraId="7C970F82" w14:textId="77777777" w:rsidR="009F3077" w:rsidRDefault="009F3077" w:rsidP="00CD502A">
      <w:pPr>
        <w:pStyle w:val="ListParagraph"/>
        <w:numPr>
          <w:ilvl w:val="0"/>
          <w:numId w:val="6"/>
        </w:numPr>
        <w:spacing w:before="60" w:after="60" w:line="276" w:lineRule="auto"/>
        <w:ind w:left="360"/>
        <w:contextualSpacing w:val="0"/>
      </w:pPr>
      <w:r w:rsidRPr="00B8339B">
        <w:t xml:space="preserve">Define, develop, document and maintain the time-phased, </w:t>
      </w:r>
      <w:r>
        <w:t xml:space="preserve">strategic and </w:t>
      </w:r>
      <w:r w:rsidRPr="00B8339B">
        <w:t xml:space="preserve">technical roadmap(s) that move NGA from the current As-Is Architecture to the To-Be Architecture and current mission capabilities to future mission capabilities. </w:t>
      </w:r>
    </w:p>
    <w:p w14:paraId="1B4003D0" w14:textId="77777777" w:rsidR="006B70F6" w:rsidRDefault="009F3077" w:rsidP="00CD502A">
      <w:pPr>
        <w:pStyle w:val="ListParagraph"/>
        <w:numPr>
          <w:ilvl w:val="0"/>
          <w:numId w:val="6"/>
        </w:numPr>
        <w:spacing w:before="60" w:after="60" w:line="276" w:lineRule="auto"/>
        <w:ind w:left="360"/>
        <w:contextualSpacing w:val="0"/>
      </w:pPr>
      <w:r w:rsidRPr="00B8339B">
        <w:t xml:space="preserve">Coordinate across all elements of the </w:t>
      </w:r>
      <w:r>
        <w:t>NGA, NSG, ASG, USG, commercial and foreign partners’</w:t>
      </w:r>
      <w:r w:rsidRPr="00B8339B">
        <w:t xml:space="preserve"> GEOINT Infrastructure Service Provider (ISP)/Application Service Provider (ASP) response to identify dependencies (</w:t>
      </w:r>
      <w:r>
        <w:t>o</w:t>
      </w:r>
      <w:r w:rsidRPr="00B8339B">
        <w:t xml:space="preserve">n- premise and in the cloud) in support of architectural decisions.  </w:t>
      </w:r>
    </w:p>
    <w:p w14:paraId="4A3AF386" w14:textId="176F1331" w:rsidR="009F3077" w:rsidRPr="00597EBF" w:rsidRDefault="009F3077" w:rsidP="00CD502A">
      <w:pPr>
        <w:pStyle w:val="ListParagraph"/>
        <w:numPr>
          <w:ilvl w:val="0"/>
          <w:numId w:val="6"/>
        </w:numPr>
        <w:spacing w:before="60" w:after="60" w:line="276" w:lineRule="auto"/>
        <w:ind w:left="360"/>
        <w:contextualSpacing w:val="0"/>
      </w:pPr>
      <w:r w:rsidRPr="00B8339B">
        <w:t xml:space="preserve">Coordinate with service providers to integrate changes into the Technical Roadmap.  </w:t>
      </w:r>
    </w:p>
    <w:p w14:paraId="0EE286AD" w14:textId="40370E1F" w:rsidR="00FC3D4D" w:rsidRPr="00FC3D4D" w:rsidRDefault="00FC3D4D" w:rsidP="00384C99">
      <w:pPr>
        <w:pStyle w:val="Heading3"/>
      </w:pPr>
      <w:bookmarkStart w:id="37" w:name="_Toc10191047"/>
      <w:r>
        <w:t>B</w:t>
      </w:r>
      <w:r w:rsidR="009F3077" w:rsidRPr="00FC3D4D">
        <w:t>usiness Architecture</w:t>
      </w:r>
      <w:r w:rsidRPr="00FC3D4D">
        <w:t xml:space="preserve"> Support</w:t>
      </w:r>
      <w:bookmarkEnd w:id="37"/>
      <w:r w:rsidR="009F3077" w:rsidRPr="00FC3D4D">
        <w:t xml:space="preserve"> </w:t>
      </w:r>
    </w:p>
    <w:p w14:paraId="25F7212D" w14:textId="0DA9DFFC" w:rsidR="00FC3D4D" w:rsidRPr="001449DD" w:rsidRDefault="006B70F6" w:rsidP="00FC3D4D">
      <w:pPr>
        <w:spacing w:before="120" w:after="120" w:line="276" w:lineRule="auto"/>
      </w:pPr>
      <w:r>
        <w:t xml:space="preserve">Activities defining </w:t>
      </w:r>
      <w:r w:rsidRPr="00366C6A">
        <w:t xml:space="preserve">the </w:t>
      </w:r>
      <w:r>
        <w:t xml:space="preserve">GEOINT </w:t>
      </w:r>
      <w:r w:rsidRPr="00366C6A">
        <w:t xml:space="preserve">business </w:t>
      </w:r>
      <w:r>
        <w:t>model and its components to include</w:t>
      </w:r>
      <w:r w:rsidRPr="00330B77">
        <w:t xml:space="preserve"> governance, business proces</w:t>
      </w:r>
      <w:r w:rsidR="00D658FB">
        <w:t xml:space="preserve">ses, and business information. </w:t>
      </w:r>
      <w:r w:rsidRPr="00330B77">
        <w:t>It</w:t>
      </w:r>
      <w:r>
        <w:t xml:space="preserve"> aligns strategic vision, goals and objectives with GEOINT Doctrine, policy, regulations, organizations, </w:t>
      </w:r>
      <w:r w:rsidRPr="00330B77">
        <w:t>capabilities</w:t>
      </w:r>
      <w:r>
        <w:t>,</w:t>
      </w:r>
      <w:r w:rsidRPr="00330B77">
        <w:t xml:space="preserve"> initiatives</w:t>
      </w:r>
      <w:r>
        <w:t xml:space="preserve">, </w:t>
      </w:r>
      <w:r w:rsidRPr="00330B77">
        <w:t>customers, finances,</w:t>
      </w:r>
      <w:r>
        <w:t xml:space="preserve"> value streams, </w:t>
      </w:r>
      <w:r w:rsidRPr="00330B77">
        <w:t>supply</w:t>
      </w:r>
      <w:r>
        <w:t xml:space="preserve"> chains, products and services to inform decisions on acquiring and delivering mission outcomes</w:t>
      </w:r>
      <w:r w:rsidR="00D658FB">
        <w:t xml:space="preserve">. </w:t>
      </w:r>
      <w:r w:rsidR="00FC3D4D">
        <w:t>Business Architecture activities the contractor shall support in the performance of this Task Order include</w:t>
      </w:r>
      <w:r w:rsidR="007F3240">
        <w:t>, but are not limited to</w:t>
      </w:r>
      <w:r w:rsidR="00FC3D4D">
        <w:t>:</w:t>
      </w:r>
    </w:p>
    <w:p w14:paraId="74E9F7AD" w14:textId="0B80A3E5" w:rsidR="009F3077" w:rsidRDefault="009F3077" w:rsidP="00CD502A">
      <w:pPr>
        <w:pStyle w:val="ListParagraph"/>
        <w:numPr>
          <w:ilvl w:val="0"/>
          <w:numId w:val="7"/>
        </w:numPr>
        <w:spacing w:before="60" w:after="60" w:line="276" w:lineRule="auto"/>
        <w:ind w:left="360"/>
        <w:contextualSpacing w:val="0"/>
      </w:pPr>
      <w:r>
        <w:t>Provide</w:t>
      </w:r>
      <w:r w:rsidRPr="00B078FA">
        <w:t xml:space="preserve"> </w:t>
      </w:r>
      <w:r>
        <w:t>expertise and support for Business A</w:t>
      </w:r>
      <w:r w:rsidRPr="00B8339B">
        <w:t>rchitecture, design, implementation</w:t>
      </w:r>
      <w:r w:rsidR="009F750F">
        <w:t xml:space="preserve"> approaches</w:t>
      </w:r>
      <w:r w:rsidRPr="00B8339B">
        <w:t xml:space="preserve"> and </w:t>
      </w:r>
      <w:r w:rsidR="00CB658C">
        <w:t>recommendations</w:t>
      </w:r>
      <w:r w:rsidRPr="00B8339B">
        <w:t xml:space="preserve"> for the </w:t>
      </w:r>
      <w:r>
        <w:t xml:space="preserve">NGA, </w:t>
      </w:r>
      <w:r w:rsidRPr="00B8339B">
        <w:t>NSG</w:t>
      </w:r>
      <w:r>
        <w:t>, and ASG</w:t>
      </w:r>
      <w:r w:rsidR="006B70F6">
        <w:t xml:space="preserve"> ensuring  the alignment of strategic vision, goals and objectives with GEOINT Doctrine, policy, regulations, organizations, </w:t>
      </w:r>
      <w:r w:rsidR="006B70F6" w:rsidRPr="00330B77">
        <w:t>capabilities</w:t>
      </w:r>
      <w:r w:rsidR="006B70F6">
        <w:t>,</w:t>
      </w:r>
      <w:r w:rsidR="006B70F6" w:rsidRPr="00330B77">
        <w:t xml:space="preserve"> initiatives</w:t>
      </w:r>
      <w:r w:rsidR="006B70F6">
        <w:t xml:space="preserve">, </w:t>
      </w:r>
      <w:r w:rsidR="006B70F6" w:rsidRPr="00330B77">
        <w:t>customers, finances,</w:t>
      </w:r>
      <w:r w:rsidR="006B70F6">
        <w:t xml:space="preserve"> value streams, </w:t>
      </w:r>
      <w:r w:rsidR="006B70F6" w:rsidRPr="00330B77">
        <w:t>supply</w:t>
      </w:r>
      <w:r w:rsidR="006B70F6">
        <w:t xml:space="preserve"> chains, products and services for informed </w:t>
      </w:r>
      <w:r w:rsidR="00C84569">
        <w:t>Government</w:t>
      </w:r>
      <w:r w:rsidR="006B70F6">
        <w:t xml:space="preserve"> decisions</w:t>
      </w:r>
    </w:p>
    <w:p w14:paraId="2E860E25" w14:textId="77777777" w:rsidR="006B70F6" w:rsidRDefault="009F3077" w:rsidP="00CD502A">
      <w:pPr>
        <w:pStyle w:val="ListParagraph"/>
        <w:numPr>
          <w:ilvl w:val="0"/>
          <w:numId w:val="7"/>
        </w:numPr>
        <w:spacing w:before="60" w:after="60" w:line="276" w:lineRule="auto"/>
        <w:ind w:left="360"/>
        <w:contextualSpacing w:val="0"/>
      </w:pPr>
      <w:r w:rsidRPr="00B8339B">
        <w:t xml:space="preserve">Promote shared infrastructure and applications to reduce costs and improve information flow.  </w:t>
      </w:r>
    </w:p>
    <w:p w14:paraId="4ECF8B6D" w14:textId="2132A238" w:rsidR="009F3077" w:rsidRDefault="009F3077" w:rsidP="00CD502A">
      <w:pPr>
        <w:pStyle w:val="ListParagraph"/>
        <w:numPr>
          <w:ilvl w:val="0"/>
          <w:numId w:val="7"/>
        </w:numPr>
        <w:spacing w:before="60" w:after="60" w:line="276" w:lineRule="auto"/>
        <w:ind w:left="360"/>
        <w:contextualSpacing w:val="0"/>
      </w:pPr>
      <w:r w:rsidRPr="00B8339B">
        <w:t xml:space="preserve">Report on the optimization and usage of shared infrastructures and applications to reduce costs and improve information flow imported into and exported out of the NGA, NSG and ASG </w:t>
      </w:r>
      <w:r>
        <w:t>e</w:t>
      </w:r>
      <w:r w:rsidRPr="00B8339B">
        <w:t>nterprise.</w:t>
      </w:r>
    </w:p>
    <w:p w14:paraId="169826E4" w14:textId="5C4F495C" w:rsidR="00C84569" w:rsidRDefault="009F3077" w:rsidP="00CD502A">
      <w:pPr>
        <w:pStyle w:val="ListParagraph"/>
        <w:numPr>
          <w:ilvl w:val="0"/>
          <w:numId w:val="7"/>
        </w:numPr>
        <w:spacing w:before="60" w:after="60" w:line="276" w:lineRule="auto"/>
        <w:ind w:left="360"/>
        <w:contextualSpacing w:val="0"/>
      </w:pPr>
      <w:r w:rsidRPr="00B8339B">
        <w:t xml:space="preserve">In collaboration with </w:t>
      </w:r>
      <w:r w:rsidR="00A32828">
        <w:t>Enterprise Risk Management</w:t>
      </w:r>
      <w:r w:rsidR="00510654">
        <w:t>,</w:t>
      </w:r>
      <w:r w:rsidR="00E02B6D">
        <w:t xml:space="preserve"> performed </w:t>
      </w:r>
      <w:r w:rsidR="00510654">
        <w:t>on</w:t>
      </w:r>
      <w:r w:rsidR="00E02B6D">
        <w:t xml:space="preserve"> the NGA Foundational Engineering Contract</w:t>
      </w:r>
      <w:r w:rsidRPr="00B8339B">
        <w:t>, identify enterprise-level risks, opportunities and issues associated with the collective enterprise architecture (As-Is, To-Be and Technical Roadmap’s</w:t>
      </w:r>
      <w:r>
        <w:t>) and assist in risk mitigation</w:t>
      </w:r>
      <w:r w:rsidR="00BC16D0">
        <w:t>.</w:t>
      </w:r>
    </w:p>
    <w:p w14:paraId="5923BF41" w14:textId="2A677238" w:rsidR="00C84569" w:rsidRPr="00597EBF" w:rsidRDefault="00C84569" w:rsidP="00CD502A">
      <w:pPr>
        <w:pStyle w:val="ListParagraph"/>
        <w:numPr>
          <w:ilvl w:val="0"/>
          <w:numId w:val="7"/>
        </w:numPr>
        <w:spacing w:before="60" w:after="60" w:line="276" w:lineRule="auto"/>
        <w:ind w:left="360"/>
        <w:contextualSpacing w:val="0"/>
      </w:pPr>
      <w:r>
        <w:t xml:space="preserve">Assist the Government in developing business architecture to transition the Acquisition processes from paper to digital </w:t>
      </w:r>
      <w:r w:rsidR="00337138">
        <w:t>models/</w:t>
      </w:r>
      <w:r>
        <w:t>representations integrating architectures, requirements, integration, scheduling, budgeting and other data needed to augment, automate and accelerate the Acquisition Process.</w:t>
      </w:r>
    </w:p>
    <w:p w14:paraId="693C6C3D" w14:textId="3ACAE705" w:rsidR="00BC16D0" w:rsidRPr="00FD42B6" w:rsidRDefault="009F3077" w:rsidP="00384C99">
      <w:pPr>
        <w:pStyle w:val="Heading3"/>
      </w:pPr>
      <w:bookmarkStart w:id="38" w:name="_Toc10191048"/>
      <w:r w:rsidRPr="00FD42B6">
        <w:lastRenderedPageBreak/>
        <w:t>Data Architectu</w:t>
      </w:r>
      <w:r w:rsidR="00BC16D0" w:rsidRPr="00FD42B6">
        <w:t>re/Data Services Architecture Support</w:t>
      </w:r>
      <w:bookmarkEnd w:id="38"/>
    </w:p>
    <w:p w14:paraId="1B94F5B9" w14:textId="70601E7A" w:rsidR="009F3077" w:rsidRPr="00FD42B6" w:rsidRDefault="009F3077" w:rsidP="00BC16D0">
      <w:pPr>
        <w:spacing w:before="120" w:after="120" w:line="276" w:lineRule="auto"/>
      </w:pPr>
      <w:r w:rsidRPr="00FD42B6">
        <w:t>The commonly used data and metadata formats used by</w:t>
      </w:r>
      <w:r w:rsidR="006B70F6" w:rsidRPr="00FD42B6">
        <w:t xml:space="preserve"> </w:t>
      </w:r>
      <w:r w:rsidR="0081573E" w:rsidRPr="00FD42B6">
        <w:t>NGA</w:t>
      </w:r>
      <w:r w:rsidR="006B70F6" w:rsidRPr="00FD42B6">
        <w:t xml:space="preserve">, </w:t>
      </w:r>
      <w:r w:rsidRPr="00FD42B6">
        <w:t xml:space="preserve">NSG, ASG, USG, commercial, and foreign partners; the business rules for data access, </w:t>
      </w:r>
      <w:proofErr w:type="spellStart"/>
      <w:r w:rsidRPr="00FD42B6">
        <w:t>releasability</w:t>
      </w:r>
      <w:proofErr w:type="spellEnd"/>
      <w:r w:rsidRPr="00FD42B6">
        <w:t xml:space="preserve">, conflation, validation, quality, retention, storage management, and refresh; and the technical services architecture to support the </w:t>
      </w:r>
      <w:r w:rsidR="00335B35" w:rsidRPr="00FD42B6">
        <w:t xml:space="preserve">NGA’s </w:t>
      </w:r>
      <w:r w:rsidRPr="00FD42B6">
        <w:t>data strategy of making data accessible to all users via common services.  The Data Services Architecture for GEOINT (DSA-G) includes services for data ingest, conditioning, access, dissemination, security, management and storage.</w:t>
      </w:r>
    </w:p>
    <w:p w14:paraId="52A2E0CC" w14:textId="02D0C423" w:rsidR="00BC16D0" w:rsidRPr="00FD42B6" w:rsidRDefault="00BC16D0" w:rsidP="00BC16D0">
      <w:pPr>
        <w:spacing w:before="120" w:after="120" w:line="276" w:lineRule="auto"/>
      </w:pPr>
      <w:r w:rsidRPr="00FD42B6">
        <w:t>Data Architecture/Data Services Architecture activities the contractor shall support in the performance of this Task Order include</w:t>
      </w:r>
      <w:r w:rsidR="007F3240" w:rsidRPr="00FD42B6">
        <w:t>, but are not limited to</w:t>
      </w:r>
      <w:r w:rsidRPr="00FD42B6">
        <w:t>:</w:t>
      </w:r>
    </w:p>
    <w:p w14:paraId="5E067341" w14:textId="23CDFC9C" w:rsidR="006B70F6" w:rsidRPr="00FD42B6" w:rsidRDefault="006B70F6" w:rsidP="00CD502A">
      <w:pPr>
        <w:pStyle w:val="ListParagraph"/>
        <w:numPr>
          <w:ilvl w:val="0"/>
          <w:numId w:val="8"/>
        </w:numPr>
        <w:spacing w:before="60" w:after="60" w:line="276" w:lineRule="auto"/>
        <w:ind w:left="360"/>
        <w:contextualSpacing w:val="0"/>
      </w:pPr>
      <w:r w:rsidRPr="00FD42B6">
        <w:t>Collaborate with the N</w:t>
      </w:r>
      <w:r w:rsidR="00337138" w:rsidRPr="00FD42B6">
        <w:t>SG</w:t>
      </w:r>
      <w:r w:rsidRPr="00FD42B6">
        <w:t xml:space="preserve"> Data Engineering (NDE) contractor</w:t>
      </w:r>
      <w:r w:rsidR="00237B58" w:rsidRPr="00FD42B6">
        <w:t xml:space="preserve"> and Government</w:t>
      </w:r>
      <w:r w:rsidRPr="00FD42B6">
        <w:t xml:space="preserve"> to incorporate the DSA-G into the Enterprise and Solution Architectures, Enterprise Requirements, Enterprise Technical Roadmaps, Business Architecture and Enterprise Integration engineering.</w:t>
      </w:r>
    </w:p>
    <w:p w14:paraId="3CA3684A" w14:textId="02DC71CD" w:rsidR="009F3077" w:rsidRPr="00FD42B6" w:rsidRDefault="009F3077" w:rsidP="00CD502A">
      <w:pPr>
        <w:pStyle w:val="ListParagraph"/>
        <w:numPr>
          <w:ilvl w:val="0"/>
          <w:numId w:val="8"/>
        </w:numPr>
        <w:spacing w:before="60" w:after="60" w:line="276" w:lineRule="auto"/>
        <w:ind w:left="360"/>
        <w:contextualSpacing w:val="0"/>
      </w:pPr>
      <w:r w:rsidRPr="00FD42B6">
        <w:t>Provide support for Data and Data Services Architecture, design, implementation</w:t>
      </w:r>
      <w:r w:rsidR="00CB658C" w:rsidRPr="00FD42B6">
        <w:t xml:space="preserve"> approaches</w:t>
      </w:r>
      <w:r w:rsidRPr="00FD42B6">
        <w:t xml:space="preserve"> and </w:t>
      </w:r>
      <w:r w:rsidR="00CB658C" w:rsidRPr="00FD42B6">
        <w:t xml:space="preserve">recommendations </w:t>
      </w:r>
      <w:r w:rsidRPr="00FD42B6">
        <w:t>for NGA, NSG, and ASG</w:t>
      </w:r>
      <w:r w:rsidR="00CB658C" w:rsidRPr="00FD42B6">
        <w:t xml:space="preserve"> operations</w:t>
      </w:r>
      <w:r w:rsidRPr="00FD42B6">
        <w:t xml:space="preserve">. </w:t>
      </w:r>
    </w:p>
    <w:p w14:paraId="63E4AD8E" w14:textId="195E984F" w:rsidR="009F3077" w:rsidRPr="00FD42B6" w:rsidRDefault="009F3077" w:rsidP="00CD502A">
      <w:pPr>
        <w:pStyle w:val="ListParagraph"/>
        <w:numPr>
          <w:ilvl w:val="0"/>
          <w:numId w:val="8"/>
        </w:numPr>
        <w:spacing w:before="60" w:after="60" w:line="276" w:lineRule="auto"/>
        <w:ind w:left="360"/>
        <w:contextualSpacing w:val="0"/>
      </w:pPr>
      <w:r w:rsidRPr="00FD42B6">
        <w:t>Collaborat</w:t>
      </w:r>
      <w:r w:rsidR="00A32828" w:rsidRPr="00FD42B6">
        <w:t xml:space="preserve">e with </w:t>
      </w:r>
      <w:r w:rsidR="006B70F6" w:rsidRPr="00FD42B6">
        <w:t xml:space="preserve">NDE contractor </w:t>
      </w:r>
      <w:r w:rsidRPr="00FD42B6">
        <w:t xml:space="preserve">to ensure data execution efforts are aligned with NGA priorities. </w:t>
      </w:r>
    </w:p>
    <w:p w14:paraId="0D03FF81" w14:textId="451727FF" w:rsidR="00BC16D0" w:rsidRPr="00FD42B6" w:rsidRDefault="009F3077" w:rsidP="00384C99">
      <w:pPr>
        <w:pStyle w:val="Heading3"/>
      </w:pPr>
      <w:bookmarkStart w:id="39" w:name="_Toc10191049"/>
      <w:r w:rsidRPr="00FD42B6">
        <w:t>Security Architecture and Engineering</w:t>
      </w:r>
      <w:r w:rsidR="00BC16D0" w:rsidRPr="00FD42B6">
        <w:t xml:space="preserve"> Support</w:t>
      </w:r>
      <w:bookmarkEnd w:id="39"/>
    </w:p>
    <w:p w14:paraId="09D91472" w14:textId="77777777" w:rsidR="005771D3" w:rsidRPr="00FD42B6" w:rsidRDefault="005771D3" w:rsidP="005771D3">
      <w:pPr>
        <w:spacing w:before="120" w:after="120" w:line="276" w:lineRule="auto"/>
      </w:pPr>
      <w:r w:rsidRPr="00FD42B6">
        <w:t xml:space="preserve">Supports the government with securing the enterprise infrastructure through the security architecture for the NGA, NSG, ASG, USG, commercial, and foreign partner networks with direction from the Chief of Security Engineering and in collaboration/coordination with the Cyber </w:t>
      </w:r>
      <w:proofErr w:type="spellStart"/>
      <w:r w:rsidRPr="00FD42B6">
        <w:t>Cyber</w:t>
      </w:r>
      <w:proofErr w:type="spellEnd"/>
      <w:r w:rsidRPr="00FD42B6">
        <w:t xml:space="preserve"> Security Operations, Cyber Security Program Office, Security and Installations (SI), and the Chief Information Security Officer (CISO).</w:t>
      </w:r>
    </w:p>
    <w:p w14:paraId="67F20B77" w14:textId="5AD718AD" w:rsidR="005771D3" w:rsidRPr="00FD42B6" w:rsidRDefault="005771D3" w:rsidP="005771D3">
      <w:pPr>
        <w:spacing w:before="120" w:after="120" w:line="276" w:lineRule="auto"/>
      </w:pPr>
      <w:r w:rsidRPr="00FD42B6">
        <w:t>Security Architecture and Engineering activities the contractor shall support in the performance of this Task Order include</w:t>
      </w:r>
      <w:r w:rsidR="007F3240" w:rsidRPr="00FD42B6">
        <w:t>, but are not limited to</w:t>
      </w:r>
      <w:r w:rsidRPr="00FD42B6">
        <w:t>:</w:t>
      </w:r>
    </w:p>
    <w:p w14:paraId="4BAEBAF5" w14:textId="435956B1" w:rsidR="005771D3" w:rsidRPr="00FD42B6" w:rsidRDefault="005771D3" w:rsidP="00CD502A">
      <w:pPr>
        <w:pStyle w:val="ListParagraph"/>
        <w:numPr>
          <w:ilvl w:val="0"/>
          <w:numId w:val="9"/>
        </w:numPr>
        <w:spacing w:before="60" w:after="60" w:line="276" w:lineRule="auto"/>
        <w:contextualSpacing w:val="0"/>
      </w:pPr>
      <w:r w:rsidRPr="00FD42B6">
        <w:t xml:space="preserve">Engineer and implement Enterprise Security Services to ensure secure operation and defense of the NGA, NSG, and ASG operations. </w:t>
      </w:r>
    </w:p>
    <w:p w14:paraId="094723F8" w14:textId="77777777" w:rsidR="005771D3" w:rsidRPr="00FD42B6" w:rsidRDefault="005771D3" w:rsidP="00CD502A">
      <w:pPr>
        <w:pStyle w:val="ListParagraph"/>
        <w:numPr>
          <w:ilvl w:val="0"/>
          <w:numId w:val="9"/>
        </w:numPr>
        <w:spacing w:before="60" w:after="60" w:line="276" w:lineRule="auto"/>
        <w:contextualSpacing w:val="0"/>
      </w:pPr>
      <w:r w:rsidRPr="00FD42B6">
        <w:t>Provide engineering support to current Enterprise Security Services (IDAM, Cross Domain, Network and Host Defense, Cyber Security Operations capabilities) to include integration, upgrades and replacements.</w:t>
      </w:r>
    </w:p>
    <w:p w14:paraId="093BA834" w14:textId="77777777" w:rsidR="005771D3" w:rsidRPr="00FD42B6" w:rsidRDefault="005771D3" w:rsidP="00CD502A">
      <w:pPr>
        <w:pStyle w:val="ListParagraph"/>
        <w:numPr>
          <w:ilvl w:val="0"/>
          <w:numId w:val="9"/>
        </w:numPr>
        <w:spacing w:before="60" w:after="60" w:line="276" w:lineRule="auto"/>
        <w:contextualSpacing w:val="0"/>
      </w:pPr>
      <w:r w:rsidRPr="00FD42B6">
        <w:t>Providing technical expertise to support program development of secure applications and systems by providing technical guidance for implementation of ICD-503 required controls, speeding the delivery of capabilities to our customers and subsequent future cyber security policies and directives.</w:t>
      </w:r>
    </w:p>
    <w:p w14:paraId="50B094D4" w14:textId="77777777" w:rsidR="005771D3" w:rsidRPr="00FD42B6" w:rsidRDefault="005771D3" w:rsidP="00CD502A">
      <w:pPr>
        <w:pStyle w:val="ListParagraph"/>
        <w:numPr>
          <w:ilvl w:val="0"/>
          <w:numId w:val="9"/>
        </w:numPr>
        <w:spacing w:before="60" w:after="60" w:line="276" w:lineRule="auto"/>
        <w:contextualSpacing w:val="0"/>
      </w:pPr>
      <w:r w:rsidRPr="00FD42B6">
        <w:t xml:space="preserve">Collaborate with cyber security contractor, operations and accreditation teams on execution of design, engineering, upgrade and integration activities.  </w:t>
      </w:r>
    </w:p>
    <w:p w14:paraId="3496E94D" w14:textId="51289267" w:rsidR="009F3077" w:rsidRPr="00FD42B6" w:rsidRDefault="005771D3" w:rsidP="00CD502A">
      <w:pPr>
        <w:pStyle w:val="ListParagraph"/>
        <w:numPr>
          <w:ilvl w:val="0"/>
          <w:numId w:val="9"/>
        </w:numPr>
        <w:spacing w:before="60" w:after="60" w:line="276" w:lineRule="auto"/>
        <w:contextualSpacing w:val="0"/>
      </w:pPr>
      <w:r w:rsidRPr="00FD42B6">
        <w:lastRenderedPageBreak/>
        <w:t xml:space="preserve">Continuously supports development and refinement of the </w:t>
      </w:r>
      <w:proofErr w:type="gramStart"/>
      <w:r w:rsidRPr="00FD42B6">
        <w:t>As-</w:t>
      </w:r>
      <w:proofErr w:type="gramEnd"/>
      <w:r w:rsidRPr="00FD42B6">
        <w:t>Is and To-Be Security Architecture of the</w:t>
      </w:r>
      <w:r w:rsidR="005B14B4" w:rsidRPr="00FD42B6">
        <w:t xml:space="preserve"> GEA and</w:t>
      </w:r>
      <w:r w:rsidRPr="00FD42B6">
        <w:t xml:space="preserve"> NGA, </w:t>
      </w:r>
      <w:r w:rsidR="00F65531" w:rsidRPr="00FD42B6">
        <w:t xml:space="preserve">SAGE </w:t>
      </w:r>
      <w:r w:rsidRPr="00FD42B6">
        <w:t>(CAP/SAP), NSG, and ASG in support of NGA Strategy.</w:t>
      </w:r>
    </w:p>
    <w:p w14:paraId="26F89CEB" w14:textId="62CDEB0F" w:rsidR="00E666A6" w:rsidRDefault="00E666A6" w:rsidP="009B7E41">
      <w:pPr>
        <w:pStyle w:val="Heading2"/>
      </w:pPr>
      <w:bookmarkStart w:id="40" w:name="_Toc10191050"/>
      <w:r>
        <w:t>Requirements Engineering</w:t>
      </w:r>
      <w:bookmarkEnd w:id="40"/>
      <w:r>
        <w:t xml:space="preserve"> </w:t>
      </w:r>
      <w:bookmarkStart w:id="41" w:name="_Ref427595153"/>
      <w:bookmarkStart w:id="42" w:name="_Ref427595163"/>
    </w:p>
    <w:p w14:paraId="7C526E7C" w14:textId="17636D4F" w:rsidR="00D04BE0" w:rsidRDefault="00F04E84" w:rsidP="00CF0917">
      <w:pPr>
        <w:spacing w:before="120" w:after="120" w:line="276" w:lineRule="auto"/>
      </w:pPr>
      <w:r>
        <w:t>HD</w:t>
      </w:r>
      <w:r w:rsidR="00D04BE0">
        <w:t xml:space="preserve"> requires </w:t>
      </w:r>
      <w:r w:rsidR="004D7F2F">
        <w:t xml:space="preserve">SE&amp;I support </w:t>
      </w:r>
      <w:r w:rsidR="00830CDC">
        <w:t>in</w:t>
      </w:r>
      <w:r w:rsidR="00B56D46" w:rsidRPr="00B56D46">
        <w:t xml:space="preserve"> Strategic, Enterprise, and Capabilities-level Requirements Engineering</w:t>
      </w:r>
      <w:r w:rsidR="002A3319">
        <w:t xml:space="preserve">.  </w:t>
      </w:r>
      <w:r w:rsidR="00830CDC">
        <w:t>Resources applied against this effort</w:t>
      </w:r>
      <w:r w:rsidR="00D04BE0" w:rsidRPr="00B8339B">
        <w:t xml:space="preserve"> shall assist the Government in </w:t>
      </w:r>
      <w:r w:rsidR="00D04BE0">
        <w:t xml:space="preserve">aligning traceability of capabilities and needs through </w:t>
      </w:r>
      <w:r w:rsidR="00D04BE0" w:rsidRPr="00B8339B">
        <w:t>developing, documenting, decomposing and allocating strategic (i.e., GEOINT Enterprise Capabilities Documents (ECDs), Statements of Capabilities (SOCs) and Capabilities Description Documents (CDDs)</w:t>
      </w:r>
      <w:r w:rsidR="00237B58">
        <w:t>,</w:t>
      </w:r>
      <w:r w:rsidR="00D04BE0" w:rsidRPr="00D82D15">
        <w:rPr>
          <w:color w:val="000000" w:themeColor="text1"/>
        </w:rPr>
        <w:t xml:space="preserve"> </w:t>
      </w:r>
      <w:r w:rsidR="00D04BE0">
        <w:rPr>
          <w:color w:val="000000" w:themeColor="text1"/>
        </w:rPr>
        <w:t>Capability-Oriented Requirement (COR) sets, Service-Oriented Requirement (SOR) sets,</w:t>
      </w:r>
      <w:r w:rsidR="00D04BE0" w:rsidRPr="00B8339B">
        <w:t xml:space="preserve">) through </w:t>
      </w:r>
      <w:r w:rsidR="00D04BE0">
        <w:t>solution</w:t>
      </w:r>
      <w:r w:rsidR="00D04BE0" w:rsidRPr="00B8339B">
        <w:t xml:space="preserve"> (i.e., System and Software Requirements Documents (</w:t>
      </w:r>
      <w:proofErr w:type="spellStart"/>
      <w:r w:rsidR="00D04BE0" w:rsidRPr="00B8339B">
        <w:t>SysRDs</w:t>
      </w:r>
      <w:proofErr w:type="spellEnd"/>
      <w:r w:rsidR="00D04BE0" w:rsidRPr="00B8339B">
        <w:t xml:space="preserve"> and SRDs) level requirements to establish and enable GEOINT mission solutions for all customers of the </w:t>
      </w:r>
      <w:r w:rsidR="00D04BE0">
        <w:t xml:space="preserve">NGA, NSG, ASG, USG, commercial and foreign partners </w:t>
      </w:r>
      <w:r w:rsidR="00D04BE0" w:rsidRPr="00B8339B">
        <w:t xml:space="preserve">.  The collective requirements engineering activity is inclusive of agile techniques to define requirements using </w:t>
      </w:r>
      <w:r w:rsidR="00D04BE0">
        <w:t>c</w:t>
      </w:r>
      <w:r w:rsidR="00D04BE0" w:rsidRPr="00B8339B">
        <w:t xml:space="preserve">apabilities, </w:t>
      </w:r>
      <w:r w:rsidR="00D04BE0">
        <w:t>e</w:t>
      </w:r>
      <w:r w:rsidR="00D04BE0" w:rsidRPr="00B8339B">
        <w:t xml:space="preserve">pics, </w:t>
      </w:r>
      <w:r w:rsidR="00D04BE0">
        <w:t>f</w:t>
      </w:r>
      <w:r w:rsidR="00D04BE0" w:rsidRPr="00B8339B">
        <w:t xml:space="preserve">eatures and </w:t>
      </w:r>
      <w:r w:rsidR="00D04BE0">
        <w:t>u</w:t>
      </w:r>
      <w:r w:rsidR="00D04BE0" w:rsidRPr="00B8339B">
        <w:t xml:space="preserve">ser </w:t>
      </w:r>
      <w:r w:rsidR="00D04BE0">
        <w:t>s</w:t>
      </w:r>
      <w:r w:rsidR="00D04BE0" w:rsidRPr="00B8339B">
        <w:t>tories</w:t>
      </w:r>
      <w:r w:rsidR="00D04BE0">
        <w:t>.</w:t>
      </w:r>
      <w:r w:rsidR="00D04BE0" w:rsidRPr="00B8339B">
        <w:t xml:space="preserve">  This service</w:t>
      </w:r>
      <w:r w:rsidR="00D04BE0">
        <w:t xml:space="preserve"> includes</w:t>
      </w:r>
      <w:r w:rsidR="00D04BE0" w:rsidRPr="00B8339B">
        <w:t xml:space="preserve"> top-down and bottom-up planning and coordination with respect to retiring legacy entities into receiving, future entities.</w:t>
      </w:r>
    </w:p>
    <w:p w14:paraId="1C787109" w14:textId="441C8286" w:rsidR="002A3319" w:rsidRPr="00B8339B" w:rsidRDefault="00830CDC" w:rsidP="00CF0917">
      <w:pPr>
        <w:spacing w:before="120" w:after="120" w:line="276" w:lineRule="auto"/>
      </w:pPr>
      <w:r>
        <w:t>Requirements Engineering</w:t>
      </w:r>
      <w:r w:rsidR="002A3319">
        <w:t xml:space="preserve"> </w:t>
      </w:r>
      <w:r w:rsidR="002A3319" w:rsidRPr="00B8339B">
        <w:t>includes support for</w:t>
      </w:r>
      <w:r w:rsidR="002A3319">
        <w:t>, but is not limited to,</w:t>
      </w:r>
      <w:r w:rsidR="002A3319" w:rsidRPr="00B8339B">
        <w:t xml:space="preserve"> the </w:t>
      </w:r>
      <w:r w:rsidR="00DF6C14">
        <w:t>strategic, enterprise, and capabilities-level requirements e</w:t>
      </w:r>
      <w:r w:rsidR="00DF6C14" w:rsidRPr="00B56D46">
        <w:t>ngineering</w:t>
      </w:r>
      <w:r w:rsidR="002A3319">
        <w:t xml:space="preserve"> a</w:t>
      </w:r>
      <w:r w:rsidR="002A3319" w:rsidRPr="00B8339B">
        <w:t>ctivities</w:t>
      </w:r>
      <w:r w:rsidR="00744F7B">
        <w:t xml:space="preserve"> that follow.</w:t>
      </w:r>
      <w:r w:rsidR="002A3319" w:rsidRPr="00B8339B">
        <w:t xml:space="preserve"> </w:t>
      </w:r>
    </w:p>
    <w:p w14:paraId="587EED4E" w14:textId="09A3A4A4" w:rsidR="00B56D46" w:rsidRDefault="00423337" w:rsidP="00384C99">
      <w:pPr>
        <w:pStyle w:val="Heading3"/>
      </w:pPr>
      <w:bookmarkStart w:id="43" w:name="_Toc10191051"/>
      <w:r>
        <w:t>Hi</w:t>
      </w:r>
      <w:r w:rsidR="002A3319">
        <w:t xml:space="preserve">gh-Level </w:t>
      </w:r>
      <w:r w:rsidR="004D7F2F">
        <w:t>Requirements</w:t>
      </w:r>
      <w:r w:rsidR="002A3319">
        <w:t xml:space="preserve"> Engineering Sup</w:t>
      </w:r>
      <w:r w:rsidR="00BC321E">
        <w:t>port</w:t>
      </w:r>
      <w:bookmarkEnd w:id="43"/>
    </w:p>
    <w:p w14:paraId="5E071273" w14:textId="0A7718E5" w:rsidR="002A3319" w:rsidRDefault="004074EE" w:rsidP="00DF6C14">
      <w:pPr>
        <w:spacing w:before="120" w:after="120" w:line="276" w:lineRule="auto"/>
      </w:pPr>
      <w:r>
        <w:t>The contractor shall s</w:t>
      </w:r>
      <w:r w:rsidR="002A3319" w:rsidRPr="00E93CAB">
        <w:t>upport the Government in</w:t>
      </w:r>
      <w:r w:rsidR="002A3319" w:rsidRPr="00DF6C14">
        <w:t xml:space="preserve"> </w:t>
      </w:r>
      <w:r w:rsidR="002A3319">
        <w:t>d</w:t>
      </w:r>
      <w:r w:rsidR="002A3319" w:rsidRPr="00B8339B">
        <w:t xml:space="preserve">eveloping, documenting, decomposing and allocating </w:t>
      </w:r>
      <w:r w:rsidR="002A3319">
        <w:t xml:space="preserve">mission needs from strategic to </w:t>
      </w:r>
      <w:r>
        <w:t>Enterprise</w:t>
      </w:r>
      <w:r w:rsidRPr="00B8339B">
        <w:t xml:space="preserve"> </w:t>
      </w:r>
      <w:r w:rsidR="002A3319" w:rsidRPr="00B8339B">
        <w:t xml:space="preserve">level requirements to establish and enable GEOINT mission solutions for all customers of the </w:t>
      </w:r>
      <w:r w:rsidR="002A3319">
        <w:t xml:space="preserve">NGA, NSG, ASG, </w:t>
      </w:r>
      <w:proofErr w:type="gramStart"/>
      <w:r w:rsidR="002A3319">
        <w:t>USG</w:t>
      </w:r>
      <w:proofErr w:type="gramEnd"/>
      <w:r w:rsidR="002A3319">
        <w:t>, commercial and foreign partners.</w:t>
      </w:r>
      <w:r>
        <w:t xml:space="preserve">  </w:t>
      </w:r>
    </w:p>
    <w:p w14:paraId="29E4921B" w14:textId="0FF46BDF" w:rsidR="00DF6C14" w:rsidRPr="001449DD" w:rsidRDefault="002403CF" w:rsidP="00DF6C14">
      <w:pPr>
        <w:spacing w:before="120" w:after="120" w:line="276" w:lineRule="auto"/>
      </w:pPr>
      <w:r>
        <w:t xml:space="preserve">The contractor shall support </w:t>
      </w:r>
      <w:r w:rsidR="00DF6C14">
        <w:t xml:space="preserve">High-Level Requirements Engineering activities in the performance of this Task Order </w:t>
      </w:r>
      <w:r>
        <w:t xml:space="preserve">to </w:t>
      </w:r>
      <w:r w:rsidR="00DF6C14">
        <w:t>include</w:t>
      </w:r>
      <w:r w:rsidR="007F3240">
        <w:t>, but are not limited to</w:t>
      </w:r>
      <w:r w:rsidR="00DF6C14">
        <w:t>:</w:t>
      </w:r>
    </w:p>
    <w:p w14:paraId="7706E48F" w14:textId="7C9B2E9A" w:rsidR="002A3319" w:rsidRDefault="002A3319" w:rsidP="00CD502A">
      <w:pPr>
        <w:pStyle w:val="ListParagraph"/>
        <w:numPr>
          <w:ilvl w:val="0"/>
          <w:numId w:val="11"/>
        </w:numPr>
        <w:spacing w:before="60" w:after="60" w:line="276" w:lineRule="auto"/>
        <w:ind w:left="360"/>
        <w:contextualSpacing w:val="0"/>
      </w:pPr>
      <w:r w:rsidRPr="00597EBF">
        <w:t xml:space="preserve">Support the continued development, maintenance, and documentation of all NGA strategic requirements/needs </w:t>
      </w:r>
      <w:r w:rsidR="002403CF">
        <w:t xml:space="preserve">repositories, digital representations, </w:t>
      </w:r>
      <w:r w:rsidRPr="00597EBF">
        <w:t xml:space="preserve">documents to include the GEOINT ECD, all relevant SOCs, </w:t>
      </w:r>
      <w:r w:rsidR="002403CF">
        <w:t xml:space="preserve">Enterprise repository (NRAI), </w:t>
      </w:r>
      <w:r w:rsidRPr="00597EBF">
        <w:t>CDDs</w:t>
      </w:r>
      <w:r w:rsidR="002403CF">
        <w:t>,</w:t>
      </w:r>
      <w:r w:rsidR="00D658FB">
        <w:t xml:space="preserve"> </w:t>
      </w:r>
      <w:r w:rsidRPr="00597EBF">
        <w:t>NGA GEOINT CONOPS 2022</w:t>
      </w:r>
      <w:r w:rsidR="002403CF">
        <w:t xml:space="preserve"> and future CONOPS.</w:t>
      </w:r>
      <w:r w:rsidRPr="00597EBF">
        <w:t xml:space="preserve"> </w:t>
      </w:r>
    </w:p>
    <w:p w14:paraId="5E7B4572" w14:textId="6F9379B5" w:rsidR="002A3319" w:rsidRDefault="002A3319" w:rsidP="00CD502A">
      <w:pPr>
        <w:pStyle w:val="ListParagraph"/>
        <w:numPr>
          <w:ilvl w:val="0"/>
          <w:numId w:val="11"/>
        </w:numPr>
        <w:spacing w:before="60" w:after="60" w:line="276" w:lineRule="auto"/>
        <w:ind w:left="360"/>
        <w:contextualSpacing w:val="0"/>
      </w:pPr>
      <w:r w:rsidRPr="00B8339B">
        <w:t xml:space="preserve">Support the decomposition and allocation of all NGA strategic requirements/needs from the GEOINT ECD, all relevant SOCs, CDDs and the NGA GEOINT CONOPS 2022 to lower </w:t>
      </w:r>
      <w:r>
        <w:t>strategic, integration</w:t>
      </w:r>
      <w:r w:rsidR="002403CF">
        <w:t xml:space="preserve"> and Enterprise</w:t>
      </w:r>
      <w:r w:rsidRPr="00B8339B">
        <w:t xml:space="preserve"> level requirement</w:t>
      </w:r>
      <w:r w:rsidR="002403CF">
        <w:t xml:space="preserve"> repositories</w:t>
      </w:r>
      <w:r w:rsidR="00C84569">
        <w:t>, digital representations, and</w:t>
      </w:r>
      <w:r w:rsidR="00D658FB">
        <w:t xml:space="preserve"> </w:t>
      </w:r>
      <w:r w:rsidRPr="00B8339B">
        <w:t>documents.</w:t>
      </w:r>
      <w:r>
        <w:t xml:space="preserve">  This </w:t>
      </w:r>
      <w:r w:rsidR="002403CF">
        <w:t xml:space="preserve">shall </w:t>
      </w:r>
      <w:r>
        <w:t>include t</w:t>
      </w:r>
      <w:r w:rsidRPr="00597EBF">
        <w:t xml:space="preserve">he decomposition of high-level needs, </w:t>
      </w:r>
      <w:r>
        <w:t>e</w:t>
      </w:r>
      <w:r w:rsidRPr="00597EBF">
        <w:t xml:space="preserve">pics, and requirements into </w:t>
      </w:r>
      <w:r w:rsidR="002403CF">
        <w:t>Enterprise</w:t>
      </w:r>
      <w:r w:rsidR="002403CF" w:rsidRPr="00597EBF">
        <w:t xml:space="preserve"> </w:t>
      </w:r>
      <w:r>
        <w:t>f</w:t>
      </w:r>
      <w:r w:rsidRPr="00597EBF">
        <w:t xml:space="preserve">eatures and </w:t>
      </w:r>
      <w:r>
        <w:t>u</w:t>
      </w:r>
      <w:r w:rsidRPr="00597EBF">
        <w:t xml:space="preserve">ser </w:t>
      </w:r>
      <w:r>
        <w:t>s</w:t>
      </w:r>
      <w:r w:rsidRPr="00597EBF">
        <w:t xml:space="preserve">tories which </w:t>
      </w:r>
      <w:r w:rsidR="002403CF">
        <w:t>P</w:t>
      </w:r>
      <w:r w:rsidR="005F14C8">
        <w:t xml:space="preserve">rogram </w:t>
      </w:r>
      <w:r w:rsidR="002403CF">
        <w:t>O</w:t>
      </w:r>
      <w:r w:rsidR="005F14C8">
        <w:t>ffice</w:t>
      </w:r>
      <w:r w:rsidR="002403CF">
        <w:t xml:space="preserve">s, </w:t>
      </w:r>
      <w:r w:rsidRPr="00597EBF">
        <w:t xml:space="preserve">programs and projects </w:t>
      </w:r>
      <w:r w:rsidR="002403CF">
        <w:t xml:space="preserve">will use to </w:t>
      </w:r>
      <w:r w:rsidRPr="00597EBF">
        <w:t xml:space="preserve">develop </w:t>
      </w:r>
      <w:r w:rsidR="002403CF">
        <w:t>their program backlogs features and user stories for implementation using</w:t>
      </w:r>
      <w:r>
        <w:t xml:space="preserve"> the most appropriate and efficient systems engineering approach.  </w:t>
      </w:r>
    </w:p>
    <w:p w14:paraId="16A85B8F" w14:textId="1D336C70" w:rsidR="002A3319" w:rsidRPr="009233ED" w:rsidRDefault="002A3319" w:rsidP="00CD502A">
      <w:pPr>
        <w:pStyle w:val="ListParagraph"/>
        <w:numPr>
          <w:ilvl w:val="0"/>
          <w:numId w:val="11"/>
        </w:numPr>
        <w:spacing w:before="60" w:after="60" w:line="276" w:lineRule="auto"/>
        <w:ind w:left="360"/>
        <w:contextualSpacing w:val="0"/>
      </w:pPr>
      <w:r>
        <w:lastRenderedPageBreak/>
        <w:t xml:space="preserve">Capture, </w:t>
      </w:r>
      <w:r w:rsidRPr="009233ED">
        <w:t>and manage an Enterprise Requirements Database to provide a centralized location to capture all requirements and requirements documentation.</w:t>
      </w:r>
      <w:r w:rsidR="00830CDC">
        <w:t xml:space="preserve"> Collaborate with Foundational Systems Engineering</w:t>
      </w:r>
      <w:r>
        <w:t xml:space="preserve"> for execution and management. </w:t>
      </w:r>
    </w:p>
    <w:p w14:paraId="53CD312C" w14:textId="77777777" w:rsidR="002A3319" w:rsidRPr="00B8339B" w:rsidRDefault="002A3319" w:rsidP="00CD502A">
      <w:pPr>
        <w:pStyle w:val="ListParagraph"/>
        <w:numPr>
          <w:ilvl w:val="0"/>
          <w:numId w:val="11"/>
        </w:numPr>
        <w:spacing w:before="60" w:after="60" w:line="276" w:lineRule="auto"/>
        <w:ind w:left="360"/>
        <w:contextualSpacing w:val="0"/>
      </w:pPr>
      <w:r w:rsidRPr="00B8339B">
        <w:t>Establish and maintain a Requirements Management Process for managing requirements which provides multi-directional traceability and allows for managing changes to the established requirements baseline.</w:t>
      </w:r>
    </w:p>
    <w:p w14:paraId="01E455FB" w14:textId="4FBA8EBE" w:rsidR="002A3319" w:rsidRPr="00B8339B" w:rsidRDefault="002A3319" w:rsidP="00CD502A">
      <w:pPr>
        <w:pStyle w:val="ListParagraph"/>
        <w:numPr>
          <w:ilvl w:val="0"/>
          <w:numId w:val="11"/>
        </w:numPr>
        <w:spacing w:before="60" w:after="60" w:line="276" w:lineRule="auto"/>
        <w:ind w:left="360"/>
        <w:contextualSpacing w:val="0"/>
      </w:pPr>
      <w:r w:rsidRPr="00B8339B">
        <w:t>Manage and share the Enterprise Requirements Baseline to enable stakeholders to develop acquisition strategies, identify areas for investing and divesting, and provide traceability of requirements from the GEOINT ECDs, SOCs, CDDs, and NGA GEOINT CONOPS 2022 through solutions engineering</w:t>
      </w:r>
      <w:r w:rsidR="00CB658C">
        <w:t>.</w:t>
      </w:r>
      <w:r w:rsidRPr="00B8339B">
        <w:t xml:space="preserve"> </w:t>
      </w:r>
    </w:p>
    <w:p w14:paraId="2FC32E5D" w14:textId="5F70B4D9" w:rsidR="002A3319" w:rsidRPr="00B8339B" w:rsidRDefault="002A3319" w:rsidP="00CD502A">
      <w:pPr>
        <w:pStyle w:val="ListParagraph"/>
        <w:numPr>
          <w:ilvl w:val="0"/>
          <w:numId w:val="11"/>
        </w:numPr>
        <w:spacing w:before="60" w:after="60" w:line="276" w:lineRule="auto"/>
        <w:ind w:left="360"/>
        <w:contextualSpacing w:val="0"/>
      </w:pPr>
      <w:r w:rsidRPr="00B8339B">
        <w:t>Provide a self-service user interface that allows customized requirement queries against the authoritative requirements database and baseline.</w:t>
      </w:r>
      <w:r w:rsidRPr="009401F3">
        <w:t xml:space="preserve"> </w:t>
      </w:r>
      <w:r>
        <w:t xml:space="preserve">Collaborate and work with </w:t>
      </w:r>
      <w:r w:rsidR="00335B35">
        <w:t>NFE</w:t>
      </w:r>
      <w:r>
        <w:t xml:space="preserve"> for execution and management.</w:t>
      </w:r>
    </w:p>
    <w:p w14:paraId="6DD677C2" w14:textId="01D6C61F" w:rsidR="002A3319" w:rsidRPr="00B8339B" w:rsidRDefault="002A3319" w:rsidP="00CD502A">
      <w:pPr>
        <w:pStyle w:val="ListParagraph"/>
        <w:numPr>
          <w:ilvl w:val="0"/>
          <w:numId w:val="11"/>
        </w:numPr>
        <w:spacing w:before="60" w:after="60" w:line="276" w:lineRule="auto"/>
        <w:ind w:left="360"/>
        <w:contextualSpacing w:val="0"/>
      </w:pPr>
      <w:r w:rsidRPr="00B8339B">
        <w:t xml:space="preserve">Manage requirements </w:t>
      </w:r>
      <w:r>
        <w:t xml:space="preserve">artifacts </w:t>
      </w:r>
      <w:r w:rsidRPr="00B8339B">
        <w:t>in collaboration with the Configu</w:t>
      </w:r>
      <w:r w:rsidR="00830CDC">
        <w:t xml:space="preserve">ration Management function within </w:t>
      </w:r>
      <w:r w:rsidR="00335B35">
        <w:t>NFE</w:t>
      </w:r>
      <w:r w:rsidRPr="00B8339B">
        <w:t>.</w:t>
      </w:r>
    </w:p>
    <w:p w14:paraId="57BD3361" w14:textId="4302E44B" w:rsidR="002A3319" w:rsidRPr="00B8339B" w:rsidRDefault="002A3319" w:rsidP="00CD502A">
      <w:pPr>
        <w:pStyle w:val="ListParagraph"/>
        <w:numPr>
          <w:ilvl w:val="0"/>
          <w:numId w:val="11"/>
        </w:numPr>
        <w:spacing w:before="60" w:after="60" w:line="276" w:lineRule="auto"/>
        <w:ind w:left="360"/>
        <w:contextualSpacing w:val="0"/>
      </w:pPr>
      <w:r w:rsidRPr="00B8339B">
        <w:t>Validate decomposed, allocated requirements from the strategic documents to</w:t>
      </w:r>
      <w:r>
        <w:t xml:space="preserve"> solution</w:t>
      </w:r>
      <w:r w:rsidRPr="00B8339B">
        <w:t xml:space="preserve"> programs, segments and projects and coordinate with the user to demonstrate perceived intent and further develop requirements.</w:t>
      </w:r>
    </w:p>
    <w:p w14:paraId="1068EB48" w14:textId="77777777" w:rsidR="002A3319" w:rsidRPr="00B8339B" w:rsidRDefault="002A3319" w:rsidP="00CD502A">
      <w:pPr>
        <w:pStyle w:val="ListParagraph"/>
        <w:numPr>
          <w:ilvl w:val="0"/>
          <w:numId w:val="11"/>
        </w:numPr>
        <w:spacing w:before="60" w:after="60" w:line="276" w:lineRule="auto"/>
        <w:ind w:left="360"/>
        <w:contextualSpacing w:val="0"/>
      </w:pPr>
      <w:r w:rsidRPr="00B8339B">
        <w:t>Coordinate with users and stakeholders to develop enterprise level requirements for new mission needs and to determine viable solutions for each request.</w:t>
      </w:r>
    </w:p>
    <w:p w14:paraId="2416D0DF" w14:textId="77777777" w:rsidR="002A3319" w:rsidRDefault="002A3319" w:rsidP="00CD502A">
      <w:pPr>
        <w:pStyle w:val="ListParagraph"/>
        <w:numPr>
          <w:ilvl w:val="0"/>
          <w:numId w:val="11"/>
        </w:numPr>
        <w:spacing w:before="60" w:after="60" w:line="276" w:lineRule="auto"/>
        <w:ind w:left="360"/>
        <w:contextualSpacing w:val="0"/>
      </w:pPr>
      <w:r w:rsidRPr="00B8339B">
        <w:t xml:space="preserve">Capture new strategic requirements/needs </w:t>
      </w:r>
      <w:r>
        <w:t>and the associated Strategic Roadmaps</w:t>
      </w:r>
      <w:r w:rsidRPr="00B8339B">
        <w:t xml:space="preserve"> from any NGA, NSG, or ASG Concept of Operations (CONOPS) development effort.  </w:t>
      </w:r>
      <w:r>
        <w:t>The Strategic Roadmaps include the capture of groupings of time-phased capabilities and success criteria with associated dependencies to support the development of Solution Epics.</w:t>
      </w:r>
    </w:p>
    <w:p w14:paraId="1A57B8D5" w14:textId="7CFF7D9F" w:rsidR="002A3319" w:rsidRDefault="002A3319" w:rsidP="00CD502A">
      <w:pPr>
        <w:pStyle w:val="ListParagraph"/>
        <w:numPr>
          <w:ilvl w:val="0"/>
          <w:numId w:val="11"/>
        </w:numPr>
        <w:spacing w:before="60" w:after="60" w:line="276" w:lineRule="auto"/>
        <w:ind w:left="360"/>
        <w:contextualSpacing w:val="0"/>
      </w:pPr>
      <w:r w:rsidRPr="00B8339B">
        <w:t xml:space="preserve">In collaboration with </w:t>
      </w:r>
      <w:r w:rsidR="00830CDC">
        <w:t>Enterprise Risk Management</w:t>
      </w:r>
      <w:r w:rsidRPr="00B8339B">
        <w:t>,</w:t>
      </w:r>
      <w:r w:rsidR="00510654" w:rsidRPr="00510654">
        <w:t xml:space="preserve"> </w:t>
      </w:r>
      <w:r w:rsidR="00510654">
        <w:t>performed on the NGA Foundational Engineering Contract,</w:t>
      </w:r>
      <w:r w:rsidRPr="00C163A3">
        <w:t xml:space="preserve"> </w:t>
      </w:r>
      <w:r w:rsidRPr="00B8339B">
        <w:t>identify enterprise-level risks, opportunities and issues associated with requirements and the requirements management lifecycle and assist in risk mitigation.</w:t>
      </w:r>
    </w:p>
    <w:p w14:paraId="325A713C" w14:textId="77777777" w:rsidR="002A3319" w:rsidRPr="00B8339B" w:rsidRDefault="002A3319" w:rsidP="00CD502A">
      <w:pPr>
        <w:pStyle w:val="ListParagraph"/>
        <w:numPr>
          <w:ilvl w:val="0"/>
          <w:numId w:val="11"/>
        </w:numPr>
        <w:spacing w:before="60" w:after="60" w:line="276" w:lineRule="auto"/>
        <w:ind w:left="360"/>
        <w:contextualSpacing w:val="0"/>
      </w:pPr>
      <w:r w:rsidRPr="00B8339B">
        <w:t xml:space="preserve">Support and represent the Government Requirements Team at </w:t>
      </w:r>
      <w:r>
        <w:t>g</w:t>
      </w:r>
      <w:r w:rsidRPr="00B8339B">
        <w:t xml:space="preserve">overnance </w:t>
      </w:r>
      <w:r>
        <w:t>b</w:t>
      </w:r>
      <w:r w:rsidRPr="00B8339B">
        <w:t>oards for approval of new user needs and requirements.</w:t>
      </w:r>
    </w:p>
    <w:p w14:paraId="52B6EAEE" w14:textId="77777777" w:rsidR="002A3319" w:rsidRPr="00B8339B" w:rsidRDefault="002A3319" w:rsidP="00CD502A">
      <w:pPr>
        <w:pStyle w:val="ListParagraph"/>
        <w:numPr>
          <w:ilvl w:val="0"/>
          <w:numId w:val="11"/>
        </w:numPr>
        <w:spacing w:before="60" w:after="60" w:line="276" w:lineRule="auto"/>
        <w:ind w:left="360"/>
        <w:contextualSpacing w:val="0"/>
      </w:pPr>
      <w:r w:rsidRPr="00B8339B">
        <w:t xml:space="preserve">Recommend new, agile processes and methodologies to decrease the requirements satisfaction timeline and to increase requirements visibility and efficiency across the </w:t>
      </w:r>
      <w:r>
        <w:t xml:space="preserve">NGA, NSG, ASG, </w:t>
      </w:r>
      <w:proofErr w:type="gramStart"/>
      <w:r>
        <w:t>USG</w:t>
      </w:r>
      <w:proofErr w:type="gramEnd"/>
      <w:r>
        <w:t>, commercial and foreign partners.</w:t>
      </w:r>
    </w:p>
    <w:p w14:paraId="4E5F8806" w14:textId="5A5B6589" w:rsidR="002A3319" w:rsidRDefault="002A3319" w:rsidP="00CD502A">
      <w:pPr>
        <w:pStyle w:val="ListParagraph"/>
        <w:numPr>
          <w:ilvl w:val="0"/>
          <w:numId w:val="11"/>
        </w:numPr>
        <w:spacing w:before="60" w:after="60" w:line="276" w:lineRule="auto"/>
        <w:ind w:left="360"/>
        <w:contextualSpacing w:val="0"/>
      </w:pPr>
      <w:r w:rsidRPr="00B8339B">
        <w:t>Use MBSE to document and trace system requirement</w:t>
      </w:r>
      <w:r w:rsidR="00237B58">
        <w:t>s</w:t>
      </w:r>
      <w:r w:rsidRPr="00B8339B">
        <w:t xml:space="preserve">, design, analysis, and verification and validation activities from strategic through </w:t>
      </w:r>
      <w:r>
        <w:t>solution</w:t>
      </w:r>
      <w:r w:rsidRPr="00B8339B">
        <w:t xml:space="preserve"> levels beginning in the conceptual design p</w:t>
      </w:r>
      <w:r>
        <w:t>hase and continuing throughout the systems engineering life cycle</w:t>
      </w:r>
      <w:r w:rsidRPr="00B8339B">
        <w:t>.</w:t>
      </w:r>
    </w:p>
    <w:p w14:paraId="41F226AC" w14:textId="36F870C5" w:rsidR="002A3319" w:rsidRDefault="002A3319" w:rsidP="00CD502A">
      <w:pPr>
        <w:pStyle w:val="ListParagraph"/>
        <w:numPr>
          <w:ilvl w:val="0"/>
          <w:numId w:val="11"/>
        </w:numPr>
        <w:spacing w:before="60" w:after="60" w:line="276" w:lineRule="auto"/>
        <w:ind w:left="360"/>
        <w:contextualSpacing w:val="0"/>
      </w:pPr>
      <w:r w:rsidRPr="00597EBF">
        <w:t>Define, evaluate, and document information security requirements for new IT initiatives and cyber capabilities.</w:t>
      </w:r>
    </w:p>
    <w:p w14:paraId="740AF82D" w14:textId="0F0911FD" w:rsidR="00337138" w:rsidRDefault="00337138" w:rsidP="00CD502A">
      <w:pPr>
        <w:pStyle w:val="ListParagraph"/>
        <w:numPr>
          <w:ilvl w:val="0"/>
          <w:numId w:val="11"/>
        </w:numPr>
        <w:spacing w:before="60" w:after="60" w:line="276" w:lineRule="auto"/>
        <w:ind w:left="360"/>
        <w:contextualSpacing w:val="0"/>
      </w:pPr>
      <w:r>
        <w:lastRenderedPageBreak/>
        <w:t>The contractor shall collaborate with the NSE contractor in the allocation/traceability of Enterprise requirements to programs requirements.</w:t>
      </w:r>
    </w:p>
    <w:p w14:paraId="6A03BDDF" w14:textId="2DBFEE8F" w:rsidR="00337138" w:rsidRPr="00115795" w:rsidRDefault="00337138" w:rsidP="00CD502A">
      <w:pPr>
        <w:pStyle w:val="ListParagraph"/>
        <w:numPr>
          <w:ilvl w:val="0"/>
          <w:numId w:val="11"/>
        </w:numPr>
        <w:spacing w:before="60" w:after="60" w:line="276" w:lineRule="auto"/>
        <w:ind w:left="360"/>
        <w:contextualSpacing w:val="0"/>
      </w:pPr>
      <w:r>
        <w:t xml:space="preserve">The contractor shall collaborate with the NFE contractor in the configuration control, configuration management of Enterprise </w:t>
      </w:r>
      <w:r w:rsidR="006526BF">
        <w:t xml:space="preserve">and Solution </w:t>
      </w:r>
      <w:r>
        <w:t>requirements</w:t>
      </w:r>
      <w:r w:rsidR="006526BF">
        <w:t>.</w:t>
      </w:r>
    </w:p>
    <w:p w14:paraId="1083E949" w14:textId="6D03EAB6" w:rsidR="00BF2EF5" w:rsidRDefault="002A3319" w:rsidP="00384C99">
      <w:pPr>
        <w:pStyle w:val="Heading3"/>
      </w:pPr>
      <w:bookmarkStart w:id="44" w:name="_Toc10191052"/>
      <w:r>
        <w:t>Capabilities Requirement</w:t>
      </w:r>
      <w:r w:rsidR="00BF2EF5">
        <w:t xml:space="preserve"> </w:t>
      </w:r>
      <w:r>
        <w:t>Analysis (Legacy Requirement) Support</w:t>
      </w:r>
      <w:bookmarkEnd w:id="44"/>
    </w:p>
    <w:p w14:paraId="4A5047CB" w14:textId="1DF4A6E3" w:rsidR="002A3319" w:rsidRDefault="006526BF" w:rsidP="00DF6C14">
      <w:pPr>
        <w:spacing w:before="120" w:after="120" w:line="276" w:lineRule="auto"/>
      </w:pPr>
      <w:r w:rsidRPr="00D658FB">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rPr>
          <w:color w:val="000000" w:themeColor="text1"/>
        </w:rPr>
        <w:t xml:space="preserve">to </w:t>
      </w:r>
      <w:r>
        <w:t>s</w:t>
      </w:r>
      <w:r w:rsidR="00420177">
        <w:t>upport the G</w:t>
      </w:r>
      <w:r w:rsidR="005033F6">
        <w:t>overnment in e</w:t>
      </w:r>
      <w:r w:rsidR="002A3319" w:rsidRPr="00597EBF">
        <w:t xml:space="preserve">nsuring new </w:t>
      </w:r>
      <w:r w:rsidR="002A3319">
        <w:t xml:space="preserve">strategic, functional, or operational </w:t>
      </w:r>
      <w:r w:rsidR="002A3319" w:rsidRPr="00597EBF">
        <w:t>capabilities address</w:t>
      </w:r>
      <w:r w:rsidR="002A3319" w:rsidRPr="009233ED">
        <w:t xml:space="preserve"> </w:t>
      </w:r>
      <w:r w:rsidR="002A3319" w:rsidRPr="00597EBF">
        <w:t xml:space="preserve">enduring requirements currently serviced by legacy entities. </w:t>
      </w:r>
    </w:p>
    <w:p w14:paraId="6281F1B1" w14:textId="79F0F52C" w:rsidR="00DF6C14" w:rsidRPr="001449DD" w:rsidRDefault="006526BF" w:rsidP="00DF6C14">
      <w:pPr>
        <w:spacing w:before="120" w:after="120" w:line="276" w:lineRule="auto"/>
      </w:pPr>
      <w:r>
        <w:t xml:space="preserve">The contractor shall support </w:t>
      </w:r>
      <w:r w:rsidR="00DF6C14">
        <w:t xml:space="preserve">Capabilities </w:t>
      </w:r>
      <w:r w:rsidR="00E63315">
        <w:t>Requirement</w:t>
      </w:r>
      <w:r w:rsidR="00DF6C14">
        <w:t xml:space="preserve"> </w:t>
      </w:r>
      <w:r w:rsidR="00E63315">
        <w:t xml:space="preserve">Analysis (Legacy Requirement) </w:t>
      </w:r>
      <w:r w:rsidR="00DF6C14">
        <w:t xml:space="preserve">activities in the performance of this Task </w:t>
      </w:r>
      <w:r>
        <w:t>Order to</w:t>
      </w:r>
      <w:r w:rsidR="00D658FB">
        <w:t xml:space="preserve"> </w:t>
      </w:r>
      <w:r w:rsidR="00DF6C14">
        <w:t>include</w:t>
      </w:r>
      <w:r w:rsidR="007F3240">
        <w:t>, but are not limited to</w:t>
      </w:r>
      <w:r w:rsidR="00DF6C14">
        <w:t>:</w:t>
      </w:r>
    </w:p>
    <w:p w14:paraId="2504FD05" w14:textId="77777777" w:rsidR="002A3319" w:rsidRPr="00740D2F" w:rsidRDefault="002A3319" w:rsidP="00CD502A">
      <w:pPr>
        <w:pStyle w:val="ListParagraph"/>
        <w:numPr>
          <w:ilvl w:val="0"/>
          <w:numId w:val="12"/>
        </w:numPr>
        <w:spacing w:before="60" w:after="60" w:line="276" w:lineRule="auto"/>
        <w:ind w:left="360"/>
        <w:contextualSpacing w:val="0"/>
      </w:pPr>
      <w:r w:rsidRPr="00740D2F">
        <w:t>Decompose legacy system capabilities into their constituent parts, services, components, and functions as well as interfaces to other systems, consumer relationships and required data exchanges.</w:t>
      </w:r>
    </w:p>
    <w:p w14:paraId="2FD307C6" w14:textId="77777777" w:rsidR="006526BF" w:rsidRDefault="002A3319" w:rsidP="00CD502A">
      <w:pPr>
        <w:pStyle w:val="ListParagraph"/>
        <w:numPr>
          <w:ilvl w:val="0"/>
          <w:numId w:val="12"/>
        </w:numPr>
        <w:spacing w:before="60" w:after="60" w:line="276" w:lineRule="auto"/>
        <w:ind w:left="360"/>
        <w:contextualSpacing w:val="0"/>
      </w:pPr>
      <w:r w:rsidRPr="00740D2F">
        <w:t xml:space="preserve">Identify and validate legacy capabilities that will persist into the future and ensure they are reflected within the To-Be architecture and technical roadmaps that capture the systems or enterprise services that will perform or absorb the capability.  </w:t>
      </w:r>
    </w:p>
    <w:p w14:paraId="4B6B691B" w14:textId="0F89330C" w:rsidR="002A3319" w:rsidRPr="00740D2F" w:rsidRDefault="006526BF" w:rsidP="00CD502A">
      <w:pPr>
        <w:pStyle w:val="ListParagraph"/>
        <w:numPr>
          <w:ilvl w:val="0"/>
          <w:numId w:val="12"/>
        </w:numPr>
        <w:spacing w:before="60" w:after="60" w:line="276" w:lineRule="auto"/>
        <w:ind w:left="360"/>
        <w:contextualSpacing w:val="0"/>
      </w:pPr>
      <w:r>
        <w:t xml:space="preserve">Ensure technical roadmap </w:t>
      </w:r>
      <w:r w:rsidR="002A3319" w:rsidRPr="00740D2F">
        <w:t xml:space="preserve">timelines </w:t>
      </w:r>
      <w:r>
        <w:t>include</w:t>
      </w:r>
      <w:r w:rsidR="002A3319" w:rsidRPr="00740D2F">
        <w:t xml:space="preserve"> the end of the legacy contract and the start of the follow-on/enduring system or enterprise service contract and identify potential gaps/overlaps in critical functionality</w:t>
      </w:r>
      <w:r>
        <w:t>.</w:t>
      </w:r>
    </w:p>
    <w:p w14:paraId="14A61FDB" w14:textId="698FB533" w:rsidR="006526BF" w:rsidRDefault="006526BF" w:rsidP="00CD502A">
      <w:pPr>
        <w:pStyle w:val="ListParagraph"/>
        <w:numPr>
          <w:ilvl w:val="0"/>
          <w:numId w:val="12"/>
        </w:numPr>
        <w:spacing w:before="60" w:after="60" w:line="276" w:lineRule="auto"/>
        <w:ind w:left="360"/>
        <w:contextualSpacing w:val="0"/>
      </w:pPr>
      <w:r>
        <w:t>Conduct</w:t>
      </w:r>
      <w:r w:rsidR="002A3319" w:rsidRPr="00740D2F">
        <w:t xml:space="preserve"> capabilities retirement analysis engineering activity </w:t>
      </w:r>
      <w:r>
        <w:t>in collaboration with</w:t>
      </w:r>
      <w:r w:rsidR="002A3319" w:rsidRPr="00740D2F">
        <w:t xml:space="preserve"> Enterprise and Capabilities-leve</w:t>
      </w:r>
      <w:r w:rsidR="00830CDC">
        <w:t>l Requirements Engineering</w:t>
      </w:r>
      <w:r w:rsidR="002A3319" w:rsidRPr="00740D2F">
        <w:t>.</w:t>
      </w:r>
      <w:r w:rsidR="002A3319">
        <w:t xml:space="preserve"> </w:t>
      </w:r>
    </w:p>
    <w:p w14:paraId="1957FCF5" w14:textId="77777777" w:rsidR="006526BF" w:rsidRDefault="002A3319" w:rsidP="00CD502A">
      <w:pPr>
        <w:pStyle w:val="ListParagraph"/>
        <w:numPr>
          <w:ilvl w:val="0"/>
          <w:numId w:val="12"/>
        </w:numPr>
        <w:spacing w:before="60" w:after="60" w:line="276" w:lineRule="auto"/>
        <w:ind w:left="360"/>
        <w:contextualSpacing w:val="0"/>
      </w:pPr>
      <w:r w:rsidRPr="00740D2F">
        <w:t xml:space="preserve">Perform divestment analyses to identify overlapping capabilities or existing functions that can be absorbed into enduring/new systems to minimize duplication.  </w:t>
      </w:r>
    </w:p>
    <w:p w14:paraId="72AC04CD" w14:textId="28B019DA" w:rsidR="002A3319" w:rsidRPr="00740D2F" w:rsidRDefault="006526BF" w:rsidP="00CD502A">
      <w:pPr>
        <w:pStyle w:val="ListParagraph"/>
        <w:numPr>
          <w:ilvl w:val="0"/>
          <w:numId w:val="12"/>
        </w:numPr>
        <w:spacing w:before="60" w:after="60" w:line="276" w:lineRule="auto"/>
        <w:ind w:left="360"/>
        <w:contextualSpacing w:val="0"/>
      </w:pPr>
      <w:r>
        <w:t>Conduct</w:t>
      </w:r>
      <w:r w:rsidR="002A3319" w:rsidRPr="00740D2F">
        <w:t xml:space="preserve"> requirements trace </w:t>
      </w:r>
      <w:r>
        <w:t>using</w:t>
      </w:r>
      <w:r w:rsidR="002A3319" w:rsidRPr="00740D2F">
        <w:t xml:space="preserve"> JARM Technical Service Types (TSTs)) for duplication analysis </w:t>
      </w:r>
      <w:r>
        <w:t>and provide reports to the Government describing the findings.</w:t>
      </w:r>
    </w:p>
    <w:p w14:paraId="4C411E10" w14:textId="77777777" w:rsidR="002A3319" w:rsidRPr="00740D2F" w:rsidRDefault="002A3319" w:rsidP="00CD502A">
      <w:pPr>
        <w:pStyle w:val="ListParagraph"/>
        <w:numPr>
          <w:ilvl w:val="0"/>
          <w:numId w:val="12"/>
        </w:numPr>
        <w:spacing w:before="60" w:after="60" w:line="276" w:lineRule="auto"/>
        <w:ind w:left="360"/>
        <w:contextualSpacing w:val="0"/>
      </w:pPr>
      <w:r w:rsidRPr="00740D2F">
        <w:t xml:space="preserve">Automate the analysis and reporting needed to detail the gaps and duplication in the enterprise capabilities provided by external partners and IC ITE. </w:t>
      </w:r>
    </w:p>
    <w:p w14:paraId="792B33BC" w14:textId="42EFE94A" w:rsidR="002A3319" w:rsidRPr="00740D2F" w:rsidRDefault="002A3319" w:rsidP="00CD502A">
      <w:pPr>
        <w:pStyle w:val="ListParagraph"/>
        <w:numPr>
          <w:ilvl w:val="0"/>
          <w:numId w:val="12"/>
        </w:numPr>
        <w:spacing w:before="60" w:after="60" w:line="276" w:lineRule="auto"/>
        <w:ind w:left="360"/>
        <w:contextualSpacing w:val="0"/>
      </w:pPr>
      <w:r w:rsidRPr="00740D2F">
        <w:t>Assess the NGA, NSG, ASG, USG, commercial and foreign partner software/service repositories (e.g. the GEOINT Solutions Marketplace (GSM)) for reuse opportunities).</w:t>
      </w:r>
    </w:p>
    <w:p w14:paraId="6F2EF34A" w14:textId="41393617" w:rsidR="00044789" w:rsidRDefault="00081A2B" w:rsidP="00384C99">
      <w:pPr>
        <w:pStyle w:val="Heading3"/>
      </w:pPr>
      <w:bookmarkStart w:id="45" w:name="_Toc10191053"/>
      <w:bookmarkStart w:id="46" w:name="_Toc398708246"/>
      <w:bookmarkStart w:id="47" w:name="_Toc399484950"/>
      <w:bookmarkEnd w:id="31"/>
      <w:bookmarkEnd w:id="41"/>
      <w:bookmarkEnd w:id="42"/>
      <w:r>
        <w:t>Interface/</w:t>
      </w:r>
      <w:r w:rsidR="002A3319">
        <w:t>Service Definition Support</w:t>
      </w:r>
      <w:bookmarkEnd w:id="45"/>
    </w:p>
    <w:p w14:paraId="09808B8F" w14:textId="0645532A" w:rsidR="002A3319" w:rsidRDefault="006526BF" w:rsidP="00CF0917">
      <w:pPr>
        <w:spacing w:before="120" w:after="120" w:line="276" w:lineRule="auto"/>
      </w:pPr>
      <w:r w:rsidRPr="00D658FB">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t>s</w:t>
      </w:r>
      <w:r w:rsidR="00420177">
        <w:t>upport</w:t>
      </w:r>
      <w:r w:rsidR="009B0DDF">
        <w:t>ing</w:t>
      </w:r>
      <w:r w:rsidR="00420177">
        <w:t xml:space="preserve"> the Government</w:t>
      </w:r>
      <w:r w:rsidR="00420177" w:rsidRPr="009233ED">
        <w:t xml:space="preserve"> </w:t>
      </w:r>
      <w:r w:rsidR="00420177">
        <w:t xml:space="preserve">in </w:t>
      </w:r>
      <w:r w:rsidR="009B0DDF">
        <w:t>transitioning</w:t>
      </w:r>
      <w:r w:rsidR="009B0DDF" w:rsidRPr="009233ED">
        <w:t xml:space="preserve"> </w:t>
      </w:r>
      <w:r w:rsidR="002A3319" w:rsidRPr="009233ED">
        <w:t>the enterprise from a point-to-point interface environment to a services-oriented/Application Program Interface (API)-oriented environment where</w:t>
      </w:r>
      <w:r w:rsidR="00BF3FD6">
        <w:t xml:space="preserve"> applicable</w:t>
      </w:r>
      <w:r w:rsidR="002A3319" w:rsidRPr="009233ED">
        <w:t xml:space="preserve"> and ensur</w:t>
      </w:r>
      <w:r w:rsidR="00BF3FD6">
        <w:t>e</w:t>
      </w:r>
      <w:r w:rsidR="002A3319" w:rsidRPr="009233ED">
        <w:t xml:space="preserve"> detailed interface definitions are consistent with the defined enterprise architecture.</w:t>
      </w:r>
    </w:p>
    <w:p w14:paraId="5CF51E15" w14:textId="3589543C" w:rsidR="00E63315" w:rsidRDefault="00E63315" w:rsidP="00CF0917">
      <w:pPr>
        <w:spacing w:before="120" w:after="120" w:line="276" w:lineRule="auto"/>
      </w:pPr>
      <w:r>
        <w:t>Interface / Service Definition activities the contractor shall support in the performance of this Task Order include</w:t>
      </w:r>
      <w:r w:rsidR="007F3240">
        <w:t>, but are not limited to</w:t>
      </w:r>
      <w:r>
        <w:t>:</w:t>
      </w:r>
    </w:p>
    <w:p w14:paraId="3FBC98D5" w14:textId="77777777" w:rsidR="002A3319" w:rsidRPr="00B8339B" w:rsidRDefault="002A3319" w:rsidP="00CD502A">
      <w:pPr>
        <w:pStyle w:val="ListParagraph"/>
        <w:numPr>
          <w:ilvl w:val="0"/>
          <w:numId w:val="13"/>
        </w:numPr>
        <w:spacing w:before="60" w:after="60" w:line="276" w:lineRule="auto"/>
        <w:ind w:left="360"/>
        <w:contextualSpacing w:val="0"/>
      </w:pPr>
      <w:r>
        <w:lastRenderedPageBreak/>
        <w:t xml:space="preserve">Assist the government in advancing the </w:t>
      </w:r>
      <w:r w:rsidRPr="00B8339B">
        <w:t>enterprise from a point-to-point interface environment to a services-oriented/API-oriented environment where it makes sense and as directed.</w:t>
      </w:r>
    </w:p>
    <w:p w14:paraId="34DC5521" w14:textId="77777777" w:rsidR="009B0DDF" w:rsidRDefault="002A3319" w:rsidP="00CD502A">
      <w:pPr>
        <w:pStyle w:val="ListParagraph"/>
        <w:numPr>
          <w:ilvl w:val="0"/>
          <w:numId w:val="13"/>
        </w:numPr>
        <w:spacing w:before="60" w:after="60" w:line="276" w:lineRule="auto"/>
        <w:ind w:left="360"/>
        <w:contextualSpacing w:val="0"/>
      </w:pPr>
      <w:r w:rsidRPr="00B8339B">
        <w:t>Define and mature system and service interfaces and the interactions across the NGA, NSG ASG,</w:t>
      </w:r>
      <w:r>
        <w:t xml:space="preserve"> USG,</w:t>
      </w:r>
      <w:r w:rsidRPr="00B8339B">
        <w:t xml:space="preserve"> </w:t>
      </w:r>
      <w:r>
        <w:t>c</w:t>
      </w:r>
      <w:r w:rsidRPr="00B8339B">
        <w:t xml:space="preserve">ommercial and </w:t>
      </w:r>
      <w:r>
        <w:t>f</w:t>
      </w:r>
      <w:r w:rsidRPr="00B8339B">
        <w:t xml:space="preserve">oreign </w:t>
      </w:r>
      <w:r>
        <w:t>p</w:t>
      </w:r>
      <w:r w:rsidRPr="00B8339B">
        <w:t xml:space="preserve">artner baselines.  </w:t>
      </w:r>
    </w:p>
    <w:p w14:paraId="413FEBC3" w14:textId="7A006D79" w:rsidR="002A3319" w:rsidRDefault="002A3319" w:rsidP="00CD502A">
      <w:pPr>
        <w:pStyle w:val="ListParagraph"/>
        <w:numPr>
          <w:ilvl w:val="0"/>
          <w:numId w:val="13"/>
        </w:numPr>
        <w:spacing w:before="60" w:after="60" w:line="276" w:lineRule="auto"/>
        <w:ind w:left="360"/>
        <w:contextualSpacing w:val="0"/>
      </w:pPr>
      <w:r w:rsidRPr="00B8339B">
        <w:t>Ensure that the detailed interface definitions are consistent with the defined enterprise architecture.</w:t>
      </w:r>
    </w:p>
    <w:p w14:paraId="7D74A1FB" w14:textId="18B1D6AC" w:rsidR="009B0DDF" w:rsidRPr="00B8339B" w:rsidRDefault="009B0DDF" w:rsidP="00CD502A">
      <w:pPr>
        <w:pStyle w:val="ListParagraph"/>
        <w:numPr>
          <w:ilvl w:val="0"/>
          <w:numId w:val="13"/>
        </w:numPr>
        <w:spacing w:before="60" w:after="60" w:line="276" w:lineRule="auto"/>
        <w:ind w:left="360"/>
        <w:contextualSpacing w:val="0"/>
      </w:pPr>
      <w:r>
        <w:t>Conduct analysis to identify Industry best practices, standards and management of service oriented, cloud and API environments.</w:t>
      </w:r>
    </w:p>
    <w:p w14:paraId="453DE648" w14:textId="2FE415B6" w:rsidR="00105C6D" w:rsidRPr="00C649DF" w:rsidRDefault="00CF0917" w:rsidP="009B7E41">
      <w:pPr>
        <w:pStyle w:val="Heading2"/>
      </w:pPr>
      <w:bookmarkStart w:id="48" w:name="_Toc10191054"/>
      <w:bookmarkStart w:id="49" w:name="_Toc410389293"/>
      <w:bookmarkStart w:id="50" w:name="OLE_LINK1"/>
      <w:bookmarkStart w:id="51" w:name="OLE_LINK2"/>
      <w:bookmarkEnd w:id="46"/>
      <w:bookmarkEnd w:id="47"/>
      <w:r w:rsidRPr="00C649DF">
        <w:t>Enterprise Integration E</w:t>
      </w:r>
      <w:r w:rsidR="00DB397E" w:rsidRPr="00C649DF">
        <w:t>ngineering</w:t>
      </w:r>
      <w:r w:rsidR="009A7AFF" w:rsidRPr="00C649DF">
        <w:t xml:space="preserve"> (Cross </w:t>
      </w:r>
      <w:r w:rsidR="009B0DDF" w:rsidRPr="00C649DF">
        <w:t xml:space="preserve">Organization </w:t>
      </w:r>
      <w:r w:rsidR="009A7AFF" w:rsidRPr="00C649DF">
        <w:t xml:space="preserve">and </w:t>
      </w:r>
      <w:r w:rsidR="009B0DDF" w:rsidRPr="00C649DF">
        <w:t>P</w:t>
      </w:r>
      <w:r w:rsidR="00D658FB" w:rsidRPr="00C649DF">
        <w:t xml:space="preserve">rogram </w:t>
      </w:r>
      <w:r w:rsidR="009B0DDF" w:rsidRPr="00C649DF">
        <w:t>O</w:t>
      </w:r>
      <w:r w:rsidR="00D658FB" w:rsidRPr="00C649DF">
        <w:t>ffice</w:t>
      </w:r>
      <w:r w:rsidR="005F14C8" w:rsidRPr="00C649DF">
        <w:t>s</w:t>
      </w:r>
      <w:r w:rsidR="009A7AFF" w:rsidRPr="00C649DF">
        <w:t>)</w:t>
      </w:r>
      <w:bookmarkEnd w:id="48"/>
    </w:p>
    <w:p w14:paraId="7C3D3DB2" w14:textId="0E9216C7" w:rsidR="00CF0917" w:rsidRPr="00C649DF" w:rsidRDefault="00CE59B9" w:rsidP="00CF0917">
      <w:pPr>
        <w:spacing w:before="120" w:after="120" w:line="276" w:lineRule="auto"/>
      </w:pPr>
      <w:r w:rsidRPr="00C649DF">
        <w:t>The Contractor shall provide support under the</w:t>
      </w:r>
      <w:r w:rsidR="00CF0917" w:rsidRPr="00C649DF">
        <w:t xml:space="preserve"> Enterprise Integration Engineering (Cross </w:t>
      </w:r>
      <w:r w:rsidRPr="00C649DF">
        <w:t xml:space="preserve">Organization </w:t>
      </w:r>
      <w:r w:rsidR="00CF0917" w:rsidRPr="00C649DF">
        <w:t xml:space="preserve">and </w:t>
      </w:r>
      <w:r w:rsidRPr="00C649DF">
        <w:t>P</w:t>
      </w:r>
      <w:r w:rsidR="00D658FB" w:rsidRPr="00C649DF">
        <w:t xml:space="preserve">rogram </w:t>
      </w:r>
      <w:r w:rsidRPr="00C649DF">
        <w:t>O</w:t>
      </w:r>
      <w:r w:rsidR="00D658FB" w:rsidRPr="00C649DF">
        <w:t>ffice</w:t>
      </w:r>
      <w:r w:rsidR="00CF0917" w:rsidRPr="00C649DF">
        <w:t xml:space="preserve">) </w:t>
      </w:r>
      <w:r w:rsidRPr="00C649DF">
        <w:t>requirement to assist the Government with the integration of program and project solutions that cut a</w:t>
      </w:r>
      <w:r w:rsidR="005F14C8" w:rsidRPr="00C649DF">
        <w:t xml:space="preserve">cross organization boundaries, </w:t>
      </w:r>
      <w:r w:rsidRPr="00C649DF">
        <w:t>P</w:t>
      </w:r>
      <w:r w:rsidR="005F14C8" w:rsidRPr="00C649DF">
        <w:t xml:space="preserve">rogram </w:t>
      </w:r>
      <w:r w:rsidRPr="00C649DF">
        <w:t>O</w:t>
      </w:r>
      <w:r w:rsidR="005F14C8" w:rsidRPr="00C649DF">
        <w:t>ffices</w:t>
      </w:r>
      <w:r w:rsidRPr="00C649DF">
        <w:t xml:space="preserve"> budget programs, development contracts and sensor segments; and therefore; </w:t>
      </w:r>
      <w:r w:rsidR="00D658FB" w:rsidRPr="00C649DF">
        <w:t>requiring</w:t>
      </w:r>
      <w:r w:rsidRPr="00C649DF">
        <w:t xml:space="preserve"> a corporate approach to integration ensuring the multiple parts come together seamlessly to deliver integrated solutions consistent with technical roadmaps defining the path to the To-Be </w:t>
      </w:r>
      <w:r w:rsidR="00D658FB" w:rsidRPr="00C649DF">
        <w:t>Architecture.  It shall include</w:t>
      </w:r>
      <w:r w:rsidRPr="00C649DF">
        <w:t xml:space="preserve"> interface/service definition support (both internal and external to the agency) to recommend, develop, document, and implement the necessary interfaces to achieve the NGA vision described in the GEOINT CONOPS 2022 (to include future CONOPS)</w:t>
      </w:r>
      <w:r w:rsidR="00D658FB" w:rsidRPr="00C649DF">
        <w:t xml:space="preserve"> </w:t>
      </w:r>
      <w:r w:rsidRPr="00C649DF">
        <w:t>and CIO-T Strategy 2022 (and future strategies).  Enterprise Integr</w:t>
      </w:r>
      <w:r w:rsidR="005F14C8" w:rsidRPr="00C649DF">
        <w:t xml:space="preserve">ation Engineers also work with </w:t>
      </w:r>
      <w:r w:rsidRPr="00C649DF">
        <w:t>P</w:t>
      </w:r>
      <w:r w:rsidR="005F14C8" w:rsidRPr="00C649DF">
        <w:t xml:space="preserve">rogram </w:t>
      </w:r>
      <w:r w:rsidRPr="00C649DF">
        <w:t>O</w:t>
      </w:r>
      <w:r w:rsidR="005F14C8" w:rsidRPr="00C649DF">
        <w:t>ffices</w:t>
      </w:r>
      <w:r w:rsidRPr="00C649DF">
        <w:t xml:space="preserve"> Engineers to integrate and synchronize individual program, segment, and project solutions across the enterprise and ensure enterprise epic completion.</w:t>
      </w:r>
    </w:p>
    <w:p w14:paraId="0526B5C3" w14:textId="1D928066" w:rsidR="00105C6D" w:rsidRPr="003B6352" w:rsidRDefault="00830CDC" w:rsidP="00CF0917">
      <w:pPr>
        <w:spacing w:before="120" w:after="120" w:line="276" w:lineRule="auto"/>
      </w:pPr>
      <w:r w:rsidRPr="00C649DF">
        <w:t>Enterprise Integration Engineering</w:t>
      </w:r>
      <w:r w:rsidR="00CF0917" w:rsidRPr="00C649DF">
        <w:t xml:space="preserve"> includes support for, but is not limited to, the enterprise integration engineering activities</w:t>
      </w:r>
      <w:r w:rsidR="00744F7B" w:rsidRPr="00C649DF">
        <w:t xml:space="preserve"> that follow.</w:t>
      </w:r>
    </w:p>
    <w:p w14:paraId="56FB8061" w14:textId="536F836C" w:rsidR="00A24CEA" w:rsidRPr="00C649DF" w:rsidRDefault="002D2924" w:rsidP="00384C99">
      <w:pPr>
        <w:pStyle w:val="Heading3"/>
      </w:pPr>
      <w:bookmarkStart w:id="52" w:name="_Toc10191055"/>
      <w:r w:rsidRPr="00C649DF">
        <w:t xml:space="preserve">Enterprise Integration and </w:t>
      </w:r>
      <w:r w:rsidR="00A24CEA" w:rsidRPr="00C649DF">
        <w:t>Modernization Support</w:t>
      </w:r>
      <w:bookmarkEnd w:id="52"/>
    </w:p>
    <w:p w14:paraId="5FE66E3E" w14:textId="6BA805B4" w:rsidR="00F70683" w:rsidRPr="00C649DF" w:rsidRDefault="00F70683" w:rsidP="00A24CEA">
      <w:pPr>
        <w:spacing w:before="120" w:after="120" w:line="276" w:lineRule="auto"/>
      </w:pPr>
      <w:r w:rsidRPr="00C649DF">
        <w:rPr>
          <w:color w:val="000000" w:themeColor="text1"/>
        </w:rPr>
        <w:t>The NEE contractor shall provide</w:t>
      </w:r>
      <w:r w:rsidRPr="00C649DF">
        <w:rPr>
          <w:b/>
          <w:color w:val="000000" w:themeColor="text1"/>
        </w:rPr>
        <w:t xml:space="preserve"> </w:t>
      </w:r>
      <w:r w:rsidRPr="00C649DF">
        <w:rPr>
          <w:color w:val="000000" w:themeColor="text1"/>
        </w:rPr>
        <w:t xml:space="preserve">services </w:t>
      </w:r>
      <w:r w:rsidRPr="00C649DF">
        <w:t>supporting the on-going P</w:t>
      </w:r>
      <w:r w:rsidR="00D658FB" w:rsidRPr="00C649DF">
        <w:t xml:space="preserve">rogram </w:t>
      </w:r>
      <w:r w:rsidRPr="00C649DF">
        <w:t>O</w:t>
      </w:r>
      <w:r w:rsidR="00D658FB" w:rsidRPr="00C649DF">
        <w:t>ffice</w:t>
      </w:r>
      <w:r w:rsidR="007A70C2" w:rsidRPr="00C649DF">
        <w:t xml:space="preserve"> and CAP/SAP</w:t>
      </w:r>
      <w:r w:rsidRPr="00C649DF">
        <w:t xml:space="preserve"> modernization efforts for the Analytic Services </w:t>
      </w:r>
      <w:r w:rsidR="00CC627F" w:rsidRPr="00C649DF">
        <w:t>environment, Exploitation Services</w:t>
      </w:r>
      <w:r w:rsidRPr="00C649DF">
        <w:t xml:space="preserve"> </w:t>
      </w:r>
      <w:r w:rsidR="00CC627F" w:rsidRPr="00C649DF">
        <w:t>environment</w:t>
      </w:r>
      <w:r w:rsidRPr="00C649DF">
        <w:t xml:space="preserve">, Foundation GEOINT </w:t>
      </w:r>
      <w:r w:rsidR="00CC627F" w:rsidRPr="00C649DF">
        <w:t>environment</w:t>
      </w:r>
      <w:r w:rsidRPr="00C649DF">
        <w:t>, Mission System Resiliency, IT Infrastructure</w:t>
      </w:r>
      <w:r w:rsidR="00CC627F" w:rsidRPr="00C649DF">
        <w:t>, and</w:t>
      </w:r>
      <w:r w:rsidRPr="00C649DF">
        <w:t xml:space="preserve"> GEOINT Needs and Collection System Management</w:t>
      </w:r>
      <w:r w:rsidR="00CC627F" w:rsidRPr="00C649DF">
        <w:t xml:space="preserve"> services.</w:t>
      </w:r>
    </w:p>
    <w:p w14:paraId="12E03095" w14:textId="49EE2F80" w:rsidR="00A24CEA" w:rsidRPr="00C649DF" w:rsidRDefault="00CC627F" w:rsidP="00A24CEA">
      <w:pPr>
        <w:spacing w:before="120" w:after="120" w:line="276" w:lineRule="auto"/>
      </w:pPr>
      <w:r w:rsidRPr="00C649DF">
        <w:t xml:space="preserve">The contractor shall support </w:t>
      </w:r>
      <w:r w:rsidR="001D71AD" w:rsidRPr="00C649DF">
        <w:t xml:space="preserve">Enterprise Integration and </w:t>
      </w:r>
      <w:r w:rsidR="00A24CEA" w:rsidRPr="00C649DF">
        <w:t xml:space="preserve">Modernization activities of this Task Order </w:t>
      </w:r>
      <w:r w:rsidRPr="00C649DF">
        <w:t xml:space="preserve">to </w:t>
      </w:r>
      <w:r w:rsidR="00A24CEA" w:rsidRPr="00C649DF">
        <w:t>include</w:t>
      </w:r>
      <w:r w:rsidR="00AA4E1C" w:rsidRPr="00C649DF">
        <w:t>, but are not limited to</w:t>
      </w:r>
      <w:r w:rsidR="00A24CEA" w:rsidRPr="00C649DF">
        <w:t>:</w:t>
      </w:r>
    </w:p>
    <w:p w14:paraId="7B118659" w14:textId="2BBB5CF9" w:rsidR="002830B0" w:rsidRDefault="00A24CEA" w:rsidP="002830B0">
      <w:pPr>
        <w:pStyle w:val="ListParagraph"/>
        <w:numPr>
          <w:ilvl w:val="0"/>
          <w:numId w:val="16"/>
        </w:numPr>
        <w:spacing w:before="60" w:after="60" w:line="276" w:lineRule="auto"/>
        <w:ind w:left="360"/>
        <w:contextualSpacing w:val="0"/>
      </w:pPr>
      <w:r w:rsidRPr="00C649DF">
        <w:t xml:space="preserve">Provide engineering, integration, and architecture analysis to support modernization </w:t>
      </w:r>
      <w:r w:rsidR="001D71AD" w:rsidRPr="00C649DF">
        <w:t>efforts</w:t>
      </w:r>
      <w:r w:rsidRPr="00C649DF">
        <w:t xml:space="preserve"> that incorporate standards-based, Commercial </w:t>
      </w:r>
      <w:proofErr w:type="gramStart"/>
      <w:r w:rsidRPr="00C649DF">
        <w:t>Off</w:t>
      </w:r>
      <w:proofErr w:type="gramEnd"/>
      <w:r w:rsidRPr="00C649DF">
        <w:t xml:space="preserve"> the Shelf (COTS) technology</w:t>
      </w:r>
      <w:r w:rsidR="00BF3FD6" w:rsidRPr="00C649DF">
        <w:t xml:space="preserve"> (e.g. ESRI’s ArcGIS)</w:t>
      </w:r>
      <w:r w:rsidRPr="00C649DF">
        <w:t xml:space="preserve"> as the platform for both server and desktop components.  Ensure alignment with the To-Be Architecture.  Provide expertise to application development and create </w:t>
      </w:r>
      <w:r w:rsidR="00CC627F" w:rsidRPr="00C649DF">
        <w:t>digital models/representation/</w:t>
      </w:r>
      <w:r w:rsidRPr="00C649DF">
        <w:t>documentation as appropriate to assist</w:t>
      </w:r>
      <w:r w:rsidR="002830B0">
        <w:t xml:space="preserve"> NGA modernization initiatives.</w:t>
      </w:r>
    </w:p>
    <w:p w14:paraId="4DEA8ECD" w14:textId="79C31860" w:rsidR="00173BCB" w:rsidRPr="00001A46" w:rsidRDefault="00173BCB" w:rsidP="002830B0">
      <w:pPr>
        <w:pStyle w:val="ListParagraph"/>
        <w:numPr>
          <w:ilvl w:val="0"/>
          <w:numId w:val="16"/>
        </w:numPr>
        <w:spacing w:before="60" w:after="60" w:line="276" w:lineRule="auto"/>
        <w:ind w:left="360"/>
        <w:contextualSpacing w:val="0"/>
      </w:pPr>
      <w:r w:rsidRPr="00001A46">
        <w:lastRenderedPageBreak/>
        <w:t>Support NCG Training Environment Modernization initiative:</w:t>
      </w:r>
    </w:p>
    <w:p w14:paraId="52B7B183" w14:textId="77777777" w:rsidR="00173BCB" w:rsidRPr="00001A46" w:rsidRDefault="00173BCB" w:rsidP="00173BCB">
      <w:pPr>
        <w:pStyle w:val="ListParagraph"/>
        <w:numPr>
          <w:ilvl w:val="1"/>
          <w:numId w:val="16"/>
        </w:numPr>
        <w:spacing w:before="60" w:after="60" w:line="276" w:lineRule="auto"/>
      </w:pPr>
      <w:r w:rsidRPr="00001A46">
        <w:t xml:space="preserve">Provide engineering support to improve the NGC’s IT Infrastructure and migrate NGC’s web instances to the cloud on all NGA network domains </w:t>
      </w:r>
    </w:p>
    <w:p w14:paraId="6C21D397" w14:textId="77777777" w:rsidR="00173BCB" w:rsidRPr="00001A46" w:rsidRDefault="00173BCB" w:rsidP="00173BCB">
      <w:pPr>
        <w:pStyle w:val="ListParagraph"/>
        <w:numPr>
          <w:ilvl w:val="1"/>
          <w:numId w:val="16"/>
        </w:numPr>
        <w:spacing w:before="60" w:after="60" w:line="276" w:lineRule="auto"/>
      </w:pPr>
      <w:r w:rsidRPr="00001A46">
        <w:t>Perform Requirements Engineering to capture HD and NGC IT requirements, Analysis of Alternatives (</w:t>
      </w:r>
      <w:proofErr w:type="spellStart"/>
      <w:r w:rsidRPr="00001A46">
        <w:t>AoA</w:t>
      </w:r>
      <w:proofErr w:type="spellEnd"/>
      <w:r w:rsidRPr="00001A46">
        <w:t>), and Feasibility Study to support the NGC Modernization efforts</w:t>
      </w:r>
    </w:p>
    <w:p w14:paraId="68BF425C" w14:textId="77777777" w:rsidR="00173BCB" w:rsidRPr="00001A46" w:rsidRDefault="00173BCB" w:rsidP="00173BCB">
      <w:pPr>
        <w:pStyle w:val="ListParagraph"/>
        <w:numPr>
          <w:ilvl w:val="1"/>
          <w:numId w:val="16"/>
        </w:numPr>
        <w:spacing w:before="60" w:after="60" w:line="276" w:lineRule="auto"/>
      </w:pPr>
      <w:r w:rsidRPr="00001A46">
        <w:t>Manage HD and NGC software licenses</w:t>
      </w:r>
    </w:p>
    <w:p w14:paraId="4C8B1FCC" w14:textId="07AFAF52" w:rsidR="00173BCB" w:rsidRPr="00001A46" w:rsidRDefault="00173BCB" w:rsidP="00173BCB">
      <w:pPr>
        <w:pStyle w:val="ListParagraph"/>
        <w:numPr>
          <w:ilvl w:val="1"/>
          <w:numId w:val="16"/>
        </w:numPr>
        <w:spacing w:before="60" w:after="60" w:line="276" w:lineRule="auto"/>
      </w:pPr>
      <w:r w:rsidRPr="00001A46">
        <w:t xml:space="preserve">Conduct research on new technology and make recommendation for implementation to improve NGC training delivery capability </w:t>
      </w:r>
    </w:p>
    <w:p w14:paraId="000B3A7E" w14:textId="27528217" w:rsidR="00A24CEA" w:rsidRPr="00001A46" w:rsidRDefault="00A24CEA" w:rsidP="00CD502A">
      <w:pPr>
        <w:pStyle w:val="ListParagraph"/>
        <w:numPr>
          <w:ilvl w:val="0"/>
          <w:numId w:val="16"/>
        </w:numPr>
        <w:spacing w:before="60" w:after="60" w:line="276" w:lineRule="auto"/>
        <w:ind w:left="360"/>
        <w:contextualSpacing w:val="0"/>
      </w:pPr>
      <w:r w:rsidRPr="00001A46">
        <w:t>Support the execution of pilots to inform</w:t>
      </w:r>
      <w:r w:rsidR="002D2924" w:rsidRPr="00001A46">
        <w:t xml:space="preserve"> the Analytic</w:t>
      </w:r>
      <w:r w:rsidR="00AB1FE9" w:rsidRPr="00001A46">
        <w:t xml:space="preserve"> and Exploitation</w:t>
      </w:r>
      <w:r w:rsidR="002D2924" w:rsidRPr="00001A46">
        <w:t xml:space="preserve"> Environment</w:t>
      </w:r>
      <w:r w:rsidRPr="00001A46">
        <w:t xml:space="preserve">, Structured Observation Management (SOM) </w:t>
      </w:r>
      <w:r w:rsidR="00BF3FD6" w:rsidRPr="00001A46">
        <w:t xml:space="preserve">with regard to Activity Based Intelligence (ABI) </w:t>
      </w:r>
      <w:r w:rsidRPr="00001A46">
        <w:t>and Object Based Production (OBP) systems development</w:t>
      </w:r>
      <w:r w:rsidR="001D71AD" w:rsidRPr="00001A46">
        <w:t>,</w:t>
      </w:r>
      <w:r w:rsidRPr="00001A46">
        <w:t xml:space="preserve"> and the transition capabilities to operational systems of record.  Assist with A</w:t>
      </w:r>
      <w:r w:rsidR="002D2924" w:rsidRPr="00001A46">
        <w:t xml:space="preserve">nalytic </w:t>
      </w:r>
      <w:r w:rsidR="00AB1FE9" w:rsidRPr="00001A46">
        <w:t xml:space="preserve">and Exploitation </w:t>
      </w:r>
      <w:r w:rsidR="002D2924" w:rsidRPr="00001A46">
        <w:t xml:space="preserve">Environment </w:t>
      </w:r>
      <w:r w:rsidRPr="00001A46">
        <w:t>integration summits and leadership and integration meetings with key stakeholder organizations.</w:t>
      </w:r>
    </w:p>
    <w:p w14:paraId="49CFAB85" w14:textId="6F33F36A" w:rsidR="00A24CEA" w:rsidRPr="00001A46" w:rsidRDefault="00A24CEA" w:rsidP="00CD502A">
      <w:pPr>
        <w:pStyle w:val="ListParagraph"/>
        <w:numPr>
          <w:ilvl w:val="0"/>
          <w:numId w:val="16"/>
        </w:numPr>
        <w:spacing w:before="60" w:after="60" w:line="276" w:lineRule="auto"/>
        <w:ind w:left="360"/>
        <w:contextualSpacing w:val="0"/>
      </w:pPr>
      <w:r w:rsidRPr="00001A46">
        <w:t xml:space="preserve">Support the government modernization efforts by defining </w:t>
      </w:r>
      <w:r w:rsidR="00BF3FD6" w:rsidRPr="00001A46">
        <w:t xml:space="preserve">the interfaces between </w:t>
      </w:r>
      <w:r w:rsidRPr="00001A46">
        <w:t>programs</w:t>
      </w:r>
      <w:r w:rsidR="00BF3FD6" w:rsidRPr="00001A46">
        <w:t xml:space="preserve"> and pilots</w:t>
      </w:r>
      <w:r w:rsidRPr="00001A46">
        <w:t xml:space="preserve"> to ensure a cohesive workflow.</w:t>
      </w:r>
    </w:p>
    <w:p w14:paraId="3EF3EC8D" w14:textId="12C6AD5B" w:rsidR="00A24CEA" w:rsidRPr="00C649DF" w:rsidRDefault="00A24CEA" w:rsidP="00CD502A">
      <w:pPr>
        <w:pStyle w:val="ListParagraph"/>
        <w:numPr>
          <w:ilvl w:val="0"/>
          <w:numId w:val="16"/>
        </w:numPr>
        <w:spacing w:before="60" w:after="60" w:line="276" w:lineRule="auto"/>
        <w:ind w:left="360"/>
        <w:contextualSpacing w:val="0"/>
      </w:pPr>
      <w:r w:rsidRPr="00001A46">
        <w:t xml:space="preserve">Support the identification, </w:t>
      </w:r>
      <w:r w:rsidR="00724D42" w:rsidRPr="00001A46">
        <w:t xml:space="preserve">planning, design, </w:t>
      </w:r>
      <w:r w:rsidRPr="00001A46">
        <w:t>development and integration of Automation,</w:t>
      </w:r>
      <w:r w:rsidRPr="00C649DF">
        <w:t xml:space="preserve"> Artificial Intelligence and Augmentation (AAA) technologies into the modernization efforts.</w:t>
      </w:r>
    </w:p>
    <w:p w14:paraId="6AF52604" w14:textId="74BE1CD5" w:rsidR="00724D42" w:rsidRPr="00C649DF" w:rsidRDefault="00724D42" w:rsidP="00CD502A">
      <w:pPr>
        <w:pStyle w:val="ListParagraph"/>
        <w:numPr>
          <w:ilvl w:val="0"/>
          <w:numId w:val="16"/>
        </w:numPr>
        <w:spacing w:before="60" w:after="60" w:line="276" w:lineRule="auto"/>
        <w:ind w:left="360"/>
        <w:contextualSpacing w:val="0"/>
      </w:pPr>
      <w:r w:rsidRPr="00C649DF">
        <w:t>In support of AAA, conduct TEMS, Design Reviews, Deep Dives, and Requirements Analysis sessions to review and decompose requirements to ensure they support enterprise-level mission needs and requirements.</w:t>
      </w:r>
    </w:p>
    <w:p w14:paraId="2EC6BF88" w14:textId="620BBC83" w:rsidR="00A24CEA" w:rsidRPr="00C649DF" w:rsidRDefault="00CC627F" w:rsidP="00CD502A">
      <w:pPr>
        <w:pStyle w:val="ListParagraph"/>
        <w:numPr>
          <w:ilvl w:val="0"/>
          <w:numId w:val="16"/>
        </w:numPr>
        <w:spacing w:before="60" w:after="60" w:line="276" w:lineRule="auto"/>
        <w:ind w:left="360"/>
        <w:contextualSpacing w:val="0"/>
      </w:pPr>
      <w:r w:rsidRPr="00C649DF">
        <w:t xml:space="preserve">Develop </w:t>
      </w:r>
      <w:r w:rsidR="002C2C64" w:rsidRPr="00C649DF">
        <w:t>solutions using AAA</w:t>
      </w:r>
      <w:r w:rsidRPr="00C649DF">
        <w:t xml:space="preserve"> </w:t>
      </w:r>
      <w:r w:rsidR="002C2C64" w:rsidRPr="00C649DF">
        <w:t>technologies to modernize</w:t>
      </w:r>
      <w:r w:rsidRPr="00C649DF">
        <w:t xml:space="preserve"> </w:t>
      </w:r>
      <w:r w:rsidR="002D2924" w:rsidRPr="00C649DF">
        <w:t xml:space="preserve">GEOINT </w:t>
      </w:r>
      <w:r w:rsidRPr="00C649DF">
        <w:t xml:space="preserve">Needs </w:t>
      </w:r>
      <w:r w:rsidR="002D2924" w:rsidRPr="00C649DF">
        <w:t xml:space="preserve">and Collection </w:t>
      </w:r>
      <w:r w:rsidRPr="00C649DF">
        <w:t>Management</w:t>
      </w:r>
      <w:r w:rsidR="002C2C64" w:rsidRPr="00C649DF">
        <w:t xml:space="preserve"> leading to the</w:t>
      </w:r>
      <w:r w:rsidRPr="00C649DF">
        <w:t xml:space="preserve"> </w:t>
      </w:r>
      <w:r w:rsidR="002C2C64" w:rsidRPr="00C649DF">
        <w:t>successful implementation of</w:t>
      </w:r>
      <w:r w:rsidRPr="00C649DF">
        <w:t xml:space="preserve"> </w:t>
      </w:r>
      <w:r w:rsidR="002C2C64" w:rsidRPr="00C649DF">
        <w:t>GEOINT Broker concepts and legacy component retirement.</w:t>
      </w:r>
    </w:p>
    <w:p w14:paraId="19AE83E0" w14:textId="61A24047" w:rsidR="00A24CEA" w:rsidRPr="00C649DF" w:rsidRDefault="00A24CEA" w:rsidP="00CD502A">
      <w:pPr>
        <w:pStyle w:val="ListParagraph"/>
        <w:numPr>
          <w:ilvl w:val="0"/>
          <w:numId w:val="16"/>
        </w:numPr>
        <w:spacing w:before="60" w:after="60" w:line="276" w:lineRule="auto"/>
        <w:ind w:left="360"/>
        <w:contextualSpacing w:val="0"/>
      </w:pPr>
      <w:r w:rsidRPr="00C649DF">
        <w:t xml:space="preserve">Support the modernization </w:t>
      </w:r>
      <w:r w:rsidR="001D71AD" w:rsidRPr="00C649DF">
        <w:t xml:space="preserve">efforts </w:t>
      </w:r>
      <w:r w:rsidRPr="00C649DF">
        <w:t>in using AAA to automate tipping, cueing and collection management across the GEOINT architecture, on all security domains and mission geographic locations in all data repository environments (on and off premise and in the cloud).</w:t>
      </w:r>
    </w:p>
    <w:p w14:paraId="21E5AC90" w14:textId="25BBC92F" w:rsidR="00724D42" w:rsidRPr="00C649DF" w:rsidRDefault="00724D42" w:rsidP="00CD502A">
      <w:pPr>
        <w:pStyle w:val="ListParagraph"/>
        <w:numPr>
          <w:ilvl w:val="0"/>
          <w:numId w:val="16"/>
        </w:numPr>
        <w:spacing w:before="60" w:after="60" w:line="276" w:lineRule="auto"/>
        <w:ind w:left="360"/>
        <w:contextualSpacing w:val="0"/>
      </w:pPr>
      <w:r w:rsidRPr="00C649DF">
        <w:t>Support the review and assess current NGA processes and tools for planning, executing, and monitoring NGA’ s modernization initiatives in Collaboration with Systems Engineering Processes &amp; Tools  NGA Foundational Engineering contractor.</w:t>
      </w:r>
    </w:p>
    <w:p w14:paraId="5705D615" w14:textId="40800D11" w:rsidR="00A24CEA" w:rsidRPr="00C649DF" w:rsidRDefault="00A24CEA" w:rsidP="00CD502A">
      <w:pPr>
        <w:pStyle w:val="ListParagraph"/>
        <w:numPr>
          <w:ilvl w:val="0"/>
          <w:numId w:val="16"/>
        </w:numPr>
        <w:spacing w:before="60" w:after="60" w:line="276" w:lineRule="auto"/>
        <w:ind w:left="360"/>
        <w:contextualSpacing w:val="0"/>
      </w:pPr>
      <w:r w:rsidRPr="00C649DF">
        <w:t xml:space="preserve">Support pilot program execution to inform modernization systems development and service integration.  Support engineering activities during development to ensure correctness and completeness of requirements. </w:t>
      </w:r>
      <w:r w:rsidR="002C2C64" w:rsidRPr="00C649DF">
        <w:t xml:space="preserve"> Capture changes in the Enterprise Architecture, Solution Architectures and Enterprise Requirement repositories and digital models/</w:t>
      </w:r>
      <w:r w:rsidR="00E61980" w:rsidRPr="00C649DF">
        <w:t>representations</w:t>
      </w:r>
      <w:r w:rsidR="002C2C64" w:rsidRPr="00C649DF">
        <w:t>.</w:t>
      </w:r>
      <w:r w:rsidRPr="00C649DF">
        <w:t xml:space="preserve"> Support the transition to an operational capability.</w:t>
      </w:r>
    </w:p>
    <w:p w14:paraId="31171213" w14:textId="290C8931" w:rsidR="001D2AF1" w:rsidRPr="00C649DF" w:rsidRDefault="001D2AF1" w:rsidP="00CD502A">
      <w:pPr>
        <w:pStyle w:val="ListParagraph"/>
        <w:numPr>
          <w:ilvl w:val="0"/>
          <w:numId w:val="16"/>
        </w:numPr>
        <w:spacing w:before="60" w:after="60" w:line="276" w:lineRule="auto"/>
        <w:ind w:left="360"/>
        <w:contextualSpacing w:val="0"/>
      </w:pPr>
      <w:r w:rsidRPr="00C649DF">
        <w:lastRenderedPageBreak/>
        <w:t>Develop and maintain integration project plans and schedules for each Modernization effort to make certain that program, project, and/or segment requirements and schedules are aligned and baselined to ensure end-to-end system integration.</w:t>
      </w:r>
    </w:p>
    <w:p w14:paraId="3B8DF688" w14:textId="4AC18EAB" w:rsidR="00BF3FD6" w:rsidRPr="00C649DF" w:rsidRDefault="00BF3FD6" w:rsidP="00CD502A">
      <w:pPr>
        <w:pStyle w:val="ListParagraph"/>
        <w:numPr>
          <w:ilvl w:val="0"/>
          <w:numId w:val="16"/>
        </w:numPr>
        <w:spacing w:before="60" w:after="60" w:line="276" w:lineRule="auto"/>
        <w:ind w:left="360"/>
        <w:contextualSpacing w:val="0"/>
      </w:pPr>
      <w:r w:rsidRPr="00C649DF">
        <w:t>Support F</w:t>
      </w:r>
      <w:r w:rsidR="002D2924" w:rsidRPr="00C649DF">
        <w:t xml:space="preserve">oundation </w:t>
      </w:r>
      <w:r w:rsidR="00765C91" w:rsidRPr="00C649DF">
        <w:t>GEOINT Mission</w:t>
      </w:r>
      <w:r w:rsidR="002D2924" w:rsidRPr="00C649DF">
        <w:t xml:space="preserve"> </w:t>
      </w:r>
      <w:r w:rsidRPr="00C649DF">
        <w:t>initiative</w:t>
      </w:r>
      <w:r w:rsidR="002D2924" w:rsidRPr="00C649DF">
        <w:t>s</w:t>
      </w:r>
      <w:r w:rsidRPr="00C649DF">
        <w:t xml:space="preserve"> by integrating the numerous efforts across the Source Foundation GEOINT office (SF) domains (e.g. Aeronautical, Maritime, Human Geography, Geomatics), Research (R) (e.g. Enterprise Engine’s Machine Learning), and the efforts within the CIO-T Program Integration office.</w:t>
      </w:r>
    </w:p>
    <w:p w14:paraId="503791C0" w14:textId="7E7DE010" w:rsidR="00BF3FD6" w:rsidRPr="00C649DF" w:rsidRDefault="00BF3FD6" w:rsidP="00CD502A">
      <w:pPr>
        <w:pStyle w:val="ListParagraph"/>
        <w:numPr>
          <w:ilvl w:val="0"/>
          <w:numId w:val="16"/>
        </w:numPr>
        <w:spacing w:before="60" w:after="60" w:line="276" w:lineRule="auto"/>
        <w:ind w:left="360"/>
        <w:contextualSpacing w:val="0"/>
      </w:pPr>
      <w:r w:rsidRPr="00C649DF">
        <w:t xml:space="preserve">Support the </w:t>
      </w:r>
      <w:r w:rsidR="001D71AD" w:rsidRPr="00C649DF">
        <w:t>E</w:t>
      </w:r>
      <w:r w:rsidR="002D2924" w:rsidRPr="00C649DF">
        <w:t>nterprise System Resiliency</w:t>
      </w:r>
      <w:r w:rsidRPr="00C649DF">
        <w:t xml:space="preserve"> efforts working with NSG, ASG, and other mission partners as applicable by providing engineering and integration expertise.</w:t>
      </w:r>
    </w:p>
    <w:p w14:paraId="3E09BF6C" w14:textId="41AE2AA0" w:rsidR="00AE2494" w:rsidRPr="00C649DF" w:rsidRDefault="00AE2494" w:rsidP="00CD502A">
      <w:pPr>
        <w:pStyle w:val="ListParagraph"/>
        <w:numPr>
          <w:ilvl w:val="0"/>
          <w:numId w:val="16"/>
        </w:numPr>
        <w:spacing w:before="60" w:after="60" w:line="276" w:lineRule="auto"/>
        <w:ind w:left="360"/>
        <w:contextualSpacing w:val="0"/>
      </w:pPr>
      <w:r w:rsidRPr="00C649DF">
        <w:t>Support the Governments enterprise wide Compartmented/Special Access Program (CAP/SAP) modernization and data integration into the NSG, ASG and applicable systems.  Coordinate with mission partners to engineer solutions that meet required security standards for CAP/SAP data storage and processing authorization.</w:t>
      </w:r>
    </w:p>
    <w:p w14:paraId="52F7A039" w14:textId="77777777" w:rsidR="004C3732" w:rsidRPr="00C649DF" w:rsidRDefault="00BF3FD6" w:rsidP="00CD502A">
      <w:pPr>
        <w:pStyle w:val="ListParagraph"/>
        <w:numPr>
          <w:ilvl w:val="0"/>
          <w:numId w:val="16"/>
        </w:numPr>
        <w:spacing w:before="60" w:after="60" w:line="276" w:lineRule="auto"/>
        <w:ind w:left="360"/>
        <w:contextualSpacing w:val="0"/>
      </w:pPr>
      <w:r w:rsidRPr="00C649DF">
        <w:t xml:space="preserve">Support the </w:t>
      </w:r>
      <w:r w:rsidR="002D2924" w:rsidRPr="00C649DF">
        <w:t xml:space="preserve">IT Infrastructure </w:t>
      </w:r>
      <w:r w:rsidR="00765C91" w:rsidRPr="00C649DF">
        <w:t xml:space="preserve">Modernization </w:t>
      </w:r>
      <w:r w:rsidRPr="00C649DF">
        <w:t>efforts working with NSG, ASG, and other mission partners as applicable by providing engineering and integration expertise.</w:t>
      </w:r>
    </w:p>
    <w:p w14:paraId="16AC8039" w14:textId="77777777" w:rsidR="002C0138" w:rsidRPr="00C649DF" w:rsidRDefault="004C3732" w:rsidP="00CD502A">
      <w:pPr>
        <w:pStyle w:val="ListParagraph"/>
        <w:numPr>
          <w:ilvl w:val="0"/>
          <w:numId w:val="16"/>
        </w:numPr>
        <w:spacing w:before="60" w:after="60" w:line="276" w:lineRule="auto"/>
        <w:ind w:left="360"/>
        <w:contextualSpacing w:val="0"/>
      </w:pPr>
      <w:r w:rsidRPr="00C649DF">
        <w:rPr>
          <w:rFonts w:eastAsia="Calibri"/>
        </w:rPr>
        <w:t>Plan for the delivery of capabilities and features across programs to enable program/project alignment with each other, and defined effectivities. Establish the basic cadence for the enterprise and synchronize non-agile functions with programs using an agile cadence.</w:t>
      </w:r>
    </w:p>
    <w:p w14:paraId="4C537930" w14:textId="153D27DF" w:rsidR="002C0138" w:rsidRPr="00C649DF" w:rsidRDefault="002C0138" w:rsidP="00CD502A">
      <w:pPr>
        <w:pStyle w:val="ListParagraph"/>
        <w:numPr>
          <w:ilvl w:val="0"/>
          <w:numId w:val="16"/>
        </w:numPr>
        <w:spacing w:before="60" w:after="60" w:line="276" w:lineRule="auto"/>
        <w:ind w:left="360"/>
        <w:contextualSpacing w:val="0"/>
      </w:pPr>
      <w:r w:rsidRPr="00C649DF">
        <w:t xml:space="preserve">Use Model-Based Systems Engineering (MBSE) </w:t>
      </w:r>
      <w:r w:rsidR="002C2C64" w:rsidRPr="00C649DF">
        <w:t>tools and methodologies to</w:t>
      </w:r>
      <w:r w:rsidRPr="00C649DF">
        <w:t xml:space="preserve"> support ongoing enterprise integration and modernization efforts.</w:t>
      </w:r>
    </w:p>
    <w:p w14:paraId="07FED29B" w14:textId="4E346A96" w:rsidR="004B4F46" w:rsidRDefault="00203A26" w:rsidP="009B7E41">
      <w:pPr>
        <w:pStyle w:val="Heading2"/>
      </w:pPr>
      <w:bookmarkStart w:id="53" w:name="_Toc10191056"/>
      <w:r>
        <w:t xml:space="preserve">Enterprise </w:t>
      </w:r>
      <w:r w:rsidR="004B4F46" w:rsidRPr="00FB6B41">
        <w:t>Analysis and Assessment</w:t>
      </w:r>
      <w:bookmarkEnd w:id="53"/>
    </w:p>
    <w:p w14:paraId="3463727E" w14:textId="1A1C5F1B" w:rsidR="004B4F46" w:rsidRDefault="001A62E3" w:rsidP="004B4F46">
      <w:pPr>
        <w:spacing w:before="120" w:after="120" w:line="276" w:lineRule="auto"/>
      </w:pPr>
      <w:r>
        <w:t>The NEE contractor shall provide support to</w:t>
      </w:r>
      <w:r w:rsidR="004B4F46">
        <w:t xml:space="preserve"> </w:t>
      </w:r>
      <w:r w:rsidR="004B4F46" w:rsidRPr="00597EBF">
        <w:t>Capabilities</w:t>
      </w:r>
      <w:r w:rsidR="004B4F46" w:rsidRPr="00FB6B41">
        <w:t>-based Analysis, Business Engineering (Pre-Acquisition Engineering), Analysis of Alternatives (</w:t>
      </w:r>
      <w:proofErr w:type="spellStart"/>
      <w:r w:rsidR="004B4F46" w:rsidRPr="00FB6B41">
        <w:t>AoAs</w:t>
      </w:r>
      <w:proofErr w:type="spellEnd"/>
      <w:r w:rsidR="004B4F46" w:rsidRPr="00FB6B41">
        <w:t>), Trade Studies, and Engineering Assessments</w:t>
      </w:r>
      <w:r w:rsidR="004B4F46">
        <w:t xml:space="preserve">.  </w:t>
      </w:r>
      <w:r w:rsidR="00830CDC">
        <w:t>Resources applied against this effort</w:t>
      </w:r>
      <w:r w:rsidR="004B4F46" w:rsidRPr="00B8339B">
        <w:t xml:space="preserve"> shall assist the Government in establishing structured processes and methodologies facilitating</w:t>
      </w:r>
      <w:r w:rsidR="004B4F46">
        <w:t xml:space="preserve"> Capabilities-based Analysis, Business/Pre-Acquisition Engineering, and </w:t>
      </w:r>
      <w:proofErr w:type="spellStart"/>
      <w:r w:rsidR="004B4F46" w:rsidRPr="00597EBF">
        <w:t>AoA’s</w:t>
      </w:r>
      <w:proofErr w:type="spellEnd"/>
      <w:r w:rsidR="004B4F46" w:rsidRPr="00597EBF">
        <w:t>, Trade Studies and Engineering Assessments</w:t>
      </w:r>
      <w:r w:rsidR="004B4F46">
        <w:t>.</w:t>
      </w:r>
      <w:r w:rsidR="004B4F46" w:rsidRPr="00B8339B">
        <w:t xml:space="preserve">  </w:t>
      </w:r>
    </w:p>
    <w:p w14:paraId="3D3B6682" w14:textId="60BCD7A0" w:rsidR="004B4F46" w:rsidRDefault="004B4F46" w:rsidP="00384C99">
      <w:pPr>
        <w:pStyle w:val="Heading3"/>
      </w:pPr>
      <w:bookmarkStart w:id="54" w:name="_Toc10191057"/>
      <w:r>
        <w:t>Capabilities-based Analysis</w:t>
      </w:r>
      <w:bookmarkEnd w:id="54"/>
    </w:p>
    <w:p w14:paraId="0B99040B" w14:textId="2EFA5E67" w:rsidR="004B4F46" w:rsidRDefault="001A62E3" w:rsidP="004B4F46">
      <w:pPr>
        <w:spacing w:before="120" w:after="120" w:line="276" w:lineRule="auto"/>
      </w:pPr>
      <w:r w:rsidRPr="00E61980">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t xml:space="preserve">to analyze </w:t>
      </w:r>
      <w:r w:rsidR="004B4F46" w:rsidRPr="0062406E">
        <w:t xml:space="preserve">NGA’s </w:t>
      </w:r>
      <w:r w:rsidR="004B4F46">
        <w:t>l</w:t>
      </w:r>
      <w:r w:rsidR="004B4F46" w:rsidRPr="0062406E">
        <w:t xml:space="preserve">egacy </w:t>
      </w:r>
      <w:r w:rsidR="004B4F46">
        <w:t>s</w:t>
      </w:r>
      <w:r w:rsidR="004B4F46" w:rsidRPr="0062406E">
        <w:t xml:space="preserve">ystems and the capabilities and services they provide </w:t>
      </w:r>
      <w:r w:rsidR="00B91231">
        <w:t xml:space="preserve">and </w:t>
      </w:r>
      <w:r w:rsidR="004B4F46" w:rsidRPr="0062406E">
        <w:t>develop well-defined and executable Legacy System Retirement Plans (LSRPs) for the smooth transition of the capabilities and services enduring</w:t>
      </w:r>
      <w:r w:rsidR="00CD3AE7">
        <w:t>, new or other</w:t>
      </w:r>
      <w:r w:rsidR="004B4F46" w:rsidRPr="0062406E">
        <w:t xml:space="preserve"> systems or retirement as appropriate.</w:t>
      </w:r>
    </w:p>
    <w:p w14:paraId="30827F90" w14:textId="5F3DEB50" w:rsidR="004B4F46" w:rsidRDefault="004B4F46" w:rsidP="004B4F46">
      <w:pPr>
        <w:spacing w:before="120" w:after="120" w:line="276" w:lineRule="auto"/>
      </w:pPr>
      <w:r>
        <w:t>Capabilities-based Analysis activities the contractor shall support in the performance of this Task Order include</w:t>
      </w:r>
      <w:r w:rsidR="00AA4E1C">
        <w:t>, but are not limited to</w:t>
      </w:r>
      <w:r>
        <w:t>:</w:t>
      </w:r>
    </w:p>
    <w:p w14:paraId="29AEFF38" w14:textId="77777777" w:rsidR="00CD3AE7" w:rsidRDefault="004B4F46" w:rsidP="00CD502A">
      <w:pPr>
        <w:pStyle w:val="ListParagraph"/>
        <w:numPr>
          <w:ilvl w:val="0"/>
          <w:numId w:val="18"/>
        </w:numPr>
        <w:spacing w:before="60" w:after="60" w:line="276" w:lineRule="auto"/>
        <w:ind w:left="360"/>
        <w:contextualSpacing w:val="0"/>
      </w:pPr>
      <w:r w:rsidRPr="00597EBF">
        <w:t xml:space="preserve">Support top-down, enterprise coordination and planning to retire legacy entities into receiving entities (future providers). </w:t>
      </w:r>
    </w:p>
    <w:p w14:paraId="756BD352" w14:textId="3219FA95" w:rsidR="004B4F46" w:rsidRPr="00597EBF" w:rsidRDefault="004B4F46" w:rsidP="00CD502A">
      <w:pPr>
        <w:pStyle w:val="ListParagraph"/>
        <w:numPr>
          <w:ilvl w:val="0"/>
          <w:numId w:val="18"/>
        </w:numPr>
        <w:spacing w:before="60" w:after="60" w:line="276" w:lineRule="auto"/>
        <w:ind w:left="360"/>
        <w:contextualSpacing w:val="0"/>
      </w:pPr>
      <w:r w:rsidRPr="00597EBF">
        <w:lastRenderedPageBreak/>
        <w:t xml:space="preserve">Perform </w:t>
      </w:r>
      <w:r>
        <w:t>l</w:t>
      </w:r>
      <w:r w:rsidRPr="00597EBF">
        <w:t xml:space="preserve">egacy </w:t>
      </w:r>
      <w:r>
        <w:t>s</w:t>
      </w:r>
      <w:r w:rsidRPr="00597EBF">
        <w:t>ystem retirement analyses to ensure conformance to evolving solutions and enterprise architectures and enterprise integration.</w:t>
      </w:r>
    </w:p>
    <w:p w14:paraId="494D8CF0" w14:textId="77777777" w:rsidR="00CD3AE7" w:rsidRDefault="004B4F46" w:rsidP="00CD502A">
      <w:pPr>
        <w:pStyle w:val="ListParagraph"/>
        <w:numPr>
          <w:ilvl w:val="0"/>
          <w:numId w:val="18"/>
        </w:numPr>
        <w:spacing w:before="60" w:after="60" w:line="276" w:lineRule="auto"/>
        <w:ind w:left="360"/>
        <w:contextualSpacing w:val="0"/>
      </w:pPr>
      <w:r w:rsidRPr="00597EBF">
        <w:t xml:space="preserve">Collaborate with Capability Analysis and Pre-Acquisition Engineering Activities and recommend time-phased retirement of legacy systems. </w:t>
      </w:r>
    </w:p>
    <w:p w14:paraId="4496EF91" w14:textId="15AA8218" w:rsidR="004B4F46" w:rsidRPr="00597EBF" w:rsidRDefault="004B4F46" w:rsidP="00CD502A">
      <w:pPr>
        <w:pStyle w:val="ListParagraph"/>
        <w:numPr>
          <w:ilvl w:val="0"/>
          <w:numId w:val="18"/>
        </w:numPr>
        <w:spacing w:before="60" w:after="60" w:line="276" w:lineRule="auto"/>
        <w:ind w:left="360"/>
        <w:contextualSpacing w:val="0"/>
      </w:pPr>
      <w:r w:rsidRPr="00597EBF">
        <w:t xml:space="preserve">Coordinate </w:t>
      </w:r>
      <w:r>
        <w:t>l</w:t>
      </w:r>
      <w:r w:rsidRPr="00597EBF">
        <w:t xml:space="preserve">egacy </w:t>
      </w:r>
      <w:r>
        <w:t>s</w:t>
      </w:r>
      <w:r w:rsidRPr="00597EBF">
        <w:t xml:space="preserve">ystem retirements through appropriate </w:t>
      </w:r>
      <w:r>
        <w:t>g</w:t>
      </w:r>
      <w:r w:rsidRPr="00597EBF">
        <w:t xml:space="preserve">overnance authorities, </w:t>
      </w:r>
      <w:r>
        <w:t>Program Management Office (</w:t>
      </w:r>
      <w:r w:rsidRPr="00597EBF">
        <w:t>PMOs</w:t>
      </w:r>
      <w:r>
        <w:t>)</w:t>
      </w:r>
      <w:r w:rsidRPr="00597EBF">
        <w:t xml:space="preserve"> and Business/Product Owners.</w:t>
      </w:r>
    </w:p>
    <w:p w14:paraId="4AADCC8C" w14:textId="77777777" w:rsidR="00CD3AE7" w:rsidRDefault="004B4F46" w:rsidP="00CD502A">
      <w:pPr>
        <w:pStyle w:val="ListParagraph"/>
        <w:numPr>
          <w:ilvl w:val="0"/>
          <w:numId w:val="18"/>
        </w:numPr>
        <w:spacing w:before="60" w:after="60" w:line="276" w:lineRule="auto"/>
        <w:ind w:left="360"/>
        <w:contextualSpacing w:val="0"/>
      </w:pPr>
      <w:r w:rsidRPr="00597EBF">
        <w:t xml:space="preserve">Support the retirement of legacy systems and capabilities by developing retirement and transition plans and their associated </w:t>
      </w:r>
      <w:r>
        <w:t xml:space="preserve">change artifacts </w:t>
      </w:r>
      <w:r w:rsidRPr="00597EBF">
        <w:t xml:space="preserve">to ensure the coordinated deactivation and disposal of hardware, software, and documentation, ensuring no unplanned capability impacts. </w:t>
      </w:r>
    </w:p>
    <w:p w14:paraId="6D717466" w14:textId="4BE9CEEA" w:rsidR="004B4F46" w:rsidRDefault="00CD3AE7" w:rsidP="00CD502A">
      <w:pPr>
        <w:pStyle w:val="ListParagraph"/>
        <w:numPr>
          <w:ilvl w:val="0"/>
          <w:numId w:val="18"/>
        </w:numPr>
        <w:spacing w:before="60" w:after="60" w:line="276" w:lineRule="auto"/>
        <w:ind w:left="360"/>
        <w:contextualSpacing w:val="0"/>
      </w:pPr>
      <w:r>
        <w:t>Ensure l</w:t>
      </w:r>
      <w:r w:rsidR="004B4F46" w:rsidRPr="00597EBF">
        <w:t xml:space="preserve">egacy system retirements </w:t>
      </w:r>
      <w:r>
        <w:t xml:space="preserve">are </w:t>
      </w:r>
      <w:r w:rsidR="004B4F46" w:rsidRPr="00597EBF">
        <w:t xml:space="preserve">consistent with the </w:t>
      </w:r>
      <w:r w:rsidR="007A70C2">
        <w:t xml:space="preserve">GEA and </w:t>
      </w:r>
      <w:r w:rsidR="004B4F46" w:rsidRPr="00597EBF">
        <w:t xml:space="preserve">To-Be Architecture and meet the needs in the GEOINT ECD, SOCs, and CDDs, </w:t>
      </w:r>
      <w:r w:rsidR="004B4F46">
        <w:t xml:space="preserve">to ensure there is </w:t>
      </w:r>
      <w:r w:rsidR="004B4F46" w:rsidRPr="00597EBF">
        <w:t xml:space="preserve">no detrimental impact to </w:t>
      </w:r>
      <w:r w:rsidR="004B4F46">
        <w:t xml:space="preserve">cost, performance, </w:t>
      </w:r>
      <w:proofErr w:type="gramStart"/>
      <w:r w:rsidR="004B4F46">
        <w:t>schedule</w:t>
      </w:r>
      <w:proofErr w:type="gramEnd"/>
      <w:r w:rsidR="004B4F46">
        <w:t xml:space="preserve"> and </w:t>
      </w:r>
      <w:r w:rsidR="004B4F46" w:rsidRPr="00597EBF">
        <w:t>mission outcomes.</w:t>
      </w:r>
    </w:p>
    <w:p w14:paraId="60B6300C" w14:textId="190DC007" w:rsidR="00CD3AE7" w:rsidRPr="00597EBF" w:rsidRDefault="00CD3AE7" w:rsidP="00CD502A">
      <w:pPr>
        <w:pStyle w:val="ListParagraph"/>
        <w:numPr>
          <w:ilvl w:val="0"/>
          <w:numId w:val="18"/>
        </w:numPr>
        <w:spacing w:before="60" w:after="60" w:line="276" w:lineRule="auto"/>
        <w:ind w:left="360"/>
        <w:contextualSpacing w:val="0"/>
      </w:pPr>
      <w:r>
        <w:t xml:space="preserve">Perform analysis on </w:t>
      </w:r>
      <w:r w:rsidR="00C40A82">
        <w:t xml:space="preserve">requirements for retiring systems to ensure </w:t>
      </w:r>
      <w:r>
        <w:t xml:space="preserve">enduring requirements are identified and </w:t>
      </w:r>
      <w:r w:rsidR="00C40A82">
        <w:t>allocated to to-be a</w:t>
      </w:r>
      <w:r w:rsidR="005F14C8">
        <w:t xml:space="preserve">rchitecture service groups and </w:t>
      </w:r>
      <w:r w:rsidR="00C40A82">
        <w:t>P</w:t>
      </w:r>
      <w:r w:rsidR="005F14C8">
        <w:t xml:space="preserve">rogram </w:t>
      </w:r>
      <w:r w:rsidR="00C40A82">
        <w:t>O</w:t>
      </w:r>
      <w:r w:rsidR="005F14C8">
        <w:t>ffice</w:t>
      </w:r>
      <w:r w:rsidR="00C40A82">
        <w:t>s</w:t>
      </w:r>
      <w:r>
        <w:t>.</w:t>
      </w:r>
    </w:p>
    <w:p w14:paraId="69235BFF" w14:textId="77777777" w:rsidR="0063005E" w:rsidRPr="00830CDC" w:rsidRDefault="004B4F46" w:rsidP="00CD502A">
      <w:pPr>
        <w:pStyle w:val="ListParagraph"/>
        <w:numPr>
          <w:ilvl w:val="0"/>
          <w:numId w:val="18"/>
        </w:numPr>
        <w:spacing w:before="60" w:after="60" w:line="276" w:lineRule="auto"/>
        <w:ind w:left="360"/>
        <w:contextualSpacing w:val="0"/>
      </w:pPr>
      <w:r w:rsidRPr="00597EBF">
        <w:t xml:space="preserve">Inform </w:t>
      </w:r>
      <w:r>
        <w:t>g</w:t>
      </w:r>
      <w:r w:rsidRPr="00597EBF">
        <w:t xml:space="preserve">overnance authorities, PMOs and Business/Product Owners on “priority” decisions such that necessary retirement activities are addressed in program/segment/project schedules </w:t>
      </w:r>
      <w:r w:rsidRPr="00830CDC">
        <w:t>and the necessary release bandwidth for retirement-enabling services is in place.</w:t>
      </w:r>
    </w:p>
    <w:p w14:paraId="10F5B4FB" w14:textId="5A6CB039" w:rsidR="0063005E" w:rsidRPr="00830CDC" w:rsidRDefault="0063005E" w:rsidP="00CD502A">
      <w:pPr>
        <w:pStyle w:val="ListParagraph"/>
        <w:numPr>
          <w:ilvl w:val="0"/>
          <w:numId w:val="18"/>
        </w:numPr>
        <w:spacing w:before="60" w:after="60" w:line="276" w:lineRule="auto"/>
        <w:ind w:left="360"/>
        <w:contextualSpacing w:val="0"/>
      </w:pPr>
      <w:r w:rsidRPr="00830CDC">
        <w:t xml:space="preserve">Use Model-Based Systems Engineering (MBSE) methods </w:t>
      </w:r>
      <w:r w:rsidR="005C3EF1" w:rsidRPr="00830CDC">
        <w:t>and tools to model transition capabilities and services to new systems.</w:t>
      </w:r>
    </w:p>
    <w:p w14:paraId="14C0728B" w14:textId="1217DC00" w:rsidR="004B4F46" w:rsidRDefault="004B4F46" w:rsidP="00384C99">
      <w:pPr>
        <w:pStyle w:val="Heading3"/>
      </w:pPr>
      <w:bookmarkStart w:id="55" w:name="_Toc10191058"/>
      <w:r>
        <w:t>Business Engineering (Pre-Acquisition Engineering)</w:t>
      </w:r>
      <w:bookmarkEnd w:id="55"/>
    </w:p>
    <w:p w14:paraId="273F1D40" w14:textId="7A7CB02B" w:rsidR="00C40A82" w:rsidRPr="00330B77" w:rsidRDefault="00C40A82" w:rsidP="00C40A82">
      <w:pPr>
        <w:spacing w:before="120" w:after="120" w:line="283" w:lineRule="auto"/>
      </w:pPr>
      <w:r w:rsidRPr="00E61980">
        <w:rPr>
          <w:color w:val="000000" w:themeColor="text1"/>
        </w:rPr>
        <w:t xml:space="preserve">The NEE contractor shall provide </w:t>
      </w:r>
      <w:r>
        <w:rPr>
          <w:color w:val="000000" w:themeColor="text1"/>
        </w:rPr>
        <w:t>s</w:t>
      </w:r>
      <w:r w:rsidRPr="004A1605">
        <w:rPr>
          <w:color w:val="000000" w:themeColor="text1"/>
        </w:rPr>
        <w:t xml:space="preserve">ervices </w:t>
      </w:r>
      <w:r>
        <w:t xml:space="preserve">for the decomposition of </w:t>
      </w:r>
      <w:r w:rsidRPr="00330B77">
        <w:t>enterprise</w:t>
      </w:r>
      <w:r>
        <w:t xml:space="preserve"> business</w:t>
      </w:r>
      <w:r w:rsidRPr="00330B77">
        <w:t xml:space="preserve"> architecture </w:t>
      </w:r>
      <w:r>
        <w:t xml:space="preserve">into defined business processes and solutions architectures for the planning of IT program </w:t>
      </w:r>
      <w:r w:rsidRPr="00330B77">
        <w:t xml:space="preserve">acquisitions </w:t>
      </w:r>
      <w:r>
        <w:t>for</w:t>
      </w:r>
      <w:r w:rsidRPr="00330B77">
        <w:t xml:space="preserve"> new GEOINT </w:t>
      </w:r>
      <w:r>
        <w:t>systems and services delivering operational capabilities.</w:t>
      </w:r>
    </w:p>
    <w:p w14:paraId="385FA818" w14:textId="63B3B95A" w:rsidR="004B4F46" w:rsidRDefault="000E4C80" w:rsidP="00BE6EE5">
      <w:pPr>
        <w:spacing w:before="120" w:after="120" w:line="276" w:lineRule="auto"/>
      </w:pPr>
      <w:r w:rsidRPr="00322F28">
        <w:t xml:space="preserve">Support the upfront engineering and transformation of the enterprise architecture to ensure acquisitions meet </w:t>
      </w:r>
      <w:r w:rsidR="004F4F33">
        <w:t xml:space="preserve">NGA’s </w:t>
      </w:r>
      <w:r w:rsidRPr="00322F28">
        <w:t xml:space="preserve">mission requirements and </w:t>
      </w:r>
      <w:r w:rsidR="004F4F33">
        <w:t>required capabilities</w:t>
      </w:r>
      <w:r w:rsidR="00203A26">
        <w:t xml:space="preserve"> to include, but not limited to:</w:t>
      </w:r>
    </w:p>
    <w:p w14:paraId="062D23A7" w14:textId="77777777" w:rsidR="00BE6EE5" w:rsidRPr="0091011F" w:rsidRDefault="00BE6EE5" w:rsidP="00CD502A">
      <w:pPr>
        <w:pStyle w:val="ListParagraph"/>
        <w:numPr>
          <w:ilvl w:val="0"/>
          <w:numId w:val="19"/>
        </w:numPr>
        <w:spacing w:before="60" w:after="60" w:line="276" w:lineRule="auto"/>
        <w:ind w:left="360"/>
        <w:contextualSpacing w:val="0"/>
      </w:pPr>
      <w:r w:rsidRPr="0091011F">
        <w:t>Develop and present decision quality analysis in detailed report and/or summary briefing</w:t>
      </w:r>
      <w:r>
        <w:t xml:space="preserve"> </w:t>
      </w:r>
      <w:r w:rsidRPr="0091011F">
        <w:t>format that presents decision makers with salient facts about performance, requirements satisfaction, risks, cost/benefit analysis, security and schedule/timeline implications (among other relevant factors) to allow for effective, informed decision making.</w:t>
      </w:r>
    </w:p>
    <w:p w14:paraId="0CBD7E42" w14:textId="70193B0A" w:rsidR="00BE6EE5" w:rsidRPr="0091011F" w:rsidRDefault="00BE6EE5" w:rsidP="00CD502A">
      <w:pPr>
        <w:pStyle w:val="ListParagraph"/>
        <w:numPr>
          <w:ilvl w:val="0"/>
          <w:numId w:val="19"/>
        </w:numPr>
        <w:spacing w:before="60" w:after="60" w:line="276" w:lineRule="auto"/>
        <w:ind w:left="360"/>
        <w:contextualSpacing w:val="0"/>
      </w:pPr>
      <w:r w:rsidRPr="0091011F">
        <w:t xml:space="preserve">Develop User Concept of Operations (CONOPS) on GEOINT initiatives by engaging with the NGA, NSG, ASG, </w:t>
      </w:r>
      <w:r>
        <w:t>USG, c</w:t>
      </w:r>
      <w:r w:rsidRPr="0091011F">
        <w:t xml:space="preserve">ommercial and </w:t>
      </w:r>
      <w:r>
        <w:t>f</w:t>
      </w:r>
      <w:r w:rsidRPr="0091011F">
        <w:t xml:space="preserve">oreign </w:t>
      </w:r>
      <w:r>
        <w:t>p</w:t>
      </w:r>
      <w:r w:rsidRPr="0091011F">
        <w:t>artner user communities to describe the vision as to how the members will operate in future timeframes. These documents will be published to provide an operational framework to define new capabilities, manage operations, modify business practices, and support planning and programming activities in the near and mid-term.</w:t>
      </w:r>
    </w:p>
    <w:p w14:paraId="38D816CB" w14:textId="1FD2CE25" w:rsidR="00BE6EE5" w:rsidRDefault="00BE6EE5" w:rsidP="00CD502A">
      <w:pPr>
        <w:pStyle w:val="ListParagraph"/>
        <w:numPr>
          <w:ilvl w:val="0"/>
          <w:numId w:val="19"/>
        </w:numPr>
        <w:spacing w:before="60" w:after="60" w:line="276" w:lineRule="auto"/>
        <w:ind w:left="360"/>
        <w:contextualSpacing w:val="0"/>
      </w:pPr>
      <w:r w:rsidRPr="0091011F">
        <w:lastRenderedPageBreak/>
        <w:t>Perform analyses to provide insight into enterprise wide development and delivery initiatives to include unplanned duplication across contract functions to inform acquisition strategy ensuring affordability, efficiency, and effectiveness.</w:t>
      </w:r>
    </w:p>
    <w:p w14:paraId="753B2626" w14:textId="4699CC23" w:rsidR="00C40A82" w:rsidRPr="0091011F" w:rsidRDefault="00C40A82" w:rsidP="00CD502A">
      <w:pPr>
        <w:pStyle w:val="ListParagraph"/>
        <w:numPr>
          <w:ilvl w:val="0"/>
          <w:numId w:val="19"/>
        </w:numPr>
        <w:spacing w:before="60" w:after="60" w:line="276" w:lineRule="auto"/>
        <w:ind w:left="360"/>
        <w:contextualSpacing w:val="0"/>
      </w:pPr>
      <w:r>
        <w:t xml:space="preserve">Decompose Enterprise business architectures into defined business processes as requested by the Government. </w:t>
      </w:r>
    </w:p>
    <w:p w14:paraId="23655645" w14:textId="1607AA61" w:rsidR="004B4F46" w:rsidRDefault="004B4F46" w:rsidP="00384C99">
      <w:pPr>
        <w:pStyle w:val="Heading3"/>
      </w:pPr>
      <w:bookmarkStart w:id="56" w:name="_Toc10191059"/>
      <w:proofErr w:type="spellStart"/>
      <w:r>
        <w:t>AoAs</w:t>
      </w:r>
      <w:proofErr w:type="spellEnd"/>
      <w:r>
        <w:t>, Trade Studies and Engineering Assessments</w:t>
      </w:r>
      <w:bookmarkEnd w:id="56"/>
    </w:p>
    <w:p w14:paraId="25D981AD" w14:textId="5BC9E77C" w:rsidR="00C40A82" w:rsidRDefault="00C40A82" w:rsidP="00BE6EE5">
      <w:pPr>
        <w:spacing w:before="120" w:after="120" w:line="276" w:lineRule="auto"/>
      </w:pPr>
      <w:r w:rsidRPr="00C40A82">
        <w:t xml:space="preserve">The NEE contractor shall provide services to perform </w:t>
      </w:r>
      <w:proofErr w:type="spellStart"/>
      <w:r w:rsidRPr="00C40A82">
        <w:t>AoAs</w:t>
      </w:r>
      <w:proofErr w:type="spellEnd"/>
      <w:r w:rsidRPr="00C40A82">
        <w:t xml:space="preserve">, trade studies comparison and engineering assessments of the operational effectiveness, suitability, risk, lifecycle costs, technology maturity, satellite and sensor integration, security and other critical factors of system, software, service, methodology choices impacting the GEOINT mission.  These analyses, studies and assessment activities are closely linked to and are an integral part of determining sound courses of action/acquisition strategies for Capabilities-base Analysis and Pre-Acquisition Engineering. The contractor shall leverage the Modeling, Simulation and Analysis Team to identify, request and evaluate data used for </w:t>
      </w:r>
      <w:proofErr w:type="spellStart"/>
      <w:r w:rsidRPr="00C40A82">
        <w:t>AoAs</w:t>
      </w:r>
      <w:proofErr w:type="spellEnd"/>
      <w:r w:rsidRPr="00C40A82">
        <w:t>, trade studies and engineering studies.</w:t>
      </w:r>
    </w:p>
    <w:p w14:paraId="69FE8B6D" w14:textId="5E800B91" w:rsidR="00BE6EE5" w:rsidRDefault="000D3A23" w:rsidP="00BE6EE5">
      <w:pPr>
        <w:spacing w:before="120" w:after="120" w:line="276" w:lineRule="auto"/>
      </w:pPr>
      <w:proofErr w:type="spellStart"/>
      <w:r>
        <w:t>AoAs</w:t>
      </w:r>
      <w:proofErr w:type="spellEnd"/>
      <w:r>
        <w:t>, Trade Studies and Engineering Assessments shall include the following</w:t>
      </w:r>
      <w:r w:rsidR="00AA4E1C">
        <w:t>, but is not limited to</w:t>
      </w:r>
      <w:r>
        <w:t>:</w:t>
      </w:r>
    </w:p>
    <w:p w14:paraId="1CFBB9E1" w14:textId="77777777" w:rsidR="00C40A82" w:rsidRDefault="00BE6EE5" w:rsidP="00CD502A">
      <w:pPr>
        <w:pStyle w:val="ListParagraph"/>
        <w:numPr>
          <w:ilvl w:val="0"/>
          <w:numId w:val="20"/>
        </w:numPr>
        <w:spacing w:before="60" w:after="60" w:line="276" w:lineRule="auto"/>
        <w:ind w:left="360"/>
        <w:contextualSpacing w:val="0"/>
      </w:pPr>
      <w:r w:rsidRPr="0042310C">
        <w:t xml:space="preserve">Plan and conduct in-depth </w:t>
      </w:r>
      <w:proofErr w:type="spellStart"/>
      <w:r w:rsidRPr="0042310C">
        <w:t>AoA</w:t>
      </w:r>
      <w:proofErr w:type="spellEnd"/>
      <w:r w:rsidRPr="0042310C">
        <w:t xml:space="preserve">, </w:t>
      </w:r>
      <w:r>
        <w:t>t</w:t>
      </w:r>
      <w:r w:rsidRPr="0042310C">
        <w:t xml:space="preserve">rade </w:t>
      </w:r>
      <w:r>
        <w:t>s</w:t>
      </w:r>
      <w:r w:rsidRPr="0042310C">
        <w:t xml:space="preserve">tudy comparison, and </w:t>
      </w:r>
      <w:r>
        <w:t>e</w:t>
      </w:r>
      <w:r w:rsidRPr="0042310C">
        <w:t xml:space="preserve">ngineering </w:t>
      </w:r>
      <w:r>
        <w:t>a</w:t>
      </w:r>
      <w:r w:rsidRPr="0042310C">
        <w:t>ssessments/</w:t>
      </w:r>
      <w:r>
        <w:t>s</w:t>
      </w:r>
      <w:r w:rsidRPr="0042310C">
        <w:t xml:space="preserve">tudies. These assessments must take into consideration the operational effectiveness, suitability, risk, lifecycle costs, technology maturity, security and other critical factors of systems, software, services, and methodology choices which impact the NGA mission. </w:t>
      </w:r>
    </w:p>
    <w:p w14:paraId="4EEFAAF2" w14:textId="3B288825" w:rsidR="00BE6EE5" w:rsidRPr="0042310C" w:rsidRDefault="00BE6EE5" w:rsidP="00CD502A">
      <w:pPr>
        <w:pStyle w:val="ListParagraph"/>
        <w:numPr>
          <w:ilvl w:val="0"/>
          <w:numId w:val="20"/>
        </w:numPr>
        <w:spacing w:before="60" w:after="60" w:line="276" w:lineRule="auto"/>
        <w:ind w:left="360"/>
        <w:contextualSpacing w:val="0"/>
      </w:pPr>
      <w:r w:rsidRPr="0042310C">
        <w:t xml:space="preserve">Conduct in-depth verification and validations, and adjudication of recommendations in previously completed </w:t>
      </w:r>
      <w:proofErr w:type="spellStart"/>
      <w:r w:rsidRPr="0042310C">
        <w:t>AoAs</w:t>
      </w:r>
      <w:proofErr w:type="spellEnd"/>
      <w:r w:rsidRPr="0042310C">
        <w:t xml:space="preserve">, </w:t>
      </w:r>
      <w:r>
        <w:t>t</w:t>
      </w:r>
      <w:r w:rsidRPr="0042310C">
        <w:t xml:space="preserve">rade </w:t>
      </w:r>
      <w:r>
        <w:t>s</w:t>
      </w:r>
      <w:r w:rsidRPr="0042310C">
        <w:t xml:space="preserve">tudies, and </w:t>
      </w:r>
      <w:r>
        <w:t>e</w:t>
      </w:r>
      <w:r w:rsidRPr="0042310C">
        <w:t xml:space="preserve">ngineering </w:t>
      </w:r>
      <w:r>
        <w:t>s</w:t>
      </w:r>
      <w:r w:rsidRPr="0042310C">
        <w:t xml:space="preserve">tudies. </w:t>
      </w:r>
    </w:p>
    <w:p w14:paraId="5B7DD569" w14:textId="77777777" w:rsidR="00BE6EE5" w:rsidRPr="00597EBF" w:rsidRDefault="00BE6EE5" w:rsidP="00CD502A">
      <w:pPr>
        <w:pStyle w:val="ListParagraph"/>
        <w:numPr>
          <w:ilvl w:val="0"/>
          <w:numId w:val="20"/>
        </w:numPr>
        <w:spacing w:before="60" w:after="60" w:line="276" w:lineRule="auto"/>
        <w:ind w:left="360"/>
        <w:contextualSpacing w:val="0"/>
      </w:pPr>
      <w:r w:rsidRPr="00597EBF">
        <w:t xml:space="preserve">Establish standards across NGA Enterprise for performing </w:t>
      </w:r>
      <w:proofErr w:type="spellStart"/>
      <w:r w:rsidRPr="00597EBF">
        <w:t>AoAs</w:t>
      </w:r>
      <w:proofErr w:type="spellEnd"/>
      <w:r w:rsidRPr="00597EBF">
        <w:t xml:space="preserve">, </w:t>
      </w:r>
      <w:r>
        <w:t>t</w:t>
      </w:r>
      <w:r w:rsidRPr="00597EBF">
        <w:t xml:space="preserve">rade </w:t>
      </w:r>
      <w:r>
        <w:t>s</w:t>
      </w:r>
      <w:r w:rsidRPr="00597EBF">
        <w:t xml:space="preserve">tudies, and </w:t>
      </w:r>
      <w:r>
        <w:t>e</w:t>
      </w:r>
      <w:r w:rsidRPr="00597EBF">
        <w:t xml:space="preserve">ngineering </w:t>
      </w:r>
      <w:r>
        <w:t>a</w:t>
      </w:r>
      <w:r w:rsidRPr="00597EBF">
        <w:t>ssessments by creating templates, scripts and process flows to simplify the execution of some of the common repeatable tasks.</w:t>
      </w:r>
    </w:p>
    <w:p w14:paraId="3BC47743" w14:textId="77777777" w:rsidR="005C3EF1" w:rsidRDefault="00BE6EE5" w:rsidP="00CD502A">
      <w:pPr>
        <w:pStyle w:val="ListParagraph"/>
        <w:numPr>
          <w:ilvl w:val="0"/>
          <w:numId w:val="20"/>
        </w:numPr>
        <w:spacing w:before="60" w:after="60" w:line="276" w:lineRule="auto"/>
        <w:ind w:left="360"/>
        <w:contextualSpacing w:val="0"/>
      </w:pPr>
      <w:r>
        <w:t xml:space="preserve">Recommend </w:t>
      </w:r>
      <w:r w:rsidRPr="0042310C">
        <w:t xml:space="preserve">tools and techniques to easily compare, overlay, ingest and merge </w:t>
      </w:r>
      <w:proofErr w:type="spellStart"/>
      <w:r w:rsidRPr="0042310C">
        <w:t>AoA</w:t>
      </w:r>
      <w:proofErr w:type="spellEnd"/>
      <w:r w:rsidRPr="0042310C">
        <w:t xml:space="preserve">, </w:t>
      </w:r>
      <w:r>
        <w:t>t</w:t>
      </w:r>
      <w:r w:rsidRPr="0042310C">
        <w:t xml:space="preserve">rade </w:t>
      </w:r>
      <w:r>
        <w:t>s</w:t>
      </w:r>
      <w:r w:rsidRPr="0042310C">
        <w:t xml:space="preserve">tudy, and </w:t>
      </w:r>
      <w:r>
        <w:t>e</w:t>
      </w:r>
      <w:r w:rsidRPr="0042310C">
        <w:t xml:space="preserve">ngineering </w:t>
      </w:r>
      <w:r>
        <w:t>s</w:t>
      </w:r>
      <w:r w:rsidRPr="0042310C">
        <w:t>tudy data across the enterprise.</w:t>
      </w:r>
    </w:p>
    <w:p w14:paraId="14C23C5C" w14:textId="4BD297FB" w:rsidR="005C3EF1" w:rsidRPr="002521EA" w:rsidRDefault="005C3EF1" w:rsidP="00CD502A">
      <w:pPr>
        <w:pStyle w:val="ListParagraph"/>
        <w:numPr>
          <w:ilvl w:val="0"/>
          <w:numId w:val="20"/>
        </w:numPr>
        <w:spacing w:before="60" w:after="60" w:line="276" w:lineRule="auto"/>
        <w:ind w:left="360"/>
        <w:contextualSpacing w:val="0"/>
      </w:pPr>
      <w:r w:rsidRPr="002521EA">
        <w:t xml:space="preserve">Use Model-Based Systems Engineering (MBSE) methods and tools to model alternatives used in engineering assessments, </w:t>
      </w:r>
      <w:proofErr w:type="spellStart"/>
      <w:r w:rsidRPr="002521EA">
        <w:t>AoAs</w:t>
      </w:r>
      <w:proofErr w:type="spellEnd"/>
      <w:r w:rsidRPr="002521EA">
        <w:t xml:space="preserve"> and trade studies.</w:t>
      </w:r>
    </w:p>
    <w:p w14:paraId="5A1D1972" w14:textId="655B1894" w:rsidR="00F467C5" w:rsidRDefault="00F467C5" w:rsidP="009B7E41">
      <w:pPr>
        <w:pStyle w:val="Heading2"/>
      </w:pPr>
      <w:bookmarkStart w:id="57" w:name="_Toc10191060"/>
      <w:r w:rsidRPr="00C064AD">
        <w:t>Transition</w:t>
      </w:r>
      <w:bookmarkEnd w:id="49"/>
      <w:bookmarkEnd w:id="57"/>
      <w:r w:rsidRPr="00C064AD">
        <w:t xml:space="preserve"> </w:t>
      </w:r>
    </w:p>
    <w:p w14:paraId="72CAC080" w14:textId="2597DC71" w:rsidR="009E4D07" w:rsidRPr="00CF5F0F" w:rsidRDefault="00410251" w:rsidP="00384C99">
      <w:pPr>
        <w:pStyle w:val="Heading3"/>
      </w:pPr>
      <w:bookmarkStart w:id="58" w:name="_Toc10191061"/>
      <w:r w:rsidRPr="00CF5F0F">
        <w:t>T</w:t>
      </w:r>
      <w:r w:rsidR="009E4D07" w:rsidRPr="00CF5F0F">
        <w:t>ransition Plan</w:t>
      </w:r>
      <w:bookmarkEnd w:id="58"/>
    </w:p>
    <w:p w14:paraId="54634E33" w14:textId="74F6B6C2" w:rsidR="00880D96" w:rsidRPr="00C82D6E" w:rsidRDefault="00880D96" w:rsidP="00C82D6E">
      <w:r w:rsidRPr="00C82D6E">
        <w:t>As part of the transition</w:t>
      </w:r>
      <w:r w:rsidR="00410251">
        <w:t>,</w:t>
      </w:r>
      <w:r w:rsidRPr="00C82D6E">
        <w:t xml:space="preserve"> the contractor shall provide a staffing plan detailing the onboarding of all personnel identified in </w:t>
      </w:r>
      <w:r w:rsidR="00FB544C">
        <w:t>Appendix A.</w:t>
      </w:r>
      <w:r w:rsidRPr="00C82D6E">
        <w:t xml:space="preserve"> The plan shall describe the </w:t>
      </w:r>
      <w:r w:rsidR="00DE6F8F">
        <w:t>contractor employee names, company,</w:t>
      </w:r>
      <w:r w:rsidR="00081A2B">
        <w:t xml:space="preserve"> clearance information, polygraph information,</w:t>
      </w:r>
      <w:r w:rsidR="00410251">
        <w:t xml:space="preserve"> and </w:t>
      </w:r>
      <w:r w:rsidR="00DE6F8F">
        <w:t>dates of submittal into e-Nom.</w:t>
      </w:r>
      <w:r w:rsidRPr="00C82D6E">
        <w:t xml:space="preserve"> </w:t>
      </w:r>
    </w:p>
    <w:p w14:paraId="31DD1BA9" w14:textId="77777777" w:rsidR="009E4D07" w:rsidRPr="009E4D07" w:rsidRDefault="009E4D07" w:rsidP="009E4D07">
      <w:pPr>
        <w:overflowPunct w:val="0"/>
        <w:autoSpaceDE w:val="0"/>
        <w:autoSpaceDN w:val="0"/>
        <w:spacing w:before="120" w:after="120" w:line="283" w:lineRule="auto"/>
        <w:ind w:left="1080"/>
        <w:contextualSpacing/>
        <w:rPr>
          <w:rFonts w:eastAsia="Calibri"/>
          <w:sz w:val="22"/>
          <w:szCs w:val="22"/>
        </w:rPr>
      </w:pPr>
    </w:p>
    <w:p w14:paraId="0A7AFEEF" w14:textId="56FDF5FA" w:rsidR="009E4D07" w:rsidRPr="00FB544C" w:rsidRDefault="009E4D07" w:rsidP="009E4D07">
      <w:pPr>
        <w:autoSpaceDE w:val="0"/>
        <w:autoSpaceDN w:val="0"/>
        <w:spacing w:before="120" w:after="120" w:line="283" w:lineRule="auto"/>
        <w:ind w:left="360"/>
        <w:rPr>
          <w:rFonts w:eastAsia="Calibri"/>
          <w:color w:val="000000"/>
        </w:rPr>
      </w:pPr>
      <w:r w:rsidRPr="00FB544C">
        <w:rPr>
          <w:rFonts w:eastAsia="Calibri"/>
        </w:rPr>
        <w:t>The Contractor shall c</w:t>
      </w:r>
      <w:r w:rsidRPr="00FB544C">
        <w:rPr>
          <w:rFonts w:eastAsia="Calibri"/>
          <w:color w:val="000000"/>
        </w:rPr>
        <w:t xml:space="preserve">omply with the guidance in the table below. </w:t>
      </w:r>
    </w:p>
    <w:p w14:paraId="2B92D6D1" w14:textId="4C7F2C12" w:rsidR="009E4D07" w:rsidRPr="009E4D07" w:rsidRDefault="009E4D07" w:rsidP="009E4D07">
      <w:pPr>
        <w:spacing w:before="120" w:after="120" w:line="283" w:lineRule="auto"/>
        <w:jc w:val="center"/>
        <w:rPr>
          <w:rFonts w:eastAsia="Calibri"/>
          <w:b/>
          <w:bCs/>
        </w:rPr>
      </w:pPr>
      <w:bookmarkStart w:id="59" w:name="_Toc474234092"/>
      <w:bookmarkStart w:id="60" w:name="_Toc500222476"/>
      <w:r w:rsidRPr="009E4D07">
        <w:rPr>
          <w:b/>
          <w:bCs/>
        </w:rPr>
        <w:lastRenderedPageBreak/>
        <w:t xml:space="preserve">Table </w:t>
      </w:r>
      <w:r w:rsidRPr="009E4D07">
        <w:rPr>
          <w:b/>
          <w:bCs/>
        </w:rPr>
        <w:fldChar w:fldCharType="begin"/>
      </w:r>
      <w:r w:rsidRPr="009E4D07">
        <w:rPr>
          <w:b/>
          <w:bCs/>
        </w:rPr>
        <w:instrText xml:space="preserve"> SEQ Table \* ARABIC </w:instrText>
      </w:r>
      <w:r w:rsidRPr="009E4D07">
        <w:rPr>
          <w:b/>
          <w:bCs/>
        </w:rPr>
        <w:fldChar w:fldCharType="separate"/>
      </w:r>
      <w:r w:rsidR="008D6E73">
        <w:rPr>
          <w:b/>
          <w:bCs/>
          <w:noProof/>
        </w:rPr>
        <w:t>1</w:t>
      </w:r>
      <w:r w:rsidRPr="009E4D07">
        <w:rPr>
          <w:b/>
          <w:bCs/>
        </w:rPr>
        <w:fldChar w:fldCharType="end"/>
      </w:r>
      <w:bookmarkEnd w:id="59"/>
      <w:r w:rsidRPr="009E4D07">
        <w:rPr>
          <w:rFonts w:eastAsia="Calibri"/>
          <w:b/>
          <w:bCs/>
        </w:rPr>
        <w:t>:</w:t>
      </w:r>
      <w:r w:rsidRPr="009E4D07">
        <w:rPr>
          <w:rFonts w:eastAsia="Calibri"/>
          <w:b/>
          <w:bCs/>
          <w:i/>
          <w:iCs/>
        </w:rPr>
        <w:t xml:space="preserve"> </w:t>
      </w:r>
      <w:r w:rsidRPr="009E4D07">
        <w:rPr>
          <w:rFonts w:eastAsia="Calibri"/>
          <w:b/>
          <w:bCs/>
        </w:rPr>
        <w:t>Transition Availability</w:t>
      </w:r>
      <w:bookmarkEnd w:id="60"/>
    </w:p>
    <w:tbl>
      <w:tblPr>
        <w:tblW w:w="9350" w:type="dxa"/>
        <w:tblCellMar>
          <w:left w:w="0" w:type="dxa"/>
          <w:right w:w="0" w:type="dxa"/>
        </w:tblCellMar>
        <w:tblLook w:val="04A0" w:firstRow="1" w:lastRow="0" w:firstColumn="1" w:lastColumn="0" w:noHBand="0" w:noVBand="1"/>
      </w:tblPr>
      <w:tblGrid>
        <w:gridCol w:w="2420"/>
        <w:gridCol w:w="6930"/>
      </w:tblGrid>
      <w:tr w:rsidR="009E4D07" w:rsidRPr="009E4D07" w14:paraId="5E56A8F7" w14:textId="77777777" w:rsidTr="00355267">
        <w:trPr>
          <w:trHeight w:val="655"/>
          <w:tblHead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47C80C" w14:textId="11C1685F" w:rsidR="009E4D07" w:rsidRPr="009E4D07" w:rsidRDefault="009E4D07" w:rsidP="00880D96">
            <w:pPr>
              <w:overflowPunct w:val="0"/>
              <w:autoSpaceDE w:val="0"/>
              <w:autoSpaceDN w:val="0"/>
              <w:spacing w:after="160" w:line="259" w:lineRule="auto"/>
              <w:jc w:val="center"/>
              <w:rPr>
                <w:rFonts w:eastAsia="Calibri"/>
                <w:sz w:val="22"/>
                <w:szCs w:val="22"/>
              </w:rPr>
            </w:pPr>
            <w:r w:rsidRPr="009E4D07">
              <w:rPr>
                <w:rFonts w:eastAsia="Calibri"/>
                <w:b/>
                <w:bCs/>
                <w:sz w:val="22"/>
                <w:szCs w:val="22"/>
              </w:rPr>
              <w:t xml:space="preserve">Calendar Days </w:t>
            </w:r>
            <w:r w:rsidR="00880D96">
              <w:rPr>
                <w:rFonts w:eastAsia="Calibri"/>
                <w:b/>
                <w:bCs/>
                <w:sz w:val="22"/>
                <w:szCs w:val="22"/>
              </w:rPr>
              <w:t>After Award</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BD25012" w14:textId="77777777" w:rsidR="009E4D07" w:rsidRPr="009E4D07" w:rsidRDefault="009E4D07" w:rsidP="009E4D07">
            <w:pPr>
              <w:overflowPunct w:val="0"/>
              <w:autoSpaceDE w:val="0"/>
              <w:autoSpaceDN w:val="0"/>
              <w:spacing w:after="160" w:line="259" w:lineRule="auto"/>
              <w:jc w:val="center"/>
              <w:rPr>
                <w:rFonts w:eastAsia="Calibri"/>
                <w:sz w:val="22"/>
                <w:szCs w:val="22"/>
              </w:rPr>
            </w:pPr>
            <w:r w:rsidRPr="009E4D07">
              <w:rPr>
                <w:rFonts w:eastAsia="Calibri"/>
                <w:b/>
                <w:bCs/>
                <w:sz w:val="22"/>
                <w:szCs w:val="22"/>
              </w:rPr>
              <w:t>Contractor Personnel</w:t>
            </w:r>
          </w:p>
        </w:tc>
      </w:tr>
      <w:tr w:rsidR="009E4D07" w:rsidRPr="009E4D07" w14:paraId="2C2256E2" w14:textId="77777777" w:rsidTr="00843246">
        <w:trPr>
          <w:trHeight w:val="610"/>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9CF12F" w14:textId="6E00B9E2" w:rsidR="009E4D07" w:rsidRPr="009E4D07" w:rsidRDefault="00B82F77" w:rsidP="00843246">
            <w:pPr>
              <w:overflowPunct w:val="0"/>
              <w:autoSpaceDE w:val="0"/>
              <w:autoSpaceDN w:val="0"/>
              <w:spacing w:after="160" w:line="259" w:lineRule="auto"/>
              <w:jc w:val="center"/>
              <w:rPr>
                <w:rFonts w:eastAsia="Calibri"/>
                <w:sz w:val="22"/>
                <w:szCs w:val="22"/>
              </w:rPr>
            </w:pPr>
            <w:r>
              <w:rPr>
                <w:rFonts w:eastAsia="Calibri"/>
                <w:sz w:val="22"/>
                <w:szCs w:val="22"/>
              </w:rPr>
              <w:t>7 Days</w:t>
            </w:r>
            <w:r w:rsidR="00F65531">
              <w:rPr>
                <w:rFonts w:eastAsia="Calibri"/>
                <w:sz w:val="22"/>
                <w:szCs w:val="22"/>
              </w:rPr>
              <w:t xml:space="preserve"> &amp; 14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14:paraId="01338091" w14:textId="6B186B18" w:rsidR="009E4D07" w:rsidRPr="00E61980" w:rsidRDefault="009E4D07" w:rsidP="00CD502A">
            <w:pPr>
              <w:numPr>
                <w:ilvl w:val="0"/>
                <w:numId w:val="26"/>
              </w:numPr>
              <w:overflowPunct w:val="0"/>
              <w:autoSpaceDE w:val="0"/>
              <w:autoSpaceDN w:val="0"/>
              <w:spacing w:after="160" w:line="259" w:lineRule="auto"/>
              <w:ind w:left="366"/>
              <w:rPr>
                <w:rFonts w:eastAsia="Calibri"/>
                <w:sz w:val="22"/>
                <w:szCs w:val="22"/>
              </w:rPr>
            </w:pPr>
            <w:r w:rsidRPr="009E4D07">
              <w:rPr>
                <w:rFonts w:eastAsia="Calibri"/>
                <w:sz w:val="22"/>
                <w:szCs w:val="22"/>
              </w:rPr>
              <w:t>A</w:t>
            </w:r>
            <w:r w:rsidR="00880D96">
              <w:rPr>
                <w:rFonts w:eastAsia="Calibri"/>
                <w:sz w:val="22"/>
                <w:szCs w:val="22"/>
              </w:rPr>
              <w:t>ll</w:t>
            </w:r>
            <w:r w:rsidRPr="009E4D07">
              <w:rPr>
                <w:rFonts w:eastAsia="Calibri"/>
                <w:sz w:val="22"/>
                <w:szCs w:val="22"/>
              </w:rPr>
              <w:t xml:space="preserve"> </w:t>
            </w:r>
            <w:r w:rsidR="00880D96">
              <w:rPr>
                <w:rFonts w:eastAsia="Calibri"/>
                <w:sz w:val="22"/>
                <w:szCs w:val="22"/>
              </w:rPr>
              <w:t xml:space="preserve">Key Personnel </w:t>
            </w:r>
            <w:proofErr w:type="spellStart"/>
            <w:r w:rsidR="00880D96">
              <w:rPr>
                <w:rFonts w:eastAsia="Calibri"/>
                <w:sz w:val="22"/>
                <w:szCs w:val="22"/>
              </w:rPr>
              <w:t>eNomination</w:t>
            </w:r>
            <w:proofErr w:type="spellEnd"/>
            <w:r w:rsidR="00880D96">
              <w:rPr>
                <w:rFonts w:eastAsia="Calibri"/>
                <w:sz w:val="22"/>
                <w:szCs w:val="22"/>
              </w:rPr>
              <w:t xml:space="preserve"> Requests (</w:t>
            </w:r>
            <w:proofErr w:type="spellStart"/>
            <w:r w:rsidR="00880D96">
              <w:rPr>
                <w:rFonts w:eastAsia="Calibri"/>
                <w:sz w:val="22"/>
                <w:szCs w:val="22"/>
              </w:rPr>
              <w:t>eNom</w:t>
            </w:r>
            <w:proofErr w:type="spellEnd"/>
            <w:r w:rsidR="00880D96">
              <w:rPr>
                <w:rFonts w:eastAsia="Calibri"/>
                <w:sz w:val="22"/>
                <w:szCs w:val="22"/>
              </w:rPr>
              <w:t>) submitted</w:t>
            </w:r>
            <w:r w:rsidR="00F65531">
              <w:rPr>
                <w:rFonts w:eastAsia="Calibri"/>
                <w:sz w:val="22"/>
                <w:szCs w:val="22"/>
              </w:rPr>
              <w:t xml:space="preserve"> (within 7 days)</w:t>
            </w:r>
            <w:r w:rsidR="0096639F">
              <w:rPr>
                <w:rFonts w:eastAsia="Calibri"/>
                <w:sz w:val="22"/>
                <w:szCs w:val="22"/>
              </w:rPr>
              <w:t xml:space="preserve"> and available for task order performance</w:t>
            </w:r>
            <w:r w:rsidR="00F65531">
              <w:rPr>
                <w:rFonts w:eastAsia="Calibri"/>
                <w:sz w:val="22"/>
                <w:szCs w:val="22"/>
              </w:rPr>
              <w:t xml:space="preserve"> (within 14 days)</w:t>
            </w:r>
            <w:r w:rsidR="00880D96">
              <w:rPr>
                <w:rFonts w:eastAsia="Calibri"/>
                <w:sz w:val="22"/>
                <w:szCs w:val="22"/>
              </w:rPr>
              <w:t>.</w:t>
            </w:r>
          </w:p>
        </w:tc>
      </w:tr>
      <w:tr w:rsidR="00355267" w:rsidRPr="009E4D07" w14:paraId="717F3687"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559438E" w14:textId="14086193" w:rsidR="00355267" w:rsidRDefault="004D301E" w:rsidP="00843246">
            <w:pPr>
              <w:overflowPunct w:val="0"/>
              <w:autoSpaceDE w:val="0"/>
              <w:autoSpaceDN w:val="0"/>
              <w:spacing w:after="160" w:line="259" w:lineRule="auto"/>
              <w:jc w:val="center"/>
              <w:rPr>
                <w:rFonts w:eastAsia="Calibri"/>
                <w:sz w:val="22"/>
                <w:szCs w:val="22"/>
              </w:rPr>
            </w:pPr>
            <w:r>
              <w:rPr>
                <w:rFonts w:eastAsia="Calibri"/>
                <w:sz w:val="22"/>
                <w:szCs w:val="22"/>
              </w:rPr>
              <w:t>15</w:t>
            </w:r>
            <w:r w:rsidR="00355267">
              <w:rPr>
                <w:rFonts w:eastAsia="Calibri"/>
                <w:sz w:val="22"/>
                <w:szCs w:val="22"/>
              </w:rPr>
              <w:t xml:space="preserve">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5C819007" w14:textId="5607DE7E" w:rsidR="00355267" w:rsidRPr="00355267" w:rsidRDefault="00843246" w:rsidP="00CD502A">
            <w:pPr>
              <w:numPr>
                <w:ilvl w:val="0"/>
                <w:numId w:val="26"/>
              </w:numPr>
              <w:overflowPunct w:val="0"/>
              <w:autoSpaceDE w:val="0"/>
              <w:autoSpaceDN w:val="0"/>
              <w:spacing w:after="160" w:line="259" w:lineRule="auto"/>
              <w:ind w:left="366"/>
              <w:rPr>
                <w:rFonts w:eastAsia="Calibri"/>
                <w:sz w:val="22"/>
                <w:szCs w:val="22"/>
              </w:rPr>
            </w:pPr>
            <w:r>
              <w:rPr>
                <w:rFonts w:eastAsia="Calibri"/>
                <w:sz w:val="22"/>
                <w:szCs w:val="22"/>
              </w:rPr>
              <w:t>At least 25</w:t>
            </w:r>
            <w:r w:rsidR="00355267">
              <w:rPr>
                <w:rFonts w:eastAsia="Calibri"/>
                <w:sz w:val="22"/>
                <w:szCs w:val="22"/>
              </w:rPr>
              <w:t xml:space="preserve">% of all staff </w:t>
            </w:r>
            <w:proofErr w:type="spellStart"/>
            <w:r w:rsidR="00355267">
              <w:rPr>
                <w:rFonts w:eastAsia="Calibri"/>
                <w:sz w:val="22"/>
                <w:szCs w:val="22"/>
              </w:rPr>
              <w:t>eNom</w:t>
            </w:r>
            <w:proofErr w:type="spellEnd"/>
            <w:r w:rsidR="00355267">
              <w:rPr>
                <w:rFonts w:eastAsia="Calibri"/>
                <w:sz w:val="22"/>
                <w:szCs w:val="22"/>
              </w:rPr>
              <w:t xml:space="preserve"> submitted</w:t>
            </w:r>
            <w:r w:rsidR="00F87A41">
              <w:rPr>
                <w:rFonts w:eastAsia="Calibri"/>
                <w:sz w:val="22"/>
                <w:szCs w:val="22"/>
              </w:rPr>
              <w:t xml:space="preserve"> and available for task order performance</w:t>
            </w:r>
            <w:r w:rsidR="00410251">
              <w:rPr>
                <w:rFonts w:eastAsia="Calibri"/>
                <w:sz w:val="22"/>
                <w:szCs w:val="22"/>
              </w:rPr>
              <w:t>.</w:t>
            </w:r>
          </w:p>
        </w:tc>
      </w:tr>
      <w:tr w:rsidR="00843246" w:rsidRPr="009E4D07" w14:paraId="4404BAD6"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F059FDA" w14:textId="3A6E52C2"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30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15D268A2" w14:textId="4AB02546" w:rsidR="00843246" w:rsidRDefault="00843246" w:rsidP="00CD502A">
            <w:pPr>
              <w:numPr>
                <w:ilvl w:val="0"/>
                <w:numId w:val="26"/>
              </w:numPr>
              <w:overflowPunct w:val="0"/>
              <w:autoSpaceDE w:val="0"/>
              <w:autoSpaceDN w:val="0"/>
              <w:spacing w:after="160" w:line="259" w:lineRule="auto"/>
              <w:ind w:left="366"/>
              <w:rPr>
                <w:rFonts w:eastAsia="Calibri"/>
                <w:sz w:val="22"/>
                <w:szCs w:val="22"/>
              </w:rPr>
            </w:pPr>
            <w:r>
              <w:rPr>
                <w:rFonts w:eastAsia="Calibri"/>
                <w:sz w:val="22"/>
                <w:szCs w:val="22"/>
              </w:rPr>
              <w:t xml:space="preserve">At least 50% of all staff </w:t>
            </w:r>
            <w:proofErr w:type="spellStart"/>
            <w:r>
              <w:rPr>
                <w:rFonts w:eastAsia="Calibri"/>
                <w:sz w:val="22"/>
                <w:szCs w:val="22"/>
              </w:rPr>
              <w:t>eNom</w:t>
            </w:r>
            <w:proofErr w:type="spellEnd"/>
            <w:r>
              <w:rPr>
                <w:rFonts w:eastAsia="Calibri"/>
                <w:sz w:val="22"/>
                <w:szCs w:val="22"/>
              </w:rPr>
              <w:t xml:space="preserve"> submitted</w:t>
            </w:r>
            <w:r w:rsidR="00F87A41">
              <w:rPr>
                <w:rFonts w:eastAsia="Calibri"/>
                <w:sz w:val="22"/>
                <w:szCs w:val="22"/>
              </w:rPr>
              <w:t xml:space="preserve"> and available for task order performance</w:t>
            </w:r>
            <w:r>
              <w:rPr>
                <w:rFonts w:eastAsia="Calibri"/>
                <w:sz w:val="22"/>
                <w:szCs w:val="22"/>
              </w:rPr>
              <w:t>.</w:t>
            </w:r>
          </w:p>
        </w:tc>
      </w:tr>
      <w:tr w:rsidR="00843246" w:rsidRPr="009E4D07" w14:paraId="0A97E9F7" w14:textId="77777777" w:rsidTr="00E61980">
        <w:trPr>
          <w:trHeight w:val="448"/>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98CA750" w14:textId="4AFD591A"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45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3FB4BCD" w14:textId="3F48FC67" w:rsidR="00843246" w:rsidRDefault="00843246" w:rsidP="00CD502A">
            <w:pPr>
              <w:numPr>
                <w:ilvl w:val="0"/>
                <w:numId w:val="26"/>
              </w:numPr>
              <w:overflowPunct w:val="0"/>
              <w:autoSpaceDE w:val="0"/>
              <w:autoSpaceDN w:val="0"/>
              <w:spacing w:after="160" w:line="259" w:lineRule="auto"/>
              <w:ind w:left="366"/>
              <w:rPr>
                <w:rFonts w:eastAsia="Calibri"/>
                <w:sz w:val="22"/>
                <w:szCs w:val="22"/>
              </w:rPr>
            </w:pPr>
            <w:r>
              <w:rPr>
                <w:rFonts w:eastAsia="Calibri"/>
                <w:sz w:val="22"/>
                <w:szCs w:val="22"/>
              </w:rPr>
              <w:t xml:space="preserve">At least 75% of all staff </w:t>
            </w:r>
            <w:proofErr w:type="spellStart"/>
            <w:r>
              <w:rPr>
                <w:rFonts w:eastAsia="Calibri"/>
                <w:sz w:val="22"/>
                <w:szCs w:val="22"/>
              </w:rPr>
              <w:t>eNom</w:t>
            </w:r>
            <w:proofErr w:type="spellEnd"/>
            <w:r>
              <w:rPr>
                <w:rFonts w:eastAsia="Calibri"/>
                <w:sz w:val="22"/>
                <w:szCs w:val="22"/>
              </w:rPr>
              <w:t xml:space="preserve"> submitted</w:t>
            </w:r>
            <w:r w:rsidR="00F87A41">
              <w:rPr>
                <w:rFonts w:eastAsia="Calibri"/>
                <w:sz w:val="22"/>
                <w:szCs w:val="22"/>
              </w:rPr>
              <w:t xml:space="preserve"> and available for task order performance</w:t>
            </w:r>
            <w:r>
              <w:rPr>
                <w:rFonts w:eastAsia="Calibri"/>
                <w:sz w:val="22"/>
                <w:szCs w:val="22"/>
              </w:rPr>
              <w:t>.</w:t>
            </w:r>
          </w:p>
        </w:tc>
      </w:tr>
      <w:tr w:rsidR="00843246" w:rsidRPr="009E4D07" w14:paraId="7E2828DF"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646FA7E" w14:textId="5115571B"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60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C045B1C" w14:textId="42269E91" w:rsidR="00843246" w:rsidRDefault="00843246" w:rsidP="00CD502A">
            <w:pPr>
              <w:pStyle w:val="ListParagraph"/>
              <w:numPr>
                <w:ilvl w:val="0"/>
                <w:numId w:val="28"/>
              </w:numPr>
              <w:overflowPunct w:val="0"/>
              <w:autoSpaceDE w:val="0"/>
              <w:autoSpaceDN w:val="0"/>
              <w:spacing w:after="160" w:line="259" w:lineRule="auto"/>
              <w:rPr>
                <w:rFonts w:eastAsia="Calibri"/>
                <w:sz w:val="22"/>
                <w:szCs w:val="22"/>
              </w:rPr>
            </w:pPr>
            <w:r>
              <w:rPr>
                <w:rFonts w:eastAsia="Calibri"/>
                <w:sz w:val="22"/>
                <w:szCs w:val="22"/>
              </w:rPr>
              <w:t xml:space="preserve">100% of all staff </w:t>
            </w:r>
            <w:proofErr w:type="spellStart"/>
            <w:r>
              <w:rPr>
                <w:rFonts w:eastAsia="Calibri"/>
                <w:sz w:val="22"/>
                <w:szCs w:val="22"/>
              </w:rPr>
              <w:t>eNom</w:t>
            </w:r>
            <w:proofErr w:type="spellEnd"/>
            <w:r>
              <w:rPr>
                <w:rFonts w:eastAsia="Calibri"/>
                <w:sz w:val="22"/>
                <w:szCs w:val="22"/>
              </w:rPr>
              <w:t xml:space="preserve"> submitted</w:t>
            </w:r>
            <w:r w:rsidR="00F87A41">
              <w:rPr>
                <w:rFonts w:eastAsia="Calibri"/>
                <w:sz w:val="22"/>
                <w:szCs w:val="22"/>
              </w:rPr>
              <w:t xml:space="preserve"> and available for task order performance</w:t>
            </w:r>
            <w:r>
              <w:rPr>
                <w:rFonts w:eastAsia="Calibri"/>
                <w:sz w:val="22"/>
                <w:szCs w:val="22"/>
              </w:rPr>
              <w:t>.</w:t>
            </w:r>
          </w:p>
        </w:tc>
      </w:tr>
    </w:tbl>
    <w:p w14:paraId="4925B449" w14:textId="775E8503" w:rsidR="009E4D07" w:rsidRPr="009E4D07" w:rsidRDefault="00F04E84" w:rsidP="009E4D07">
      <w:pPr>
        <w:pStyle w:val="Level1Heading"/>
        <w:rPr>
          <w:rFonts w:ascii="Times New Roman" w:hAnsi="Times New Roman" w:cs="Times New Roman"/>
        </w:rPr>
      </w:pPr>
      <w:r>
        <w:rPr>
          <w:rFonts w:ascii="Times New Roman" w:hAnsi="Times New Roman" w:cs="Times New Roman"/>
        </w:rPr>
        <w:t>3.5</w:t>
      </w:r>
      <w:r w:rsidR="00FB544C">
        <w:rPr>
          <w:rFonts w:ascii="Times New Roman" w:hAnsi="Times New Roman" w:cs="Times New Roman"/>
        </w:rPr>
        <w:t>.1</w:t>
      </w:r>
      <w:r w:rsidR="001D06BD">
        <w:rPr>
          <w:rFonts w:ascii="Times New Roman" w:hAnsi="Times New Roman" w:cs="Times New Roman"/>
        </w:rPr>
        <w:t>.1</w:t>
      </w:r>
      <w:r w:rsidR="009E4D07" w:rsidRPr="009E4D07">
        <w:rPr>
          <w:rFonts w:ascii="Times New Roman" w:hAnsi="Times New Roman" w:cs="Times New Roman"/>
        </w:rPr>
        <w:t xml:space="preserve"> Security Onboarding</w:t>
      </w:r>
    </w:p>
    <w:p w14:paraId="1B37831D" w14:textId="07033C0F" w:rsidR="009E4D07" w:rsidRDefault="009E4D07" w:rsidP="009E4D07">
      <w:r>
        <w:t xml:space="preserve">The Contractor’s key personnel and any other personnel requiring access to classified systems shall have active Top Secret and be Sensitive Compartmented Information (TS/SCI) eligible at contract award. </w:t>
      </w:r>
    </w:p>
    <w:p w14:paraId="2223C55A" w14:textId="77777777" w:rsidR="005028FD" w:rsidRDefault="005028FD" w:rsidP="009E4D07"/>
    <w:p w14:paraId="2F7250EA" w14:textId="637D73B4" w:rsidR="004D0A7D" w:rsidRDefault="009E4D07" w:rsidP="00E61980">
      <w:r>
        <w:t xml:space="preserve">To minimize the risk of a delay in supporting transition startup, the Contractor’s Security Office shall use the NGA </w:t>
      </w:r>
      <w:proofErr w:type="spellStart"/>
      <w:r>
        <w:t>eNomination</w:t>
      </w:r>
      <w:proofErr w:type="spellEnd"/>
      <w:r>
        <w:t xml:space="preserve"> system to nominate employees for personnel security clearances, facility badges, and system access.  Upon security clearance approval, the Contractor shall schedule their personnel for clearance briefing and badges with the appropriate office(s) at NGA.</w:t>
      </w:r>
    </w:p>
    <w:p w14:paraId="2E5AEEB4" w14:textId="4B4C00B0" w:rsidR="009E4D07" w:rsidRPr="009E4D07" w:rsidRDefault="00F04E84" w:rsidP="009E4D07">
      <w:pPr>
        <w:pStyle w:val="Level1Heading"/>
        <w:rPr>
          <w:rFonts w:ascii="Times New Roman" w:hAnsi="Times New Roman" w:cs="Times New Roman"/>
        </w:rPr>
      </w:pPr>
      <w:r>
        <w:rPr>
          <w:rFonts w:ascii="Times New Roman" w:hAnsi="Times New Roman" w:cs="Times New Roman"/>
        </w:rPr>
        <w:t>3.5</w:t>
      </w:r>
      <w:r w:rsidR="00FB544C">
        <w:rPr>
          <w:rFonts w:ascii="Times New Roman" w:hAnsi="Times New Roman" w:cs="Times New Roman"/>
        </w:rPr>
        <w:t>.1</w:t>
      </w:r>
      <w:r w:rsidR="001D06BD">
        <w:rPr>
          <w:rFonts w:ascii="Times New Roman" w:hAnsi="Times New Roman" w:cs="Times New Roman"/>
        </w:rPr>
        <w:t>.2</w:t>
      </w:r>
      <w:r w:rsidR="009E4D07" w:rsidRPr="009E4D07">
        <w:rPr>
          <w:rFonts w:ascii="Times New Roman" w:hAnsi="Times New Roman" w:cs="Times New Roman"/>
        </w:rPr>
        <w:t xml:space="preserve"> Sensitive Compartmented Information Facility (SCIF)</w:t>
      </w:r>
    </w:p>
    <w:p w14:paraId="72273A77" w14:textId="0A95F90F" w:rsidR="009E4D07" w:rsidRDefault="009E4D07" w:rsidP="009E4D07">
      <w:r w:rsidRPr="009E4D07">
        <w:t>Any SCIF(s) that will be utilized to perform SCI work at contract sites must be coordinated with the CO and NGA Physical Security Team</w:t>
      </w:r>
      <w:r w:rsidR="00355267">
        <w:t xml:space="preserve"> 7 days after award</w:t>
      </w:r>
      <w:r w:rsidRPr="009E4D07">
        <w:t xml:space="preserve"> to ensure NGA authorization and accreditation is granted for NEE work to be performed in the contractor SCIF. Note: All SCI work performed at a Contractor site must be performed in either an NGA accredited Sensitive Compartmented Information Facility (SCIF) or an Other Government Agency (OGA) SCIF that has either a Memorandum of Agreement (MOA), Memorandum of Understanding (MOU), Joint Use Agreement or Co-Use Agreement with NGA for this effort.</w:t>
      </w:r>
    </w:p>
    <w:p w14:paraId="7993DC4A" w14:textId="22BBF0BE" w:rsidR="009E4D07" w:rsidRDefault="009E4D07" w:rsidP="009E4D07"/>
    <w:p w14:paraId="33222DC9" w14:textId="640C120C" w:rsidR="009168A9" w:rsidRDefault="009E4D07" w:rsidP="00384C99">
      <w:pPr>
        <w:pStyle w:val="Heading3"/>
      </w:pPr>
      <w:bookmarkStart w:id="61" w:name="_Toc10191062"/>
      <w:r>
        <w:t>Transition Closeout</w:t>
      </w:r>
      <w:bookmarkEnd w:id="61"/>
    </w:p>
    <w:p w14:paraId="155F045A" w14:textId="2EB37A30" w:rsidR="009E4D07" w:rsidRPr="00C82D6E" w:rsidRDefault="009E4D07" w:rsidP="00C82D6E">
      <w:pPr>
        <w:spacing w:before="120" w:after="120" w:line="283" w:lineRule="auto"/>
        <w:rPr>
          <w:rFonts w:eastAsia="Calibri"/>
        </w:rPr>
      </w:pPr>
      <w:r w:rsidRPr="00C82D6E">
        <w:rPr>
          <w:rFonts w:eastAsia="Calibri"/>
        </w:rPr>
        <w:t>The Contractor shall support transition to another Contractor as directed by the Government</w:t>
      </w:r>
      <w:r w:rsidR="00632653" w:rsidRPr="00C82D6E">
        <w:rPr>
          <w:rFonts w:eastAsia="Calibri"/>
        </w:rPr>
        <w:t xml:space="preserve"> (</w:t>
      </w:r>
      <w:r w:rsidR="00675C89">
        <w:rPr>
          <w:rFonts w:eastAsia="Calibri"/>
        </w:rPr>
        <w:t xml:space="preserve">commencing </w:t>
      </w:r>
      <w:r w:rsidR="00632653" w:rsidRPr="00C82D6E">
        <w:rPr>
          <w:rFonts w:eastAsia="Calibri"/>
        </w:rPr>
        <w:t>30 Days before the end of the contract)</w:t>
      </w:r>
      <w:r w:rsidRPr="00C82D6E">
        <w:rPr>
          <w:rFonts w:eastAsia="Calibri"/>
        </w:rPr>
        <w:t xml:space="preserve">. The Contractor shall review and transition knowledge </w:t>
      </w:r>
      <w:r w:rsidR="00675C89">
        <w:rPr>
          <w:rFonts w:eastAsia="Calibri"/>
        </w:rPr>
        <w:t xml:space="preserve">and relevant information </w:t>
      </w:r>
      <w:r w:rsidRPr="00C82D6E">
        <w:rPr>
          <w:rFonts w:eastAsia="Calibri"/>
        </w:rPr>
        <w:t xml:space="preserve">concerning enterprise engineering, architecture, and </w:t>
      </w:r>
      <w:r w:rsidRPr="00C82D6E">
        <w:rPr>
          <w:rFonts w:eastAsia="Calibri"/>
        </w:rPr>
        <w:lastRenderedPageBreak/>
        <w:t>integration and standard operating procedures. The Contractor shall provide</w:t>
      </w:r>
      <w:r w:rsidR="00792360">
        <w:rPr>
          <w:rFonts w:eastAsia="Calibri"/>
        </w:rPr>
        <w:t xml:space="preserve"> at a minimum</w:t>
      </w:r>
      <w:r w:rsidRPr="00C82D6E">
        <w:rPr>
          <w:rFonts w:eastAsia="Calibri"/>
        </w:rPr>
        <w:t xml:space="preserve"> the following items by the end of </w:t>
      </w:r>
      <w:r w:rsidR="00792360">
        <w:rPr>
          <w:rFonts w:eastAsia="Calibri"/>
        </w:rPr>
        <w:t>the</w:t>
      </w:r>
      <w:r w:rsidRPr="00C82D6E">
        <w:rPr>
          <w:rFonts w:eastAsia="Calibri"/>
        </w:rPr>
        <w:t xml:space="preserve"> </w:t>
      </w:r>
      <w:r w:rsidR="00704B88">
        <w:rPr>
          <w:rFonts w:eastAsia="Calibri"/>
        </w:rPr>
        <w:t>contract</w:t>
      </w:r>
      <w:r w:rsidRPr="00C82D6E">
        <w:rPr>
          <w:rFonts w:eastAsia="Calibri"/>
        </w:rPr>
        <w:t xml:space="preserve"> </w:t>
      </w:r>
      <w:r w:rsidR="00675C89">
        <w:rPr>
          <w:rFonts w:eastAsia="Calibri"/>
        </w:rPr>
        <w:t>in accordance with Government direction</w:t>
      </w:r>
      <w:r w:rsidRPr="00C82D6E">
        <w:rPr>
          <w:rFonts w:eastAsia="Calibri"/>
        </w:rPr>
        <w:t xml:space="preserve">:  </w:t>
      </w:r>
    </w:p>
    <w:p w14:paraId="7936BFAB" w14:textId="130BD6AF" w:rsidR="009E4D07" w:rsidRPr="00C82D6E" w:rsidRDefault="009E4D07" w:rsidP="00CD502A">
      <w:pPr>
        <w:numPr>
          <w:ilvl w:val="0"/>
          <w:numId w:val="27"/>
        </w:numPr>
        <w:spacing w:before="120" w:after="120" w:line="283" w:lineRule="auto"/>
        <w:ind w:left="360"/>
        <w:contextualSpacing/>
        <w:rPr>
          <w:rFonts w:eastAsia="Calibri"/>
        </w:rPr>
      </w:pPr>
      <w:r w:rsidRPr="00C82D6E">
        <w:rPr>
          <w:rFonts w:eastAsia="Calibri"/>
        </w:rPr>
        <w:t>Hardware and software development documentation that provides a comprehensive detailed description of the current operational baseline for each security domain. The documentation will</w:t>
      </w:r>
      <w:r w:rsidR="00704B88">
        <w:rPr>
          <w:rFonts w:eastAsia="Calibri"/>
        </w:rPr>
        <w:t xml:space="preserve"> </w:t>
      </w:r>
      <w:r w:rsidR="00675C89">
        <w:rPr>
          <w:rFonts w:eastAsia="Calibri"/>
        </w:rPr>
        <w:t>at a minimum,</w:t>
      </w:r>
      <w:r w:rsidRPr="00C82D6E">
        <w:rPr>
          <w:rFonts w:eastAsia="Calibri"/>
        </w:rPr>
        <w:t xml:space="preserve"> contain the following: systems architecture, CM, software configuration, COTS integration, and capture of the hardware and software architectures.</w:t>
      </w:r>
    </w:p>
    <w:p w14:paraId="4463EE32" w14:textId="77777777" w:rsidR="009E4D07" w:rsidRPr="00C82D6E" w:rsidRDefault="009E4D07" w:rsidP="00CD502A">
      <w:pPr>
        <w:numPr>
          <w:ilvl w:val="0"/>
          <w:numId w:val="27"/>
        </w:numPr>
        <w:spacing w:before="120" w:after="120" w:line="283" w:lineRule="auto"/>
        <w:ind w:left="360"/>
        <w:contextualSpacing/>
        <w:rPr>
          <w:rFonts w:eastAsia="Calibri"/>
        </w:rPr>
      </w:pPr>
      <w:r w:rsidRPr="00C82D6E">
        <w:rPr>
          <w:rFonts w:eastAsia="Calibri"/>
        </w:rPr>
        <w:t xml:space="preserve">Operating system and application software with annotated source code for each security domain, including software under current development or test that is yet to be deployed. The Contractor shall provide the software in an industry standard format such as Microsoft TFS. </w:t>
      </w:r>
    </w:p>
    <w:p w14:paraId="48B5BD5E" w14:textId="3F191909" w:rsidR="009E4D07" w:rsidRPr="00C82D6E" w:rsidRDefault="009E4D07" w:rsidP="00CD502A">
      <w:pPr>
        <w:numPr>
          <w:ilvl w:val="0"/>
          <w:numId w:val="27"/>
        </w:numPr>
        <w:spacing w:before="120" w:after="120" w:line="283" w:lineRule="auto"/>
        <w:ind w:left="360"/>
        <w:contextualSpacing/>
        <w:rPr>
          <w:rFonts w:eastAsia="Calibri"/>
        </w:rPr>
      </w:pPr>
      <w:r w:rsidRPr="00C82D6E">
        <w:rPr>
          <w:rFonts w:eastAsia="Calibri"/>
        </w:rPr>
        <w:t>Operational system data and database information, both current and historical, including user account data, metadata catalogs, stored imagery and products, system diagrams, and knowledge bases.</w:t>
      </w:r>
    </w:p>
    <w:p w14:paraId="727B3E8C" w14:textId="77777777" w:rsidR="009E4D07" w:rsidRPr="00C82D6E" w:rsidRDefault="009E4D07" w:rsidP="009E4D07">
      <w:pPr>
        <w:spacing w:before="120" w:after="120" w:line="283" w:lineRule="auto"/>
        <w:ind w:left="720"/>
        <w:contextualSpacing/>
        <w:rPr>
          <w:rFonts w:eastAsia="Calibri"/>
        </w:rPr>
      </w:pPr>
    </w:p>
    <w:p w14:paraId="082A2DCA" w14:textId="437D4D4B" w:rsidR="00632653" w:rsidRDefault="00632653" w:rsidP="00C82D6E">
      <w:r>
        <w:t>The Contractor shall conduct an organized transfer of Government-furnished equipment (GFE), Government-furnished property (GFP), and Government-furnished information (GFI), to include manufacturer maintenance agreements and software licenses as directed by the CO. The Contractor shall generate a report containing the final disposition of all NGA property.</w:t>
      </w:r>
    </w:p>
    <w:p w14:paraId="296C4C23" w14:textId="77777777" w:rsidR="00C82D6E" w:rsidRDefault="00C82D6E" w:rsidP="00C82D6E"/>
    <w:p w14:paraId="737D8D03" w14:textId="745EB7D2" w:rsidR="009E4D07" w:rsidRPr="009E4D07" w:rsidRDefault="009E4D07" w:rsidP="009E4D07">
      <w:r w:rsidRPr="009E4D07">
        <w:t>The Contractor shall support the decommissioning</w:t>
      </w:r>
      <w:r w:rsidR="00675C89">
        <w:t xml:space="preserve"> and disposal</w:t>
      </w:r>
      <w:r w:rsidRPr="009E4D07">
        <w:t xml:space="preserve"> of all Information Technology (IT) systems as directed by the Government. The Contractor shall follow NGA’s Decommissioning Disposal Review (DDR) process that is specific for hardware and software. The Contractor shall follow all processes in the DDR checklist for hardware and software, including maintenance of a Property Book to keep hand receipts, review signatures, and other acceptance criteria.</w:t>
      </w:r>
    </w:p>
    <w:p w14:paraId="4C16C841" w14:textId="3A6D5235" w:rsidR="00610965" w:rsidRPr="00CF5F0F" w:rsidRDefault="00610965" w:rsidP="009B7E41">
      <w:pPr>
        <w:pStyle w:val="Heading2"/>
      </w:pPr>
      <w:bookmarkStart w:id="62" w:name="_Toc410389294"/>
      <w:bookmarkStart w:id="63" w:name="_Toc10191063"/>
      <w:bookmarkEnd w:id="50"/>
      <w:bookmarkEnd w:id="51"/>
      <w:r w:rsidRPr="00CF5F0F">
        <w:t>Deliverables</w:t>
      </w:r>
      <w:bookmarkEnd w:id="32"/>
      <w:bookmarkEnd w:id="62"/>
      <w:bookmarkEnd w:id="63"/>
    </w:p>
    <w:p w14:paraId="01A674CB" w14:textId="77777777" w:rsidR="001D2AF1" w:rsidRPr="00D91C41" w:rsidRDefault="001D2AF1" w:rsidP="001D2AF1">
      <w:pPr>
        <w:spacing w:before="120" w:after="120" w:line="276" w:lineRule="auto"/>
      </w:pPr>
      <w:r w:rsidRPr="00D91C41">
        <w:t xml:space="preserve">The following sub-sections describe each of the Contract </w:t>
      </w:r>
      <w:r>
        <w:t>Data</w:t>
      </w:r>
      <w:r w:rsidRPr="00D91C41">
        <w:t xml:space="preserve"> Requirements List (CDRL) documents required in support of this contract.</w:t>
      </w:r>
      <w:r>
        <w:t xml:space="preserve"> A brief summary of these CDRLs is also shown in table form in the CDRL Matrix of this document.</w:t>
      </w:r>
    </w:p>
    <w:p w14:paraId="2CFEB301" w14:textId="613B5022" w:rsidR="001D2AF1" w:rsidRDefault="00EC1B57" w:rsidP="00384C99">
      <w:pPr>
        <w:pStyle w:val="Heading3"/>
      </w:pPr>
      <w:bookmarkStart w:id="64" w:name="_Toc10191064"/>
      <w:r>
        <w:t>Kick-Off Meeting</w:t>
      </w:r>
      <w:bookmarkEnd w:id="64"/>
    </w:p>
    <w:p w14:paraId="32E53AD2" w14:textId="1ECE716C" w:rsidR="00EC1B57" w:rsidRPr="00866DF4" w:rsidRDefault="00EC1B57" w:rsidP="00EC1B57">
      <w:pPr>
        <w:spacing w:before="120" w:after="120" w:line="276" w:lineRule="auto"/>
      </w:pPr>
      <w:r w:rsidRPr="00B8339B">
        <w:t xml:space="preserve">The </w:t>
      </w:r>
      <w:r>
        <w:t>c</w:t>
      </w:r>
      <w:r w:rsidRPr="00B8339B">
        <w:t>ontractor shall schedule a kick-off meeting with the</w:t>
      </w:r>
      <w:r w:rsidRPr="00866DF4">
        <w:t xml:space="preserve"> CO, PM</w:t>
      </w:r>
      <w:r w:rsidR="008A536A">
        <w:t xml:space="preserve">, </w:t>
      </w:r>
      <w:r w:rsidRPr="00866DF4">
        <w:t>COR</w:t>
      </w:r>
      <w:r w:rsidR="008A536A">
        <w:t>,</w:t>
      </w:r>
      <w:r>
        <w:t xml:space="preserve"> and</w:t>
      </w:r>
      <w:r w:rsidR="008A536A">
        <w:t xml:space="preserve"> TM </w:t>
      </w:r>
      <w:r w:rsidRPr="00866DF4">
        <w:t xml:space="preserve">within 10 calendar days of task order award.  </w:t>
      </w:r>
    </w:p>
    <w:p w14:paraId="606E05DC" w14:textId="65C308D0" w:rsidR="00EC1B57" w:rsidRDefault="00EC1B57" w:rsidP="00384C99">
      <w:pPr>
        <w:pStyle w:val="Heading3"/>
      </w:pPr>
      <w:bookmarkStart w:id="65" w:name="_Toc10191065"/>
      <w:r>
        <w:t>Weekly Meetings</w:t>
      </w:r>
      <w:bookmarkEnd w:id="65"/>
    </w:p>
    <w:p w14:paraId="7D68B9F7" w14:textId="241D3CFA" w:rsidR="00EC1B57" w:rsidRPr="00B8339B" w:rsidRDefault="00EC1B57" w:rsidP="00EC1B57">
      <w:pPr>
        <w:spacing w:before="120" w:after="120" w:line="276" w:lineRule="auto"/>
      </w:pPr>
      <w:r w:rsidRPr="00866DF4">
        <w:t xml:space="preserve">A weekly telecom will be held with the CO, PM, </w:t>
      </w:r>
      <w:r w:rsidR="00CF5F0F">
        <w:t xml:space="preserve">and </w:t>
      </w:r>
      <w:r w:rsidRPr="00866DF4">
        <w:t>COR</w:t>
      </w:r>
      <w:r w:rsidR="00CF5F0F">
        <w:t xml:space="preserve"> </w:t>
      </w:r>
      <w:r w:rsidRPr="00866DF4">
        <w:t xml:space="preserve">to discuss </w:t>
      </w:r>
      <w:r w:rsidR="00820785">
        <w:t xml:space="preserve">status.  The weekly telecoms </w:t>
      </w:r>
      <w:r w:rsidRPr="00B8339B">
        <w:t>will be held throughout the entire performance</w:t>
      </w:r>
      <w:r w:rsidR="000E434A">
        <w:t>.</w:t>
      </w:r>
      <w:r w:rsidR="000E434A" w:rsidRPr="000E434A">
        <w:rPr>
          <w:rFonts w:eastAsiaTheme="minorHAnsi"/>
          <w:sz w:val="22"/>
          <w:szCs w:val="22"/>
        </w:rPr>
        <w:t xml:space="preserve"> </w:t>
      </w:r>
      <w:r w:rsidR="000E434A" w:rsidRPr="000E434A">
        <w:t xml:space="preserve">The Contractor shall provide an agenda, </w:t>
      </w:r>
      <w:r w:rsidR="00D57693">
        <w:t xml:space="preserve">identify any issues </w:t>
      </w:r>
      <w:r w:rsidR="00820785">
        <w:t xml:space="preserve">and </w:t>
      </w:r>
      <w:r w:rsidR="000E434A" w:rsidRPr="000E434A">
        <w:t>documen</w:t>
      </w:r>
      <w:r w:rsidR="00820785">
        <w:t>t action items.</w:t>
      </w:r>
      <w:r w:rsidR="000E434A" w:rsidRPr="000E434A">
        <w:t xml:space="preserve">  </w:t>
      </w:r>
      <w:r w:rsidR="000E434A">
        <w:t xml:space="preserve"> </w:t>
      </w:r>
      <w:r w:rsidRPr="00B8339B">
        <w:t xml:space="preserve"> </w:t>
      </w:r>
    </w:p>
    <w:p w14:paraId="1D0E7436" w14:textId="7A50A53C" w:rsidR="00EC1B57" w:rsidRDefault="005028FD" w:rsidP="00384C99">
      <w:pPr>
        <w:pStyle w:val="Heading3"/>
      </w:pPr>
      <w:bookmarkStart w:id="66" w:name="_Toc10191066"/>
      <w:r>
        <w:lastRenderedPageBreak/>
        <w:t>Quarterly</w:t>
      </w:r>
      <w:r w:rsidR="00EC1B57">
        <w:t xml:space="preserve"> Reviews</w:t>
      </w:r>
      <w:bookmarkEnd w:id="66"/>
    </w:p>
    <w:p w14:paraId="2439DD62" w14:textId="7916E135" w:rsidR="00EC1B57" w:rsidRPr="00B8339B" w:rsidRDefault="00EC1B57" w:rsidP="00EC1B57">
      <w:pPr>
        <w:spacing w:before="120" w:after="120" w:line="276" w:lineRule="auto"/>
      </w:pPr>
      <w:r w:rsidRPr="00B8339B">
        <w:t xml:space="preserve">The </w:t>
      </w:r>
      <w:r>
        <w:t>c</w:t>
      </w:r>
      <w:r w:rsidR="005255DA">
        <w:t xml:space="preserve">ontractor shall conduct </w:t>
      </w:r>
      <w:r w:rsidR="005028FD">
        <w:t>Quarterly</w:t>
      </w:r>
      <w:r w:rsidR="005255DA">
        <w:t xml:space="preserve"> </w:t>
      </w:r>
      <w:r w:rsidRPr="00B8339B">
        <w:t>Program Management Review</w:t>
      </w:r>
      <w:r w:rsidR="005255DA">
        <w:t>s</w:t>
      </w:r>
      <w:r w:rsidRPr="00B8339B">
        <w:t xml:space="preserve"> (PMR) of the data generated in preparation of the Status Report to address monthly data and other pertinent management information.  The review shall include Government requested information and shall include, but is not limited to: </w:t>
      </w:r>
    </w:p>
    <w:p w14:paraId="5AEECB3F" w14:textId="77777777" w:rsidR="00EC1B57" w:rsidRPr="00B8339B" w:rsidRDefault="00EC1B57" w:rsidP="00CD502A">
      <w:pPr>
        <w:pStyle w:val="ListParagraph"/>
        <w:numPr>
          <w:ilvl w:val="0"/>
          <w:numId w:val="25"/>
        </w:numPr>
        <w:spacing w:before="60" w:after="60" w:line="276" w:lineRule="auto"/>
        <w:ind w:left="360"/>
        <w:contextualSpacing w:val="0"/>
      </w:pPr>
      <w:r w:rsidRPr="00B8339B">
        <w:t>Contract management reporting</w:t>
      </w:r>
    </w:p>
    <w:p w14:paraId="15F81724" w14:textId="77777777" w:rsidR="00EC1B57" w:rsidRPr="00B8339B" w:rsidRDefault="00EC1B57" w:rsidP="00CD502A">
      <w:pPr>
        <w:pStyle w:val="ListParagraph"/>
        <w:numPr>
          <w:ilvl w:val="0"/>
          <w:numId w:val="25"/>
        </w:numPr>
        <w:spacing w:before="60" w:after="60" w:line="276" w:lineRule="auto"/>
        <w:ind w:left="360"/>
        <w:contextualSpacing w:val="0"/>
      </w:pPr>
      <w:r w:rsidRPr="00B8339B">
        <w:t xml:space="preserve">Task </w:t>
      </w:r>
      <w:r>
        <w:t>p</w:t>
      </w:r>
      <w:r w:rsidRPr="00B8339B">
        <w:t xml:space="preserve">rogress and Funding Status Report </w:t>
      </w:r>
    </w:p>
    <w:p w14:paraId="699C7F17" w14:textId="77777777" w:rsidR="00EC1B57" w:rsidRPr="00B8339B" w:rsidRDefault="00EC1B57" w:rsidP="00CD502A">
      <w:pPr>
        <w:pStyle w:val="ListParagraph"/>
        <w:numPr>
          <w:ilvl w:val="0"/>
          <w:numId w:val="25"/>
        </w:numPr>
        <w:spacing w:before="60" w:after="60" w:line="276" w:lineRule="auto"/>
        <w:ind w:left="360"/>
        <w:contextualSpacing w:val="0"/>
      </w:pPr>
      <w:r w:rsidRPr="00B8339B">
        <w:t>Control of the contractual task order (dollars and labor hours) and distribution</w:t>
      </w:r>
    </w:p>
    <w:p w14:paraId="33C48C58" w14:textId="77777777" w:rsidR="00EC1B57" w:rsidRPr="00B8339B" w:rsidRDefault="00EC1B57" w:rsidP="00CD502A">
      <w:pPr>
        <w:pStyle w:val="ListParagraph"/>
        <w:numPr>
          <w:ilvl w:val="0"/>
          <w:numId w:val="25"/>
        </w:numPr>
        <w:spacing w:before="60" w:after="60" w:line="276" w:lineRule="auto"/>
        <w:ind w:left="360"/>
        <w:contextualSpacing w:val="0"/>
      </w:pPr>
      <w:r w:rsidRPr="00B8339B">
        <w:t xml:space="preserve">Projected changes in manpower and redistribution based on customer organization needs, manpower and recruiting summary </w:t>
      </w:r>
    </w:p>
    <w:p w14:paraId="1648D088" w14:textId="77777777" w:rsidR="00EC1B57" w:rsidRPr="00B8339B" w:rsidRDefault="00EC1B57" w:rsidP="00CD502A">
      <w:pPr>
        <w:pStyle w:val="ListParagraph"/>
        <w:numPr>
          <w:ilvl w:val="0"/>
          <w:numId w:val="25"/>
        </w:numPr>
        <w:spacing w:before="60" w:after="60" w:line="276" w:lineRule="auto"/>
        <w:ind w:left="360"/>
        <w:contextualSpacing w:val="0"/>
      </w:pPr>
      <w:r w:rsidRPr="00B8339B">
        <w:t xml:space="preserve">Security issues </w:t>
      </w:r>
    </w:p>
    <w:p w14:paraId="0274AC9B" w14:textId="77777777" w:rsidR="00EC1B57" w:rsidRPr="00B8339B" w:rsidRDefault="00EC1B57" w:rsidP="00CD502A">
      <w:pPr>
        <w:pStyle w:val="ListParagraph"/>
        <w:numPr>
          <w:ilvl w:val="0"/>
          <w:numId w:val="25"/>
        </w:numPr>
        <w:spacing w:before="60" w:after="60" w:line="276" w:lineRule="auto"/>
        <w:ind w:left="360"/>
        <w:contextualSpacing w:val="0"/>
      </w:pPr>
      <w:r w:rsidRPr="00B8339B">
        <w:t>Contractual action items</w:t>
      </w:r>
    </w:p>
    <w:p w14:paraId="510E5674" w14:textId="77777777" w:rsidR="00EC1B57" w:rsidRPr="00B8339B" w:rsidRDefault="00EC1B57" w:rsidP="00CD502A">
      <w:pPr>
        <w:pStyle w:val="ListParagraph"/>
        <w:numPr>
          <w:ilvl w:val="0"/>
          <w:numId w:val="25"/>
        </w:numPr>
        <w:spacing w:before="60" w:after="60" w:line="276" w:lineRule="auto"/>
        <w:ind w:left="360"/>
        <w:contextualSpacing w:val="0"/>
      </w:pPr>
      <w:r w:rsidRPr="00B8339B">
        <w:t xml:space="preserve">Task order accounting data documentation </w:t>
      </w:r>
    </w:p>
    <w:p w14:paraId="2E177710" w14:textId="77777777" w:rsidR="00EC1B57" w:rsidRPr="00B8339B" w:rsidRDefault="00EC1B57" w:rsidP="00CD502A">
      <w:pPr>
        <w:pStyle w:val="ListParagraph"/>
        <w:numPr>
          <w:ilvl w:val="0"/>
          <w:numId w:val="25"/>
        </w:numPr>
        <w:spacing w:before="60" w:after="60" w:line="276" w:lineRule="auto"/>
        <w:ind w:left="360"/>
        <w:contextualSpacing w:val="0"/>
      </w:pPr>
      <w:r w:rsidRPr="00B8339B">
        <w:t>Report by task order element of hours/rates by discipline and skill level and by labor category</w:t>
      </w:r>
    </w:p>
    <w:p w14:paraId="553F5FE7" w14:textId="77777777" w:rsidR="00EC1B57" w:rsidRPr="00B8339B" w:rsidRDefault="00EC1B57" w:rsidP="00CD502A">
      <w:pPr>
        <w:pStyle w:val="ListParagraph"/>
        <w:numPr>
          <w:ilvl w:val="0"/>
          <w:numId w:val="25"/>
        </w:numPr>
        <w:spacing w:before="60" w:after="60" w:line="276" w:lineRule="auto"/>
        <w:ind w:left="360"/>
        <w:contextualSpacing w:val="0"/>
      </w:pPr>
      <w:r w:rsidRPr="00B8339B">
        <w:t xml:space="preserve">Comparison of proposed travel costs to actual travel costs for each task order element </w:t>
      </w:r>
    </w:p>
    <w:p w14:paraId="7B4EF881" w14:textId="77777777" w:rsidR="00EC1B57" w:rsidRPr="00B8339B" w:rsidRDefault="00EC1B57" w:rsidP="00CD502A">
      <w:pPr>
        <w:pStyle w:val="ListParagraph"/>
        <w:numPr>
          <w:ilvl w:val="0"/>
          <w:numId w:val="25"/>
        </w:numPr>
        <w:spacing w:before="60" w:after="60" w:line="276" w:lineRule="auto"/>
        <w:ind w:left="360"/>
        <w:contextualSpacing w:val="0"/>
      </w:pPr>
      <w:r w:rsidRPr="00B8339B">
        <w:t xml:space="preserve">Comparison of total contract funding to invoiced services </w:t>
      </w:r>
    </w:p>
    <w:p w14:paraId="1FA07A08" w14:textId="77777777" w:rsidR="00EC1B57" w:rsidRPr="00B8339B" w:rsidRDefault="00EC1B57" w:rsidP="00CD502A">
      <w:pPr>
        <w:pStyle w:val="ListParagraph"/>
        <w:numPr>
          <w:ilvl w:val="0"/>
          <w:numId w:val="25"/>
        </w:numPr>
        <w:spacing w:before="60" w:after="60" w:line="276" w:lineRule="auto"/>
        <w:ind w:left="360"/>
        <w:contextualSpacing w:val="0"/>
      </w:pPr>
      <w:r w:rsidRPr="00B8339B">
        <w:t xml:space="preserve">Any special interest items requested by the Government or provided at the </w:t>
      </w:r>
      <w:r>
        <w:t>c</w:t>
      </w:r>
      <w:r w:rsidRPr="00B8339B">
        <w:t xml:space="preserve">ontractor’s initiative </w:t>
      </w:r>
    </w:p>
    <w:p w14:paraId="6A764079" w14:textId="77777777" w:rsidR="00EC1B57" w:rsidRPr="00B8339B" w:rsidRDefault="00EC1B57" w:rsidP="00CD502A">
      <w:pPr>
        <w:pStyle w:val="ListParagraph"/>
        <w:numPr>
          <w:ilvl w:val="0"/>
          <w:numId w:val="25"/>
        </w:numPr>
        <w:spacing w:before="60" w:after="60" w:line="276" w:lineRule="auto"/>
        <w:ind w:left="360"/>
        <w:contextualSpacing w:val="0"/>
      </w:pPr>
      <w:r w:rsidRPr="00B8339B">
        <w:t>Task Order Requirements Review (as needed)</w:t>
      </w:r>
    </w:p>
    <w:p w14:paraId="78812F91" w14:textId="79962A51" w:rsidR="00EC1B57" w:rsidRPr="00522204" w:rsidRDefault="00EC1B57" w:rsidP="00EC1B57">
      <w:pPr>
        <w:spacing w:before="120" w:after="120" w:line="276" w:lineRule="auto"/>
      </w:pPr>
      <w:r w:rsidRPr="00B8339B">
        <w:t xml:space="preserve">These reviews may also address, in general, the efforts, challenges, problems, and accomplishments of </w:t>
      </w:r>
      <w:r>
        <w:t>c</w:t>
      </w:r>
      <w:r w:rsidRPr="00B8339B">
        <w:t xml:space="preserve">ontractor personnel in the respective task areas.  The </w:t>
      </w:r>
      <w:r>
        <w:t>c</w:t>
      </w:r>
      <w:r w:rsidRPr="00B8339B">
        <w:t xml:space="preserve">ontractor shall provide the PMR agenda and briefing slides </w:t>
      </w:r>
      <w:r>
        <w:t>three (</w:t>
      </w:r>
      <w:r w:rsidRPr="00B8339B">
        <w:t>3</w:t>
      </w:r>
      <w:r>
        <w:t>)</w:t>
      </w:r>
      <w:r w:rsidRPr="00B8339B">
        <w:t xml:space="preserve"> </w:t>
      </w:r>
      <w:r>
        <w:t>business</w:t>
      </w:r>
      <w:r w:rsidRPr="00B8339B">
        <w:t xml:space="preserve"> days prior to the meeting and PMR minutes within </w:t>
      </w:r>
      <w:r>
        <w:t>five (</w:t>
      </w:r>
      <w:r w:rsidRPr="00B8339B">
        <w:t>5</w:t>
      </w:r>
      <w:r>
        <w:t>)</w:t>
      </w:r>
      <w:r w:rsidRPr="00B8339B">
        <w:t xml:space="preserve"> calendar days following the meeting. Government program and contract management may require other compilations of data to ensure adequate insight into the task order execution.  This review shall be held with the PMO</w:t>
      </w:r>
      <w:r>
        <w:t>, CO</w:t>
      </w:r>
      <w:r w:rsidRPr="00B8339B">
        <w:t xml:space="preserve"> and task order COR. </w:t>
      </w:r>
    </w:p>
    <w:p w14:paraId="5699ED4E" w14:textId="77777777" w:rsidR="00816B44" w:rsidRPr="00110EC9" w:rsidRDefault="00816B44" w:rsidP="00384C99">
      <w:pPr>
        <w:pStyle w:val="Heading3"/>
      </w:pPr>
      <w:bookmarkStart w:id="67" w:name="_Toc10191067"/>
      <w:r w:rsidRPr="00FB6B41">
        <w:t>Monthly Financial Report (MFR)</w:t>
      </w:r>
      <w:bookmarkEnd w:id="67"/>
      <w:r w:rsidRPr="00FB6B41">
        <w:t xml:space="preserve"> </w:t>
      </w:r>
    </w:p>
    <w:p w14:paraId="6A31A1C0" w14:textId="4B245DA0" w:rsidR="00816B44" w:rsidRPr="00AD3345" w:rsidRDefault="00816B44" w:rsidP="00816B44">
      <w:pPr>
        <w:spacing w:before="120" w:after="120" w:line="276" w:lineRule="auto"/>
      </w:pPr>
      <w:r w:rsidRPr="00AD3345">
        <w:t xml:space="preserve">The Monthly Financial Report (MFR) shall provide a </w:t>
      </w:r>
      <w:r>
        <w:t xml:space="preserve">summary of all program activity. The report will have </w:t>
      </w:r>
      <w:r w:rsidRPr="00AD3345">
        <w:t xml:space="preserve">specific content by </w:t>
      </w:r>
      <w:r>
        <w:t>task order</w:t>
      </w:r>
      <w:r w:rsidRPr="00AD3345">
        <w:t xml:space="preserve"> and with contract expenditures, rates, and estimated cost at complete (EAC). </w:t>
      </w:r>
    </w:p>
    <w:p w14:paraId="0D17297B" w14:textId="77777777" w:rsidR="00816B44" w:rsidRPr="00110EC9" w:rsidRDefault="00816B44" w:rsidP="00384C99">
      <w:pPr>
        <w:pStyle w:val="Heading3"/>
      </w:pPr>
      <w:bookmarkStart w:id="68" w:name="_Toc10191068"/>
      <w:r w:rsidRPr="00FB6B41">
        <w:t>Monthly Staffing Report (MSR)</w:t>
      </w:r>
      <w:bookmarkEnd w:id="68"/>
      <w:r w:rsidRPr="00FB6B41">
        <w:t xml:space="preserve"> </w:t>
      </w:r>
    </w:p>
    <w:p w14:paraId="01B1A56E" w14:textId="62B26D9E" w:rsidR="00816B44" w:rsidRDefault="00816B44" w:rsidP="00816B44">
      <w:pPr>
        <w:spacing w:before="120" w:after="120" w:line="276" w:lineRule="auto"/>
      </w:pPr>
      <w:r w:rsidRPr="00AD3345">
        <w:t xml:space="preserve">As part of the Monthly Staffing Report (MSR), the </w:t>
      </w:r>
      <w:r>
        <w:t>c</w:t>
      </w:r>
      <w:r w:rsidRPr="00AD3345">
        <w:t xml:space="preserve">ontractor shall provide one (1) electronic softcopy of an updated staffing report. The MSR supports the tracking of </w:t>
      </w:r>
      <w:r>
        <w:t>c</w:t>
      </w:r>
      <w:r w:rsidRPr="00AD3345">
        <w:t xml:space="preserve">ontractor’s proposed personnel (i.e., designated position number or identifier, Prime/Sub-contractor, name, labor </w:t>
      </w:r>
      <w:r w:rsidRPr="00AD3345">
        <w:lastRenderedPageBreak/>
        <w:t xml:space="preserve">category, start/end date, office, geographical location, and other fields of information as may be determined at a later date). </w:t>
      </w:r>
      <w:r w:rsidR="00F65531">
        <w:t>A template for the MSR will be provided.</w:t>
      </w:r>
    </w:p>
    <w:p w14:paraId="1F8674E6" w14:textId="59BD9085" w:rsidR="00910FC9" w:rsidRPr="00110EC9" w:rsidRDefault="00E61980" w:rsidP="00384C99">
      <w:pPr>
        <w:pStyle w:val="Heading3"/>
      </w:pPr>
      <w:bookmarkStart w:id="69" w:name="_Toc10191069"/>
      <w:r>
        <w:t xml:space="preserve">Monthly </w:t>
      </w:r>
      <w:r w:rsidR="00024361">
        <w:t>Activity</w:t>
      </w:r>
      <w:r w:rsidR="004E1B62">
        <w:t xml:space="preserve"> </w:t>
      </w:r>
      <w:r w:rsidR="00910FC9">
        <w:t>Report (M</w:t>
      </w:r>
      <w:r w:rsidR="00024361">
        <w:t>AR</w:t>
      </w:r>
      <w:r w:rsidR="00910FC9" w:rsidRPr="00110EC9">
        <w:t>)</w:t>
      </w:r>
      <w:bookmarkEnd w:id="69"/>
      <w:r w:rsidR="00910FC9" w:rsidRPr="00110EC9">
        <w:t xml:space="preserve"> </w:t>
      </w:r>
    </w:p>
    <w:p w14:paraId="2BE98C02" w14:textId="2F9DC013" w:rsidR="00910FC9" w:rsidRDefault="00910FC9" w:rsidP="00910FC9">
      <w:pPr>
        <w:spacing w:before="120" w:after="120" w:line="276" w:lineRule="auto"/>
      </w:pPr>
      <w:r w:rsidRPr="00910FC9">
        <w:t>The contractor shall submit a technical monthly activity report (MAR) to the COR no later than the 15th of each month.</w:t>
      </w:r>
      <w:r w:rsidR="005F14C8">
        <w:t xml:space="preserve"> </w:t>
      </w:r>
    </w:p>
    <w:p w14:paraId="5B880D6D" w14:textId="30B2ECD9" w:rsidR="003B3F3F" w:rsidRDefault="003B3F3F" w:rsidP="00E61980">
      <w:pPr>
        <w:pStyle w:val="Heading3"/>
      </w:pPr>
      <w:bookmarkStart w:id="70" w:name="_Toc10191070"/>
      <w:r w:rsidRPr="003B3F3F">
        <w:t>Technical Exchange Meetings (TEM)</w:t>
      </w:r>
      <w:bookmarkEnd w:id="70"/>
    </w:p>
    <w:p w14:paraId="5A20D788" w14:textId="5CBA43F8" w:rsidR="003B3F3F" w:rsidRPr="00910FC9" w:rsidRDefault="00326CBD" w:rsidP="00910FC9">
      <w:pPr>
        <w:spacing w:before="120" w:after="120" w:line="276" w:lineRule="auto"/>
      </w:pPr>
      <w:r w:rsidRPr="00910FC9">
        <w:t xml:space="preserve">The contractor shall </w:t>
      </w:r>
      <w:r>
        <w:t>schedule and support technical exchange meetings to collaborate and coordinate technical planning.  The contractor shall record and submit minutes from the meetings.</w:t>
      </w:r>
    </w:p>
    <w:p w14:paraId="05355E4F" w14:textId="77777777" w:rsidR="00816B44" w:rsidRPr="00FB6B41" w:rsidRDefault="00816B44" w:rsidP="00384C99">
      <w:pPr>
        <w:pStyle w:val="Heading3"/>
      </w:pPr>
      <w:bookmarkStart w:id="71" w:name="_Toc10191071"/>
      <w:r>
        <w:t>CDRL Matrix</w:t>
      </w:r>
      <w:bookmarkEnd w:id="71"/>
    </w:p>
    <w:p w14:paraId="35686276" w14:textId="488ED616" w:rsidR="00B90902" w:rsidRDefault="00816B44" w:rsidP="00816B44">
      <w:pPr>
        <w:spacing w:before="120" w:after="120" w:line="276" w:lineRule="auto"/>
      </w:pPr>
      <w:r w:rsidRPr="005F6EE0">
        <w:t xml:space="preserve">The </w:t>
      </w:r>
      <w:r>
        <w:t>CDRL</w:t>
      </w:r>
      <w:r w:rsidRPr="005F6EE0">
        <w:t xml:space="preserve"> </w:t>
      </w:r>
      <w:r>
        <w:t>Deliverable List</w:t>
      </w:r>
      <w:r w:rsidRPr="005F6EE0">
        <w:t xml:space="preserve">, </w:t>
      </w:r>
      <w:r>
        <w:t>shown in the t</w:t>
      </w:r>
      <w:r w:rsidRPr="005F6EE0">
        <w:t xml:space="preserve">able </w:t>
      </w:r>
      <w:r>
        <w:t>below is</w:t>
      </w:r>
      <w:r w:rsidRPr="005F6EE0">
        <w:t xml:space="preserve"> a list of all Contractor-provided deliverables</w:t>
      </w:r>
      <w:r>
        <w:t xml:space="preserve"> that shall be met throughout the contract</w:t>
      </w:r>
      <w:r w:rsidRPr="005F6EE0">
        <w:t xml:space="preserve">. </w:t>
      </w:r>
      <w:r w:rsidRPr="00CC1560">
        <w:t xml:space="preserve">All deliverables will be submitted in formats compatible with Adobe or Microsoft Office products.  Softcopy delivery (via e-mail, etc.) is the preferred method of exchange for electronic copies.  Deliveries will be made to the PM, CO, COR and/or Alternate COR (ACOR) as specified in the table below.  </w:t>
      </w:r>
    </w:p>
    <w:p w14:paraId="2AB7E6AE" w14:textId="77777777" w:rsidR="00161CEA" w:rsidRPr="00173CB2" w:rsidRDefault="00161CEA" w:rsidP="00816B44">
      <w:pPr>
        <w:spacing w:before="120" w:after="120" w:line="276" w:lineRule="auto"/>
      </w:pPr>
    </w:p>
    <w:tbl>
      <w:tblPr>
        <w:tblpPr w:leftFromText="180" w:rightFromText="180" w:vertAnchor="text" w:tblpX="13" w:tblpY="1"/>
        <w:tblOverlap w:val="neve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783"/>
        <w:gridCol w:w="839"/>
        <w:gridCol w:w="1210"/>
        <w:gridCol w:w="1072"/>
        <w:gridCol w:w="1257"/>
        <w:gridCol w:w="2628"/>
      </w:tblGrid>
      <w:tr w:rsidR="00B90902" w:rsidRPr="00E53860" w14:paraId="43DA0F19" w14:textId="77777777" w:rsidTr="00C82D6E">
        <w:trPr>
          <w:cantSplit/>
          <w:trHeight w:val="620"/>
          <w:tblHeader/>
        </w:trPr>
        <w:tc>
          <w:tcPr>
            <w:tcW w:w="1386" w:type="dxa"/>
            <w:shd w:val="clear" w:color="auto" w:fill="DDD9C3"/>
            <w:vAlign w:val="center"/>
          </w:tcPr>
          <w:p w14:paraId="7B3C55A5" w14:textId="77777777" w:rsidR="00816B44" w:rsidRPr="000A7BF7" w:rsidRDefault="00816B44" w:rsidP="00B90902">
            <w:pPr>
              <w:jc w:val="center"/>
              <w:rPr>
                <w:sz w:val="20"/>
              </w:rPr>
            </w:pPr>
            <w:r w:rsidRPr="000A7BF7">
              <w:rPr>
                <w:b/>
                <w:sz w:val="20"/>
              </w:rPr>
              <w:t>CDRL Title</w:t>
            </w:r>
          </w:p>
        </w:tc>
        <w:tc>
          <w:tcPr>
            <w:tcW w:w="783" w:type="dxa"/>
            <w:shd w:val="clear" w:color="auto" w:fill="DDD9C3"/>
            <w:vAlign w:val="center"/>
          </w:tcPr>
          <w:p w14:paraId="54AE875D" w14:textId="77777777" w:rsidR="00816B44" w:rsidRPr="000A7BF7" w:rsidRDefault="00816B44" w:rsidP="00B90902">
            <w:pPr>
              <w:jc w:val="center"/>
              <w:rPr>
                <w:b/>
                <w:sz w:val="20"/>
              </w:rPr>
            </w:pPr>
            <w:r w:rsidRPr="000A7BF7">
              <w:rPr>
                <w:b/>
                <w:sz w:val="20"/>
              </w:rPr>
              <w:t>CDRL #</w:t>
            </w:r>
          </w:p>
        </w:tc>
        <w:tc>
          <w:tcPr>
            <w:tcW w:w="839" w:type="dxa"/>
            <w:shd w:val="clear" w:color="auto" w:fill="DDD9C3"/>
            <w:vAlign w:val="center"/>
          </w:tcPr>
          <w:p w14:paraId="7C775AA8" w14:textId="77777777" w:rsidR="00816B44" w:rsidRPr="000A7BF7" w:rsidRDefault="00816B44" w:rsidP="00B90902">
            <w:pPr>
              <w:jc w:val="center"/>
              <w:rPr>
                <w:b/>
                <w:sz w:val="20"/>
              </w:rPr>
            </w:pPr>
            <w:r w:rsidRPr="000A7BF7">
              <w:rPr>
                <w:b/>
                <w:sz w:val="20"/>
              </w:rPr>
              <w:t>SOW Section</w:t>
            </w:r>
          </w:p>
        </w:tc>
        <w:tc>
          <w:tcPr>
            <w:tcW w:w="1210" w:type="dxa"/>
            <w:shd w:val="clear" w:color="auto" w:fill="DDD9C3"/>
            <w:vAlign w:val="center"/>
          </w:tcPr>
          <w:p w14:paraId="09DDDFB0" w14:textId="77777777" w:rsidR="00816B44" w:rsidRPr="000A7BF7" w:rsidRDefault="00816B44" w:rsidP="00B90902">
            <w:pPr>
              <w:jc w:val="center"/>
              <w:rPr>
                <w:sz w:val="20"/>
              </w:rPr>
            </w:pPr>
            <w:r w:rsidRPr="000A7BF7">
              <w:rPr>
                <w:b/>
                <w:sz w:val="20"/>
              </w:rPr>
              <w:t>First Submission</w:t>
            </w:r>
          </w:p>
        </w:tc>
        <w:tc>
          <w:tcPr>
            <w:tcW w:w="1072" w:type="dxa"/>
            <w:shd w:val="clear" w:color="auto" w:fill="DDD9C3"/>
            <w:vAlign w:val="center"/>
          </w:tcPr>
          <w:p w14:paraId="1FDB11C5" w14:textId="77777777" w:rsidR="00816B44" w:rsidRPr="000A7BF7" w:rsidRDefault="00816B44" w:rsidP="00B90902">
            <w:pPr>
              <w:jc w:val="center"/>
              <w:rPr>
                <w:sz w:val="20"/>
              </w:rPr>
            </w:pPr>
            <w:r w:rsidRPr="000A7BF7">
              <w:rPr>
                <w:b/>
                <w:sz w:val="20"/>
              </w:rPr>
              <w:t>Updates</w:t>
            </w:r>
          </w:p>
        </w:tc>
        <w:tc>
          <w:tcPr>
            <w:tcW w:w="1257" w:type="dxa"/>
            <w:shd w:val="clear" w:color="auto" w:fill="DDD9C3"/>
            <w:vAlign w:val="center"/>
          </w:tcPr>
          <w:p w14:paraId="32457A33" w14:textId="77777777" w:rsidR="00816B44" w:rsidRPr="000A7BF7" w:rsidRDefault="00816B44" w:rsidP="00B90902">
            <w:pPr>
              <w:jc w:val="center"/>
              <w:rPr>
                <w:sz w:val="20"/>
              </w:rPr>
            </w:pPr>
            <w:r w:rsidRPr="000A7BF7">
              <w:rPr>
                <w:b/>
                <w:sz w:val="20"/>
              </w:rPr>
              <w:t>Delivered to</w:t>
            </w:r>
          </w:p>
        </w:tc>
        <w:tc>
          <w:tcPr>
            <w:tcW w:w="2628" w:type="dxa"/>
            <w:shd w:val="clear" w:color="auto" w:fill="DDD9C3"/>
            <w:vAlign w:val="center"/>
          </w:tcPr>
          <w:p w14:paraId="2E6DC2E1" w14:textId="77777777" w:rsidR="00816B44" w:rsidRPr="000A7BF7" w:rsidRDefault="00816B44" w:rsidP="00B90902">
            <w:pPr>
              <w:jc w:val="center"/>
              <w:rPr>
                <w:sz w:val="20"/>
              </w:rPr>
            </w:pPr>
            <w:r w:rsidRPr="000A7BF7">
              <w:rPr>
                <w:b/>
                <w:sz w:val="20"/>
              </w:rPr>
              <w:t>Format and number of deliverables</w:t>
            </w:r>
          </w:p>
        </w:tc>
      </w:tr>
      <w:tr w:rsidR="00B90902" w:rsidRPr="00E53860" w14:paraId="485C124B" w14:textId="77777777" w:rsidTr="00C82D6E">
        <w:trPr>
          <w:cantSplit/>
          <w:trHeight w:val="926"/>
        </w:trPr>
        <w:tc>
          <w:tcPr>
            <w:tcW w:w="1386" w:type="dxa"/>
            <w:shd w:val="clear" w:color="auto" w:fill="auto"/>
            <w:vAlign w:val="center"/>
          </w:tcPr>
          <w:p w14:paraId="1F82185D" w14:textId="0B374842" w:rsidR="00816B44" w:rsidRPr="000A7BF7" w:rsidRDefault="005028FD" w:rsidP="00816B44">
            <w:pPr>
              <w:rPr>
                <w:sz w:val="18"/>
              </w:rPr>
            </w:pPr>
            <w:r>
              <w:rPr>
                <w:sz w:val="18"/>
              </w:rPr>
              <w:t>Quarterly</w:t>
            </w:r>
            <w:r w:rsidR="00816B44" w:rsidRPr="000A7BF7">
              <w:rPr>
                <w:sz w:val="18"/>
              </w:rPr>
              <w:t xml:space="preserve"> Program Management Reviews</w:t>
            </w:r>
          </w:p>
        </w:tc>
        <w:tc>
          <w:tcPr>
            <w:tcW w:w="783" w:type="dxa"/>
            <w:vAlign w:val="center"/>
          </w:tcPr>
          <w:p w14:paraId="1407D8DF" w14:textId="77777777" w:rsidR="00816B44" w:rsidRPr="000A7BF7" w:rsidRDefault="00816B44" w:rsidP="00B90902">
            <w:pPr>
              <w:jc w:val="center"/>
              <w:rPr>
                <w:sz w:val="18"/>
              </w:rPr>
            </w:pPr>
            <w:r w:rsidRPr="000A7BF7">
              <w:rPr>
                <w:sz w:val="18"/>
              </w:rPr>
              <w:t>001</w:t>
            </w:r>
          </w:p>
        </w:tc>
        <w:tc>
          <w:tcPr>
            <w:tcW w:w="839" w:type="dxa"/>
            <w:vAlign w:val="center"/>
          </w:tcPr>
          <w:p w14:paraId="7A468BEE" w14:textId="7A3491EA" w:rsidR="00816B44" w:rsidRPr="000A7BF7" w:rsidRDefault="000B4D8A" w:rsidP="00B90902">
            <w:pPr>
              <w:jc w:val="center"/>
              <w:rPr>
                <w:sz w:val="18"/>
              </w:rPr>
            </w:pPr>
            <w:r>
              <w:rPr>
                <w:sz w:val="18"/>
              </w:rPr>
              <w:t>3.7.3</w:t>
            </w:r>
          </w:p>
        </w:tc>
        <w:tc>
          <w:tcPr>
            <w:tcW w:w="1210" w:type="dxa"/>
            <w:shd w:val="clear" w:color="auto" w:fill="auto"/>
            <w:vAlign w:val="center"/>
          </w:tcPr>
          <w:p w14:paraId="7E2C7D5C" w14:textId="77777777" w:rsidR="00816B44" w:rsidRPr="000A7BF7" w:rsidRDefault="00816B44" w:rsidP="00B90902">
            <w:pPr>
              <w:jc w:val="center"/>
              <w:rPr>
                <w:sz w:val="18"/>
              </w:rPr>
            </w:pPr>
            <w:r w:rsidRPr="000A7BF7">
              <w:rPr>
                <w:sz w:val="18"/>
              </w:rPr>
              <w:t>Award +120 Days</w:t>
            </w:r>
          </w:p>
        </w:tc>
        <w:tc>
          <w:tcPr>
            <w:tcW w:w="1072" w:type="dxa"/>
            <w:shd w:val="clear" w:color="auto" w:fill="auto"/>
            <w:vAlign w:val="center"/>
          </w:tcPr>
          <w:p w14:paraId="03485358" w14:textId="4A8759CE" w:rsidR="00816B44" w:rsidRPr="000A7BF7" w:rsidRDefault="006D5832" w:rsidP="00B90902">
            <w:pPr>
              <w:jc w:val="center"/>
              <w:rPr>
                <w:sz w:val="18"/>
              </w:rPr>
            </w:pPr>
            <w:r>
              <w:rPr>
                <w:sz w:val="18"/>
              </w:rPr>
              <w:t>Quarterly</w:t>
            </w:r>
          </w:p>
        </w:tc>
        <w:tc>
          <w:tcPr>
            <w:tcW w:w="1257" w:type="dxa"/>
            <w:shd w:val="clear" w:color="auto" w:fill="auto"/>
            <w:vAlign w:val="center"/>
          </w:tcPr>
          <w:p w14:paraId="3DE34730" w14:textId="77777777" w:rsidR="00816B44" w:rsidRPr="000A7BF7" w:rsidRDefault="00816B44" w:rsidP="00B90902">
            <w:pPr>
              <w:jc w:val="center"/>
              <w:rPr>
                <w:sz w:val="18"/>
              </w:rPr>
            </w:pPr>
            <w:r w:rsidRPr="000A7BF7">
              <w:rPr>
                <w:sz w:val="18"/>
              </w:rPr>
              <w:t>PM/CO/COR</w:t>
            </w:r>
          </w:p>
        </w:tc>
        <w:tc>
          <w:tcPr>
            <w:tcW w:w="2628" w:type="dxa"/>
            <w:shd w:val="clear" w:color="auto" w:fill="auto"/>
            <w:vAlign w:val="center"/>
          </w:tcPr>
          <w:p w14:paraId="532EE034" w14:textId="77777777" w:rsidR="00816B44" w:rsidRPr="000A7BF7" w:rsidRDefault="00816B44" w:rsidP="00816B44">
            <w:pPr>
              <w:rPr>
                <w:sz w:val="18"/>
              </w:rPr>
            </w:pPr>
            <w:r w:rsidRPr="000A7BF7">
              <w:rPr>
                <w:sz w:val="18"/>
              </w:rPr>
              <w:t xml:space="preserve">1 Electronic Copy to PMO Email </w:t>
            </w:r>
            <w:r w:rsidRPr="00441373">
              <w:rPr>
                <w:sz w:val="18"/>
                <w:szCs w:val="18"/>
              </w:rPr>
              <w:t>Address</w:t>
            </w:r>
            <w:r>
              <w:rPr>
                <w:sz w:val="18"/>
                <w:szCs w:val="18"/>
              </w:rPr>
              <w:t xml:space="preserve"> </w:t>
            </w:r>
            <w:r w:rsidRPr="000A7BF7">
              <w:rPr>
                <w:sz w:val="18"/>
              </w:rPr>
              <w:t>Contractor Defined, Government Approved</w:t>
            </w:r>
          </w:p>
        </w:tc>
      </w:tr>
      <w:tr w:rsidR="00B90902" w:rsidRPr="00E53860" w14:paraId="00CFC203" w14:textId="77777777" w:rsidTr="00C82D6E">
        <w:trPr>
          <w:cantSplit/>
        </w:trPr>
        <w:tc>
          <w:tcPr>
            <w:tcW w:w="1386" w:type="dxa"/>
            <w:shd w:val="clear" w:color="auto" w:fill="auto"/>
            <w:vAlign w:val="center"/>
          </w:tcPr>
          <w:p w14:paraId="0F369433" w14:textId="77777777" w:rsidR="00816B44" w:rsidRPr="000A7BF7" w:rsidRDefault="00816B44" w:rsidP="00816B44">
            <w:pPr>
              <w:rPr>
                <w:sz w:val="18"/>
              </w:rPr>
            </w:pPr>
            <w:r w:rsidRPr="000A7BF7">
              <w:rPr>
                <w:sz w:val="18"/>
              </w:rPr>
              <w:t>Monthly Financial Report</w:t>
            </w:r>
          </w:p>
        </w:tc>
        <w:tc>
          <w:tcPr>
            <w:tcW w:w="783" w:type="dxa"/>
            <w:vAlign w:val="center"/>
          </w:tcPr>
          <w:p w14:paraId="22C11FF5" w14:textId="77777777" w:rsidR="00816B44" w:rsidRPr="000A7BF7" w:rsidRDefault="00816B44" w:rsidP="00B90902">
            <w:pPr>
              <w:jc w:val="center"/>
              <w:rPr>
                <w:sz w:val="18"/>
              </w:rPr>
            </w:pPr>
            <w:r w:rsidRPr="000A7BF7">
              <w:rPr>
                <w:sz w:val="18"/>
              </w:rPr>
              <w:t>002</w:t>
            </w:r>
          </w:p>
        </w:tc>
        <w:tc>
          <w:tcPr>
            <w:tcW w:w="839" w:type="dxa"/>
            <w:vAlign w:val="center"/>
          </w:tcPr>
          <w:p w14:paraId="506CF831" w14:textId="15380494" w:rsidR="00816B44" w:rsidRPr="000A7BF7" w:rsidRDefault="000B4D8A" w:rsidP="00B90902">
            <w:pPr>
              <w:jc w:val="center"/>
              <w:rPr>
                <w:sz w:val="18"/>
              </w:rPr>
            </w:pPr>
            <w:r>
              <w:rPr>
                <w:sz w:val="18"/>
              </w:rPr>
              <w:t>3.7.</w:t>
            </w:r>
            <w:r w:rsidR="000E434A">
              <w:rPr>
                <w:sz w:val="18"/>
              </w:rPr>
              <w:t>4</w:t>
            </w:r>
          </w:p>
        </w:tc>
        <w:tc>
          <w:tcPr>
            <w:tcW w:w="1210" w:type="dxa"/>
            <w:shd w:val="clear" w:color="auto" w:fill="auto"/>
            <w:vAlign w:val="center"/>
          </w:tcPr>
          <w:p w14:paraId="7F7A4A76" w14:textId="77777777" w:rsidR="00816B44" w:rsidRPr="000A7BF7" w:rsidRDefault="00816B44" w:rsidP="00B90902">
            <w:pPr>
              <w:jc w:val="center"/>
              <w:rPr>
                <w:sz w:val="18"/>
              </w:rPr>
            </w:pPr>
            <w:r w:rsidRPr="000A7BF7">
              <w:rPr>
                <w:sz w:val="18"/>
              </w:rPr>
              <w:t>Award +30 Days</w:t>
            </w:r>
          </w:p>
        </w:tc>
        <w:tc>
          <w:tcPr>
            <w:tcW w:w="1072" w:type="dxa"/>
            <w:shd w:val="clear" w:color="auto" w:fill="auto"/>
            <w:vAlign w:val="center"/>
          </w:tcPr>
          <w:p w14:paraId="118788D5" w14:textId="77777777" w:rsidR="00816B44" w:rsidRPr="000A7BF7" w:rsidRDefault="00816B44" w:rsidP="00B90902">
            <w:pPr>
              <w:jc w:val="center"/>
              <w:rPr>
                <w:sz w:val="18"/>
              </w:rPr>
            </w:pPr>
            <w:r w:rsidRPr="000A7BF7">
              <w:rPr>
                <w:sz w:val="18"/>
              </w:rPr>
              <w:t>Monthly</w:t>
            </w:r>
          </w:p>
        </w:tc>
        <w:tc>
          <w:tcPr>
            <w:tcW w:w="1257" w:type="dxa"/>
            <w:shd w:val="clear" w:color="auto" w:fill="auto"/>
            <w:vAlign w:val="center"/>
          </w:tcPr>
          <w:p w14:paraId="1798FF84" w14:textId="1062465F" w:rsidR="00816B44" w:rsidRPr="000A7BF7" w:rsidRDefault="00816B44" w:rsidP="00B90902">
            <w:pPr>
              <w:jc w:val="center"/>
              <w:rPr>
                <w:sz w:val="18"/>
              </w:rPr>
            </w:pPr>
            <w:r w:rsidRPr="000A7BF7">
              <w:rPr>
                <w:sz w:val="18"/>
              </w:rPr>
              <w:t>COR</w:t>
            </w:r>
            <w:r w:rsidR="00AC13EE">
              <w:rPr>
                <w:sz w:val="18"/>
              </w:rPr>
              <w:t>/TM</w:t>
            </w:r>
          </w:p>
        </w:tc>
        <w:tc>
          <w:tcPr>
            <w:tcW w:w="2628" w:type="dxa"/>
            <w:shd w:val="clear" w:color="auto" w:fill="auto"/>
            <w:vAlign w:val="center"/>
          </w:tcPr>
          <w:p w14:paraId="638F1DE7" w14:textId="77777777" w:rsidR="00816B44" w:rsidRPr="000A7BF7" w:rsidRDefault="00816B44" w:rsidP="00816B44">
            <w:pPr>
              <w:rPr>
                <w:sz w:val="18"/>
              </w:rPr>
            </w:pPr>
            <w:r w:rsidRPr="000A7BF7">
              <w:rPr>
                <w:sz w:val="18"/>
              </w:rPr>
              <w:t>1 Electronic Copy to PMO Email Address</w:t>
            </w:r>
          </w:p>
          <w:p w14:paraId="047B148B" w14:textId="0F7B08BB" w:rsidR="00816B44" w:rsidRPr="000A7BF7" w:rsidRDefault="00F9044F" w:rsidP="00816B44">
            <w:pPr>
              <w:rPr>
                <w:sz w:val="18"/>
              </w:rPr>
            </w:pPr>
            <w:r w:rsidRPr="000A7BF7">
              <w:rPr>
                <w:sz w:val="18"/>
              </w:rPr>
              <w:t>Contractor Defined, Government Approved</w:t>
            </w:r>
          </w:p>
        </w:tc>
      </w:tr>
      <w:tr w:rsidR="00B90902" w:rsidRPr="00E53860" w14:paraId="4E8A3A5A" w14:textId="77777777" w:rsidTr="00C82D6E">
        <w:trPr>
          <w:cantSplit/>
        </w:trPr>
        <w:tc>
          <w:tcPr>
            <w:tcW w:w="1386" w:type="dxa"/>
            <w:shd w:val="clear" w:color="auto" w:fill="auto"/>
            <w:vAlign w:val="center"/>
          </w:tcPr>
          <w:p w14:paraId="3D529254" w14:textId="77777777" w:rsidR="00816B44" w:rsidRPr="000A7BF7" w:rsidRDefault="00816B44" w:rsidP="00816B44">
            <w:pPr>
              <w:rPr>
                <w:sz w:val="18"/>
              </w:rPr>
            </w:pPr>
            <w:r w:rsidRPr="000A7BF7">
              <w:rPr>
                <w:sz w:val="18"/>
              </w:rPr>
              <w:t>Monthly Staffing Report</w:t>
            </w:r>
          </w:p>
        </w:tc>
        <w:tc>
          <w:tcPr>
            <w:tcW w:w="783" w:type="dxa"/>
            <w:vAlign w:val="center"/>
          </w:tcPr>
          <w:p w14:paraId="452C1FF6" w14:textId="77777777" w:rsidR="00816B44" w:rsidRPr="000A7BF7" w:rsidRDefault="00816B44" w:rsidP="00B90902">
            <w:pPr>
              <w:jc w:val="center"/>
              <w:rPr>
                <w:sz w:val="18"/>
              </w:rPr>
            </w:pPr>
            <w:r w:rsidRPr="000A7BF7">
              <w:rPr>
                <w:sz w:val="18"/>
              </w:rPr>
              <w:t>003</w:t>
            </w:r>
          </w:p>
        </w:tc>
        <w:tc>
          <w:tcPr>
            <w:tcW w:w="839" w:type="dxa"/>
            <w:vAlign w:val="center"/>
          </w:tcPr>
          <w:p w14:paraId="5EB92D3D" w14:textId="47B849F7" w:rsidR="00816B44" w:rsidRPr="000A7BF7" w:rsidRDefault="000B4D8A" w:rsidP="00B90902">
            <w:pPr>
              <w:jc w:val="center"/>
              <w:rPr>
                <w:sz w:val="18"/>
              </w:rPr>
            </w:pPr>
            <w:r>
              <w:rPr>
                <w:sz w:val="18"/>
              </w:rPr>
              <w:t>3.7.</w:t>
            </w:r>
            <w:r w:rsidR="000E434A">
              <w:rPr>
                <w:sz w:val="18"/>
              </w:rPr>
              <w:t>5</w:t>
            </w:r>
          </w:p>
        </w:tc>
        <w:tc>
          <w:tcPr>
            <w:tcW w:w="1210" w:type="dxa"/>
            <w:shd w:val="clear" w:color="auto" w:fill="auto"/>
            <w:vAlign w:val="center"/>
          </w:tcPr>
          <w:p w14:paraId="01095E0C" w14:textId="77777777" w:rsidR="00816B44" w:rsidRPr="000A7BF7" w:rsidRDefault="00816B44" w:rsidP="00B90902">
            <w:pPr>
              <w:jc w:val="center"/>
              <w:rPr>
                <w:sz w:val="18"/>
              </w:rPr>
            </w:pPr>
            <w:r w:rsidRPr="000A7BF7">
              <w:rPr>
                <w:sz w:val="18"/>
              </w:rPr>
              <w:t>Award +30 Days</w:t>
            </w:r>
          </w:p>
        </w:tc>
        <w:tc>
          <w:tcPr>
            <w:tcW w:w="1072" w:type="dxa"/>
            <w:shd w:val="clear" w:color="auto" w:fill="auto"/>
            <w:vAlign w:val="center"/>
          </w:tcPr>
          <w:p w14:paraId="5F69A083" w14:textId="77777777" w:rsidR="00816B44" w:rsidRPr="000A7BF7" w:rsidRDefault="00816B44" w:rsidP="00B90902">
            <w:pPr>
              <w:jc w:val="center"/>
              <w:rPr>
                <w:sz w:val="18"/>
              </w:rPr>
            </w:pPr>
            <w:r w:rsidRPr="000A7BF7">
              <w:rPr>
                <w:sz w:val="18"/>
              </w:rPr>
              <w:t>Monthly</w:t>
            </w:r>
          </w:p>
        </w:tc>
        <w:tc>
          <w:tcPr>
            <w:tcW w:w="1257" w:type="dxa"/>
            <w:shd w:val="clear" w:color="auto" w:fill="auto"/>
            <w:vAlign w:val="center"/>
          </w:tcPr>
          <w:p w14:paraId="723FBD98" w14:textId="71DD015F" w:rsidR="00816B44" w:rsidRPr="000A7BF7" w:rsidRDefault="00816B44" w:rsidP="00B90902">
            <w:pPr>
              <w:jc w:val="center"/>
              <w:rPr>
                <w:sz w:val="18"/>
              </w:rPr>
            </w:pPr>
            <w:r w:rsidRPr="000A7BF7">
              <w:rPr>
                <w:sz w:val="18"/>
              </w:rPr>
              <w:t>COR</w:t>
            </w:r>
            <w:r w:rsidR="00AC13EE">
              <w:rPr>
                <w:sz w:val="18"/>
              </w:rPr>
              <w:t>/TM</w:t>
            </w:r>
          </w:p>
        </w:tc>
        <w:tc>
          <w:tcPr>
            <w:tcW w:w="2628" w:type="dxa"/>
            <w:shd w:val="clear" w:color="auto" w:fill="auto"/>
            <w:vAlign w:val="center"/>
          </w:tcPr>
          <w:p w14:paraId="12596D21" w14:textId="77777777" w:rsidR="00816B44" w:rsidRPr="000A7BF7" w:rsidRDefault="00816B44" w:rsidP="00816B44">
            <w:pPr>
              <w:rPr>
                <w:sz w:val="18"/>
              </w:rPr>
            </w:pPr>
            <w:r w:rsidRPr="000A7BF7">
              <w:rPr>
                <w:sz w:val="18"/>
              </w:rPr>
              <w:t>1 Electronic Copy to PMO Email Address</w:t>
            </w:r>
          </w:p>
          <w:p w14:paraId="0BBC36AD" w14:textId="0FC27612" w:rsidR="00816B44" w:rsidRPr="000A7BF7" w:rsidRDefault="00816B44" w:rsidP="00816B44">
            <w:pPr>
              <w:rPr>
                <w:sz w:val="18"/>
              </w:rPr>
            </w:pPr>
            <w:r w:rsidRPr="00FB6F8F">
              <w:rPr>
                <w:sz w:val="18"/>
                <w:szCs w:val="18"/>
              </w:rPr>
              <w:t>Government Defined</w:t>
            </w:r>
          </w:p>
        </w:tc>
      </w:tr>
      <w:tr w:rsidR="00910FC9" w:rsidRPr="00E53860" w14:paraId="5DE01128" w14:textId="77777777" w:rsidTr="00C82D6E">
        <w:trPr>
          <w:cantSplit/>
        </w:trPr>
        <w:tc>
          <w:tcPr>
            <w:tcW w:w="1386" w:type="dxa"/>
            <w:shd w:val="clear" w:color="auto" w:fill="auto"/>
            <w:vAlign w:val="center"/>
          </w:tcPr>
          <w:p w14:paraId="01901B8B" w14:textId="60EA874E" w:rsidR="00910FC9" w:rsidRPr="000A7BF7" w:rsidRDefault="000E434A" w:rsidP="00024361">
            <w:pPr>
              <w:rPr>
                <w:sz w:val="18"/>
              </w:rPr>
            </w:pPr>
            <w:r>
              <w:rPr>
                <w:sz w:val="18"/>
              </w:rPr>
              <w:t>Monthly</w:t>
            </w:r>
            <w:r w:rsidR="00910FC9" w:rsidRPr="000A7BF7">
              <w:rPr>
                <w:sz w:val="18"/>
              </w:rPr>
              <w:t xml:space="preserve"> </w:t>
            </w:r>
            <w:r w:rsidR="00024361">
              <w:rPr>
                <w:sz w:val="18"/>
              </w:rPr>
              <w:t>Activity</w:t>
            </w:r>
            <w:r w:rsidR="00910FC9" w:rsidRPr="000A7BF7">
              <w:rPr>
                <w:sz w:val="18"/>
              </w:rPr>
              <w:t xml:space="preserve"> Report</w:t>
            </w:r>
          </w:p>
        </w:tc>
        <w:tc>
          <w:tcPr>
            <w:tcW w:w="783" w:type="dxa"/>
            <w:vAlign w:val="center"/>
          </w:tcPr>
          <w:p w14:paraId="107D4A9D" w14:textId="378EB05D" w:rsidR="00910FC9" w:rsidRDefault="00910FC9" w:rsidP="00910FC9">
            <w:pPr>
              <w:jc w:val="center"/>
              <w:rPr>
                <w:sz w:val="18"/>
              </w:rPr>
            </w:pPr>
            <w:r>
              <w:rPr>
                <w:sz w:val="18"/>
              </w:rPr>
              <w:t>00</w:t>
            </w:r>
            <w:r w:rsidR="00656539">
              <w:rPr>
                <w:sz w:val="18"/>
              </w:rPr>
              <w:t>4</w:t>
            </w:r>
          </w:p>
        </w:tc>
        <w:tc>
          <w:tcPr>
            <w:tcW w:w="839" w:type="dxa"/>
            <w:vAlign w:val="center"/>
          </w:tcPr>
          <w:p w14:paraId="31A420F8" w14:textId="798D2A63" w:rsidR="00910FC9" w:rsidRDefault="00656539" w:rsidP="00910FC9">
            <w:pPr>
              <w:jc w:val="center"/>
              <w:rPr>
                <w:sz w:val="18"/>
              </w:rPr>
            </w:pPr>
            <w:r>
              <w:rPr>
                <w:sz w:val="18"/>
              </w:rPr>
              <w:t>3.6</w:t>
            </w:r>
            <w:r w:rsidR="00910FC9">
              <w:rPr>
                <w:sz w:val="18"/>
              </w:rPr>
              <w:t>.</w:t>
            </w:r>
            <w:r w:rsidR="000E434A">
              <w:rPr>
                <w:sz w:val="18"/>
              </w:rPr>
              <w:t>7</w:t>
            </w:r>
          </w:p>
        </w:tc>
        <w:tc>
          <w:tcPr>
            <w:tcW w:w="1210" w:type="dxa"/>
            <w:shd w:val="clear" w:color="auto" w:fill="auto"/>
            <w:vAlign w:val="center"/>
          </w:tcPr>
          <w:p w14:paraId="00919091" w14:textId="4A44817D" w:rsidR="00910FC9" w:rsidRPr="000A7BF7" w:rsidRDefault="00910FC9" w:rsidP="00910FC9">
            <w:pPr>
              <w:jc w:val="center"/>
              <w:rPr>
                <w:sz w:val="18"/>
              </w:rPr>
            </w:pPr>
            <w:r w:rsidRPr="000A7BF7">
              <w:rPr>
                <w:sz w:val="18"/>
              </w:rPr>
              <w:t>Award +30 Days</w:t>
            </w:r>
          </w:p>
        </w:tc>
        <w:tc>
          <w:tcPr>
            <w:tcW w:w="1072" w:type="dxa"/>
            <w:shd w:val="clear" w:color="auto" w:fill="auto"/>
            <w:vAlign w:val="center"/>
          </w:tcPr>
          <w:p w14:paraId="6B63CAED" w14:textId="12035C23" w:rsidR="00910FC9" w:rsidRPr="000A7BF7" w:rsidRDefault="00656539" w:rsidP="00910FC9">
            <w:pPr>
              <w:jc w:val="center"/>
              <w:rPr>
                <w:sz w:val="18"/>
              </w:rPr>
            </w:pPr>
            <w:r>
              <w:rPr>
                <w:sz w:val="18"/>
              </w:rPr>
              <w:t>Monthly</w:t>
            </w:r>
          </w:p>
        </w:tc>
        <w:tc>
          <w:tcPr>
            <w:tcW w:w="1257" w:type="dxa"/>
            <w:shd w:val="clear" w:color="auto" w:fill="auto"/>
            <w:vAlign w:val="center"/>
          </w:tcPr>
          <w:p w14:paraId="6E6CC9CA" w14:textId="460202C4" w:rsidR="00910FC9" w:rsidRPr="000A7BF7" w:rsidRDefault="00AC13EE" w:rsidP="00910FC9">
            <w:pPr>
              <w:jc w:val="center"/>
              <w:rPr>
                <w:sz w:val="18"/>
              </w:rPr>
            </w:pPr>
            <w:r>
              <w:rPr>
                <w:sz w:val="18"/>
              </w:rPr>
              <w:t>COR</w:t>
            </w:r>
            <w:r w:rsidR="00656539">
              <w:rPr>
                <w:sz w:val="18"/>
              </w:rPr>
              <w:t>/</w:t>
            </w:r>
            <w:r w:rsidR="00910FC9" w:rsidRPr="000A7BF7">
              <w:rPr>
                <w:sz w:val="18"/>
              </w:rPr>
              <w:t>TM</w:t>
            </w:r>
          </w:p>
        </w:tc>
        <w:tc>
          <w:tcPr>
            <w:tcW w:w="2628" w:type="dxa"/>
            <w:shd w:val="clear" w:color="auto" w:fill="auto"/>
            <w:vAlign w:val="center"/>
          </w:tcPr>
          <w:p w14:paraId="5E86365A" w14:textId="28653ED9" w:rsidR="00910FC9" w:rsidRPr="000A7BF7" w:rsidRDefault="00910FC9" w:rsidP="00910FC9">
            <w:pPr>
              <w:rPr>
                <w:sz w:val="18"/>
              </w:rPr>
            </w:pPr>
            <w:r w:rsidRPr="000A7BF7">
              <w:rPr>
                <w:sz w:val="18"/>
              </w:rPr>
              <w:t>1 Electronic Copy to appropriate TM Email Address(</w:t>
            </w:r>
            <w:proofErr w:type="spellStart"/>
            <w:r w:rsidRPr="000A7BF7">
              <w:rPr>
                <w:sz w:val="18"/>
              </w:rPr>
              <w:t>es</w:t>
            </w:r>
            <w:proofErr w:type="spellEnd"/>
            <w:r w:rsidRPr="000A7BF7">
              <w:rPr>
                <w:sz w:val="18"/>
              </w:rPr>
              <w:t xml:space="preserve">) </w:t>
            </w:r>
            <w:r w:rsidR="00F9044F" w:rsidRPr="000A7BF7">
              <w:rPr>
                <w:sz w:val="18"/>
              </w:rPr>
              <w:t xml:space="preserve"> Contractor Defined, Government Approved</w:t>
            </w:r>
          </w:p>
        </w:tc>
      </w:tr>
      <w:tr w:rsidR="00910FC9" w:rsidRPr="00E53860" w14:paraId="3C485545" w14:textId="77777777" w:rsidTr="00C82D6E">
        <w:trPr>
          <w:cantSplit/>
        </w:trPr>
        <w:tc>
          <w:tcPr>
            <w:tcW w:w="1386" w:type="dxa"/>
            <w:shd w:val="clear" w:color="auto" w:fill="auto"/>
            <w:vAlign w:val="center"/>
          </w:tcPr>
          <w:p w14:paraId="0AA215ED" w14:textId="754F10EF" w:rsidR="00910FC9" w:rsidRPr="000A7BF7" w:rsidRDefault="00690451" w:rsidP="00910FC9">
            <w:pPr>
              <w:rPr>
                <w:sz w:val="18"/>
              </w:rPr>
            </w:pPr>
            <w:r>
              <w:rPr>
                <w:sz w:val="18"/>
              </w:rPr>
              <w:t>Transition</w:t>
            </w:r>
            <w:r w:rsidR="00910FC9" w:rsidRPr="000A7BF7">
              <w:rPr>
                <w:sz w:val="18"/>
              </w:rPr>
              <w:t xml:space="preserve"> Plan</w:t>
            </w:r>
          </w:p>
        </w:tc>
        <w:tc>
          <w:tcPr>
            <w:tcW w:w="783" w:type="dxa"/>
            <w:vAlign w:val="center"/>
          </w:tcPr>
          <w:p w14:paraId="55F4F0C9" w14:textId="57AEBB64" w:rsidR="00910FC9" w:rsidRPr="000A7BF7" w:rsidRDefault="00910FC9" w:rsidP="003F0554">
            <w:pPr>
              <w:jc w:val="center"/>
              <w:rPr>
                <w:sz w:val="18"/>
              </w:rPr>
            </w:pPr>
            <w:r>
              <w:rPr>
                <w:sz w:val="18"/>
              </w:rPr>
              <w:t>00</w:t>
            </w:r>
            <w:r w:rsidR="0082112C">
              <w:rPr>
                <w:sz w:val="18"/>
              </w:rPr>
              <w:t>5</w:t>
            </w:r>
          </w:p>
        </w:tc>
        <w:tc>
          <w:tcPr>
            <w:tcW w:w="839" w:type="dxa"/>
            <w:vAlign w:val="center"/>
          </w:tcPr>
          <w:p w14:paraId="6EB39810" w14:textId="2BCB912D" w:rsidR="00910FC9" w:rsidRPr="000A7BF7" w:rsidRDefault="00656539" w:rsidP="00910FC9">
            <w:pPr>
              <w:jc w:val="center"/>
              <w:rPr>
                <w:sz w:val="18"/>
              </w:rPr>
            </w:pPr>
            <w:r>
              <w:rPr>
                <w:sz w:val="18"/>
              </w:rPr>
              <w:t>3.5</w:t>
            </w:r>
            <w:r w:rsidR="00910FC9">
              <w:rPr>
                <w:sz w:val="18"/>
              </w:rPr>
              <w:t>.2</w:t>
            </w:r>
          </w:p>
        </w:tc>
        <w:tc>
          <w:tcPr>
            <w:tcW w:w="1210" w:type="dxa"/>
            <w:shd w:val="clear" w:color="auto" w:fill="auto"/>
            <w:vAlign w:val="center"/>
          </w:tcPr>
          <w:p w14:paraId="1F663AD8" w14:textId="7796BFAD" w:rsidR="00910FC9" w:rsidRPr="000A7BF7" w:rsidRDefault="00AD7CF3" w:rsidP="00886F7F">
            <w:pPr>
              <w:jc w:val="center"/>
              <w:rPr>
                <w:sz w:val="18"/>
              </w:rPr>
            </w:pPr>
            <w:r>
              <w:rPr>
                <w:sz w:val="18"/>
              </w:rPr>
              <w:t>Award + 7 days</w:t>
            </w:r>
          </w:p>
        </w:tc>
        <w:tc>
          <w:tcPr>
            <w:tcW w:w="1072" w:type="dxa"/>
            <w:shd w:val="clear" w:color="auto" w:fill="auto"/>
            <w:vAlign w:val="center"/>
          </w:tcPr>
          <w:p w14:paraId="158CDA27" w14:textId="744FA977" w:rsidR="00910FC9" w:rsidRPr="000A7BF7" w:rsidRDefault="00886F7F" w:rsidP="004D301E">
            <w:pPr>
              <w:jc w:val="center"/>
              <w:rPr>
                <w:sz w:val="18"/>
              </w:rPr>
            </w:pPr>
            <w:r>
              <w:rPr>
                <w:sz w:val="18"/>
              </w:rPr>
              <w:t>As Required</w:t>
            </w:r>
            <w:bookmarkStart w:id="72" w:name="CurrentCursorPosition"/>
            <w:bookmarkEnd w:id="72"/>
            <w:r w:rsidR="00910FC9" w:rsidRPr="000A7BF7">
              <w:rPr>
                <w:sz w:val="18"/>
              </w:rPr>
              <w:t xml:space="preserve"> </w:t>
            </w:r>
          </w:p>
        </w:tc>
        <w:tc>
          <w:tcPr>
            <w:tcW w:w="1257" w:type="dxa"/>
            <w:shd w:val="clear" w:color="auto" w:fill="auto"/>
            <w:vAlign w:val="center"/>
          </w:tcPr>
          <w:p w14:paraId="02DC1F2E" w14:textId="20433966" w:rsidR="00910FC9" w:rsidRPr="000A7BF7" w:rsidRDefault="00910FC9" w:rsidP="00910FC9">
            <w:pPr>
              <w:jc w:val="center"/>
              <w:rPr>
                <w:sz w:val="18"/>
              </w:rPr>
            </w:pPr>
            <w:r w:rsidRPr="000A7BF7">
              <w:rPr>
                <w:sz w:val="18"/>
              </w:rPr>
              <w:t>PM/CO/COR</w:t>
            </w:r>
          </w:p>
        </w:tc>
        <w:tc>
          <w:tcPr>
            <w:tcW w:w="2628" w:type="dxa"/>
            <w:shd w:val="clear" w:color="auto" w:fill="auto"/>
            <w:vAlign w:val="center"/>
          </w:tcPr>
          <w:p w14:paraId="1DD1C38E" w14:textId="611BD6B6" w:rsidR="00910FC9" w:rsidRPr="000A7BF7" w:rsidRDefault="00910FC9" w:rsidP="00910FC9">
            <w:pPr>
              <w:rPr>
                <w:sz w:val="18"/>
              </w:rPr>
            </w:pPr>
            <w:r w:rsidRPr="000A7BF7">
              <w:rPr>
                <w:sz w:val="18"/>
              </w:rPr>
              <w:t>1 Electronic Copy to PMO Email Address</w:t>
            </w:r>
          </w:p>
          <w:p w14:paraId="3D6DE71F" w14:textId="1347ED7D" w:rsidR="00910FC9" w:rsidRPr="000A7BF7" w:rsidRDefault="00910FC9" w:rsidP="00910FC9">
            <w:pPr>
              <w:rPr>
                <w:sz w:val="18"/>
              </w:rPr>
            </w:pPr>
            <w:r w:rsidRPr="000A7BF7">
              <w:rPr>
                <w:sz w:val="18"/>
              </w:rPr>
              <w:t>Contractor Defined, Government Approved</w:t>
            </w:r>
          </w:p>
        </w:tc>
      </w:tr>
      <w:tr w:rsidR="00910FC9" w:rsidRPr="00E53860" w14:paraId="64EBFDBC" w14:textId="77777777" w:rsidTr="00C82D6E">
        <w:trPr>
          <w:cantSplit/>
        </w:trPr>
        <w:tc>
          <w:tcPr>
            <w:tcW w:w="1386" w:type="dxa"/>
            <w:shd w:val="clear" w:color="auto" w:fill="auto"/>
            <w:vAlign w:val="center"/>
          </w:tcPr>
          <w:p w14:paraId="77C1970B" w14:textId="27DC8A5B" w:rsidR="00326CBD" w:rsidRDefault="00910FC9" w:rsidP="00910FC9">
            <w:pPr>
              <w:rPr>
                <w:sz w:val="18"/>
                <w:szCs w:val="18"/>
              </w:rPr>
            </w:pPr>
            <w:r w:rsidRPr="00C10A9A">
              <w:rPr>
                <w:sz w:val="18"/>
                <w:szCs w:val="18"/>
              </w:rPr>
              <w:t xml:space="preserve">Reports, Briefings, Evaluations, Technical Assignments, Transition Plan, </w:t>
            </w:r>
          </w:p>
          <w:p w14:paraId="04065374" w14:textId="4DBF47C5" w:rsidR="00910FC9" w:rsidRPr="000A7BF7" w:rsidRDefault="00326CBD" w:rsidP="00910FC9">
            <w:pPr>
              <w:rPr>
                <w:sz w:val="18"/>
              </w:rPr>
            </w:pPr>
            <w:r>
              <w:rPr>
                <w:sz w:val="18"/>
                <w:szCs w:val="18"/>
              </w:rPr>
              <w:t xml:space="preserve">Minutes, </w:t>
            </w:r>
            <w:r w:rsidR="00910FC9" w:rsidRPr="00C10A9A">
              <w:rPr>
                <w:sz w:val="18"/>
                <w:szCs w:val="18"/>
              </w:rPr>
              <w:t>White Papers Etc.</w:t>
            </w:r>
          </w:p>
        </w:tc>
        <w:tc>
          <w:tcPr>
            <w:tcW w:w="783" w:type="dxa"/>
            <w:vAlign w:val="center"/>
          </w:tcPr>
          <w:p w14:paraId="6812E320" w14:textId="156148C2" w:rsidR="00910FC9" w:rsidRPr="000A7BF7" w:rsidRDefault="000E434A" w:rsidP="00910FC9">
            <w:pPr>
              <w:jc w:val="center"/>
              <w:rPr>
                <w:sz w:val="18"/>
              </w:rPr>
            </w:pPr>
            <w:r>
              <w:rPr>
                <w:sz w:val="18"/>
                <w:szCs w:val="18"/>
              </w:rPr>
              <w:t>00</w:t>
            </w:r>
            <w:r w:rsidR="0082112C">
              <w:rPr>
                <w:sz w:val="18"/>
                <w:szCs w:val="18"/>
              </w:rPr>
              <w:t>6</w:t>
            </w:r>
          </w:p>
        </w:tc>
        <w:tc>
          <w:tcPr>
            <w:tcW w:w="839" w:type="dxa"/>
            <w:vAlign w:val="center"/>
          </w:tcPr>
          <w:p w14:paraId="5C3C4609" w14:textId="4037508D" w:rsidR="00910FC9" w:rsidRPr="000A7BF7" w:rsidRDefault="00AC13EE" w:rsidP="00910FC9">
            <w:pPr>
              <w:jc w:val="center"/>
              <w:rPr>
                <w:sz w:val="18"/>
              </w:rPr>
            </w:pPr>
            <w:r>
              <w:rPr>
                <w:sz w:val="18"/>
                <w:szCs w:val="18"/>
              </w:rPr>
              <w:t>3.0</w:t>
            </w:r>
          </w:p>
        </w:tc>
        <w:tc>
          <w:tcPr>
            <w:tcW w:w="1210" w:type="dxa"/>
            <w:shd w:val="clear" w:color="auto" w:fill="auto"/>
            <w:vAlign w:val="center"/>
          </w:tcPr>
          <w:p w14:paraId="300BBE00" w14:textId="238E576B" w:rsidR="00910FC9" w:rsidRPr="000A7BF7" w:rsidRDefault="00910FC9" w:rsidP="00910FC9">
            <w:pPr>
              <w:jc w:val="center"/>
              <w:rPr>
                <w:sz w:val="18"/>
              </w:rPr>
            </w:pPr>
            <w:r w:rsidRPr="00C10A9A">
              <w:rPr>
                <w:sz w:val="18"/>
                <w:szCs w:val="18"/>
              </w:rPr>
              <w:t>As Required</w:t>
            </w:r>
          </w:p>
        </w:tc>
        <w:tc>
          <w:tcPr>
            <w:tcW w:w="1072" w:type="dxa"/>
            <w:shd w:val="clear" w:color="auto" w:fill="auto"/>
            <w:vAlign w:val="center"/>
          </w:tcPr>
          <w:p w14:paraId="4C039CAD" w14:textId="279447C6" w:rsidR="00910FC9" w:rsidRPr="000A7BF7" w:rsidRDefault="00910FC9" w:rsidP="00910FC9">
            <w:pPr>
              <w:jc w:val="center"/>
              <w:rPr>
                <w:sz w:val="18"/>
              </w:rPr>
            </w:pPr>
            <w:r w:rsidRPr="00C10A9A">
              <w:rPr>
                <w:sz w:val="18"/>
                <w:szCs w:val="18"/>
              </w:rPr>
              <w:t>As Required</w:t>
            </w:r>
          </w:p>
        </w:tc>
        <w:tc>
          <w:tcPr>
            <w:tcW w:w="1257" w:type="dxa"/>
            <w:shd w:val="clear" w:color="auto" w:fill="auto"/>
            <w:vAlign w:val="center"/>
          </w:tcPr>
          <w:p w14:paraId="12774EE8" w14:textId="4CFAF534" w:rsidR="00910FC9" w:rsidRPr="000A7BF7" w:rsidRDefault="00910FC9" w:rsidP="00910FC9">
            <w:pPr>
              <w:jc w:val="center"/>
              <w:rPr>
                <w:sz w:val="18"/>
              </w:rPr>
            </w:pPr>
            <w:r w:rsidRPr="00C10A9A">
              <w:rPr>
                <w:sz w:val="18"/>
                <w:szCs w:val="18"/>
              </w:rPr>
              <w:t>COR, TM</w:t>
            </w:r>
          </w:p>
        </w:tc>
        <w:tc>
          <w:tcPr>
            <w:tcW w:w="2628" w:type="dxa"/>
            <w:shd w:val="clear" w:color="auto" w:fill="auto"/>
            <w:vAlign w:val="center"/>
          </w:tcPr>
          <w:p w14:paraId="0855A14B" w14:textId="53C38710" w:rsidR="00910FC9" w:rsidRPr="00C10A9A" w:rsidRDefault="00910FC9" w:rsidP="00910FC9">
            <w:pPr>
              <w:rPr>
                <w:sz w:val="18"/>
                <w:szCs w:val="18"/>
              </w:rPr>
            </w:pPr>
            <w:r w:rsidRPr="00C10A9A">
              <w:rPr>
                <w:sz w:val="18"/>
                <w:szCs w:val="18"/>
              </w:rPr>
              <w:t>1 Electronic Copy to PMO Email Address, or applicable Technical Monitor</w:t>
            </w:r>
          </w:p>
          <w:p w14:paraId="17384642" w14:textId="58197A75" w:rsidR="00910FC9" w:rsidRPr="000A7BF7" w:rsidRDefault="00910FC9" w:rsidP="00910FC9">
            <w:pPr>
              <w:rPr>
                <w:sz w:val="18"/>
              </w:rPr>
            </w:pPr>
            <w:r w:rsidRPr="00C10A9A">
              <w:rPr>
                <w:sz w:val="18"/>
                <w:szCs w:val="18"/>
              </w:rPr>
              <w:t>Contractor Defined, Government Approved</w:t>
            </w:r>
          </w:p>
        </w:tc>
      </w:tr>
    </w:tbl>
    <w:p w14:paraId="2419C591" w14:textId="57B7EEBA" w:rsidR="00D4186B" w:rsidRPr="00C064AD" w:rsidRDefault="00D4186B" w:rsidP="009B7E41">
      <w:pPr>
        <w:pStyle w:val="Heading2"/>
      </w:pPr>
      <w:bookmarkStart w:id="73" w:name="_Toc406501297"/>
      <w:bookmarkStart w:id="74" w:name="_Toc406501389"/>
      <w:bookmarkStart w:id="75" w:name="_Toc406664951"/>
      <w:bookmarkStart w:id="76" w:name="_Toc410389295"/>
      <w:bookmarkStart w:id="77" w:name="_Toc10191072"/>
      <w:bookmarkStart w:id="78" w:name="_Toc268607579"/>
      <w:bookmarkStart w:id="79" w:name="_Toc173307775"/>
      <w:bookmarkEnd w:id="73"/>
      <w:bookmarkEnd w:id="74"/>
      <w:bookmarkEnd w:id="75"/>
      <w:r w:rsidRPr="00C064AD">
        <w:lastRenderedPageBreak/>
        <w:t>Labor</w:t>
      </w:r>
      <w:bookmarkEnd w:id="76"/>
      <w:bookmarkEnd w:id="77"/>
    </w:p>
    <w:p w14:paraId="0BBD2345" w14:textId="18633ABF" w:rsidR="00D4186B" w:rsidRDefault="00D4186B" w:rsidP="00EB5FE8">
      <w:pPr>
        <w:spacing w:before="120" w:after="120" w:line="276" w:lineRule="auto"/>
      </w:pPr>
      <w:r>
        <w:t>Refer to Appendices A and B for estimated number of staff, overall description of work, duties, skills and education.</w:t>
      </w:r>
    </w:p>
    <w:p w14:paraId="71FECE81" w14:textId="7BF24759" w:rsidR="00610965" w:rsidRDefault="00610965" w:rsidP="00CD502A">
      <w:pPr>
        <w:pStyle w:val="Heading1"/>
        <w:numPr>
          <w:ilvl w:val="0"/>
          <w:numId w:val="1"/>
        </w:numPr>
        <w:ind w:left="0" w:firstLine="0"/>
      </w:pPr>
      <w:bookmarkStart w:id="80" w:name="_Toc410389296"/>
      <w:bookmarkStart w:id="81" w:name="_Toc10191073"/>
      <w:r w:rsidRPr="008C44C9">
        <w:t>General Provisions</w:t>
      </w:r>
      <w:bookmarkEnd w:id="78"/>
      <w:bookmarkEnd w:id="80"/>
      <w:bookmarkEnd w:id="81"/>
    </w:p>
    <w:p w14:paraId="5B81AE43" w14:textId="3A649302" w:rsidR="00610965" w:rsidRPr="00C064AD" w:rsidRDefault="00610965" w:rsidP="009B7E41">
      <w:pPr>
        <w:pStyle w:val="Heading2"/>
      </w:pPr>
      <w:bookmarkStart w:id="82" w:name="_Toc173307777"/>
      <w:bookmarkStart w:id="83" w:name="_Toc268607582"/>
      <w:bookmarkStart w:id="84" w:name="_Toc410389298"/>
      <w:bookmarkStart w:id="85" w:name="_Toc10191074"/>
      <w:bookmarkStart w:id="86" w:name="_Toc173307776"/>
      <w:bookmarkEnd w:id="79"/>
      <w:r w:rsidRPr="00C064AD">
        <w:t>Primary Place of Performance</w:t>
      </w:r>
      <w:bookmarkEnd w:id="82"/>
      <w:bookmarkEnd w:id="83"/>
      <w:bookmarkEnd w:id="84"/>
      <w:bookmarkEnd w:id="85"/>
    </w:p>
    <w:p w14:paraId="461B9144" w14:textId="04553100" w:rsidR="00EB5FE8" w:rsidRDefault="00610965" w:rsidP="00FA5858">
      <w:r w:rsidRPr="0031119E">
        <w:t xml:space="preserve">The </w:t>
      </w:r>
      <w:r w:rsidR="00C466D5">
        <w:t xml:space="preserve">primary </w:t>
      </w:r>
      <w:r w:rsidRPr="0031119E">
        <w:t>place</w:t>
      </w:r>
      <w:r w:rsidR="00902417">
        <w:t>(</w:t>
      </w:r>
      <w:r w:rsidR="00C466D5">
        <w:t>s</w:t>
      </w:r>
      <w:r w:rsidR="00902417">
        <w:t>)</w:t>
      </w:r>
      <w:r w:rsidRPr="0031119E">
        <w:t xml:space="preserve"> of performance </w:t>
      </w:r>
      <w:r>
        <w:t xml:space="preserve">for this </w:t>
      </w:r>
      <w:r w:rsidR="00F467C5">
        <w:t xml:space="preserve">Task </w:t>
      </w:r>
      <w:r w:rsidR="00C466D5" w:rsidRPr="002B1889">
        <w:t>O</w:t>
      </w:r>
      <w:r w:rsidR="00F467C5" w:rsidRPr="002B1889">
        <w:t xml:space="preserve">rder </w:t>
      </w:r>
      <w:r w:rsidR="00C466D5" w:rsidRPr="002B1889">
        <w:t>are</w:t>
      </w:r>
      <w:r w:rsidR="00F467C5" w:rsidRPr="002B1889">
        <w:t xml:space="preserve"> NCE</w:t>
      </w:r>
      <w:r w:rsidR="007C13D4" w:rsidRPr="002B1889">
        <w:t>, NCW</w:t>
      </w:r>
      <w:r w:rsidR="007C13D4" w:rsidRPr="00656539">
        <w:t>,</w:t>
      </w:r>
      <w:r w:rsidR="00F467C5" w:rsidRPr="00656539">
        <w:t xml:space="preserve"> </w:t>
      </w:r>
      <w:r w:rsidR="008A536A" w:rsidRPr="00656539">
        <w:t xml:space="preserve">NGC Extended Learning Sites, </w:t>
      </w:r>
      <w:r w:rsidR="002B1889" w:rsidRPr="00656539">
        <w:t xml:space="preserve">and </w:t>
      </w:r>
      <w:r w:rsidR="00D82DFF" w:rsidRPr="00656539">
        <w:t>Washington Metropolitan Area (</w:t>
      </w:r>
      <w:r w:rsidR="007C13D4" w:rsidRPr="00656539">
        <w:t>WMA</w:t>
      </w:r>
      <w:r w:rsidR="00D82DFF" w:rsidRPr="00656539">
        <w:t>)</w:t>
      </w:r>
      <w:r w:rsidR="002B1889" w:rsidRPr="00656539">
        <w:t xml:space="preserve"> </w:t>
      </w:r>
      <w:r w:rsidR="007C13D4" w:rsidRPr="00656539">
        <w:t xml:space="preserve">(Contractor facility).  </w:t>
      </w:r>
      <w:r w:rsidR="00C10A9A" w:rsidRPr="00656539">
        <w:t>Other work locations will be considered</w:t>
      </w:r>
      <w:r w:rsidR="00EB5FE8" w:rsidRPr="00656539">
        <w:t xml:space="preserve"> if conducive to the effective performance of work. </w:t>
      </w:r>
      <w:r w:rsidR="00D82DFF" w:rsidRPr="00656539">
        <w:t>Possible e</w:t>
      </w:r>
      <w:r w:rsidR="00EB5FE8" w:rsidRPr="00656539">
        <w:t>xamples of justified alte</w:t>
      </w:r>
      <w:r w:rsidR="00D82DFF" w:rsidRPr="00656539">
        <w:t xml:space="preserve">rnative work locations include primary </w:t>
      </w:r>
      <w:r w:rsidR="00EB5FE8" w:rsidRPr="00656539">
        <w:t>location</w:t>
      </w:r>
      <w:r w:rsidR="00D82DFF" w:rsidRPr="00656539">
        <w:t>s</w:t>
      </w:r>
      <w:r w:rsidR="00EB5FE8" w:rsidRPr="00656539">
        <w:t xml:space="preserve"> of corporate SCIF,</w:t>
      </w:r>
      <w:r w:rsidR="00EB5FE8">
        <w:t xml:space="preserve"> Lab or test/demonstration facilities</w:t>
      </w:r>
      <w:r w:rsidR="00D82DFF">
        <w:t>.</w:t>
      </w:r>
      <w:r w:rsidR="00EB5FE8">
        <w:t xml:space="preserve">  The contractor shall receive prior w</w:t>
      </w:r>
      <w:r w:rsidR="00C10A9A">
        <w:t xml:space="preserve">ritten </w:t>
      </w:r>
      <w:r w:rsidR="00EB5FE8">
        <w:t>approval for the alternative work location</w:t>
      </w:r>
      <w:r w:rsidR="00D82DFF">
        <w:t xml:space="preserve"> from the COR</w:t>
      </w:r>
      <w:r w:rsidR="00EB5FE8">
        <w:t>.</w:t>
      </w:r>
      <w:r w:rsidR="00C10A9A">
        <w:t xml:space="preserve"> </w:t>
      </w:r>
    </w:p>
    <w:p w14:paraId="0A56EA55" w14:textId="77777777" w:rsidR="00EB5FE8" w:rsidRDefault="00EB5FE8" w:rsidP="00FA5858"/>
    <w:p w14:paraId="190732E8" w14:textId="04C84F13" w:rsidR="00610965" w:rsidRDefault="007C13D4" w:rsidP="00FA5858">
      <w:r w:rsidRPr="002B1889">
        <w:t>See th</w:t>
      </w:r>
      <w:r>
        <w:t xml:space="preserve">e listing in </w:t>
      </w:r>
      <w:r>
        <w:fldChar w:fldCharType="begin"/>
      </w:r>
      <w:r>
        <w:instrText xml:space="preserve"> REF _Ref414280211 \h  \* MERGEFORMAT </w:instrText>
      </w:r>
      <w:r>
        <w:fldChar w:fldCharType="separate"/>
      </w:r>
      <w:r w:rsidR="008D6E73">
        <w:t>A</w:t>
      </w:r>
      <w:r w:rsidR="008D6E73" w:rsidRPr="00C94BD9">
        <w:t>ppendix B:  Position Descriptions</w:t>
      </w:r>
      <w:r>
        <w:fldChar w:fldCharType="end"/>
      </w:r>
    </w:p>
    <w:p w14:paraId="4438BDB5" w14:textId="434B4C9A" w:rsidR="00610965" w:rsidRPr="00C064AD" w:rsidRDefault="00610965" w:rsidP="009B7E41">
      <w:pPr>
        <w:pStyle w:val="Heading2"/>
      </w:pPr>
      <w:bookmarkStart w:id="87" w:name="_Toc173307778"/>
      <w:bookmarkStart w:id="88" w:name="_Toc268607583"/>
      <w:bookmarkStart w:id="89" w:name="_Toc410389299"/>
      <w:bookmarkStart w:id="90" w:name="_Toc10191075"/>
      <w:r w:rsidRPr="00C064AD">
        <w:t xml:space="preserve">Government Furnished </w:t>
      </w:r>
      <w:r w:rsidR="00FE4BDC">
        <w:t>Property (GFP</w:t>
      </w:r>
      <w:r w:rsidRPr="00C064AD">
        <w:t>)</w:t>
      </w:r>
      <w:bookmarkEnd w:id="87"/>
      <w:bookmarkEnd w:id="88"/>
      <w:bookmarkEnd w:id="89"/>
      <w:bookmarkEnd w:id="90"/>
    </w:p>
    <w:p w14:paraId="0C3FB9ED" w14:textId="0E5ABC76" w:rsidR="00FE4BDC" w:rsidRDefault="00FE4BDC" w:rsidP="00FE4BDC">
      <w:pPr>
        <w:spacing w:before="120" w:afterLines="50" w:after="120"/>
      </w:pPr>
      <w:r>
        <w:t xml:space="preserve">The Government will provide the following GFP for Task Order 0006: </w:t>
      </w:r>
    </w:p>
    <w:p w14:paraId="03CC798A" w14:textId="77777777" w:rsidR="00FE4BDC" w:rsidRDefault="00FE4BDC" w:rsidP="00FE4BDC">
      <w:r w:rsidRPr="00C901A0">
        <w:rPr>
          <w:b/>
          <w:u w:val="single"/>
        </w:rPr>
        <w:t>Hardware:</w:t>
      </w:r>
      <w:r>
        <w:t xml:space="preserve"> </w:t>
      </w:r>
      <w:r w:rsidRPr="00DD3873">
        <w:t xml:space="preserve">Hardware will be </w:t>
      </w:r>
      <w:r>
        <w:t xml:space="preserve">provided by the Government. </w:t>
      </w:r>
      <w:r w:rsidRPr="00166804">
        <w:t xml:space="preserve">For </w:t>
      </w:r>
      <w:r>
        <w:t>C</w:t>
      </w:r>
      <w:r w:rsidRPr="00166804">
        <w:t>ontractors located at the Government site (on-site)</w:t>
      </w:r>
      <w:r>
        <w:t>,</w:t>
      </w:r>
      <w:r w:rsidRPr="00166804">
        <w:t xml:space="preserve"> this includes access to thin client COE and SBU networks; unclassified and classified VoIP</w:t>
      </w:r>
      <w:r>
        <w:t xml:space="preserve"> phones</w:t>
      </w:r>
      <w:r w:rsidRPr="00166804">
        <w:t xml:space="preserve">, and printers.  </w:t>
      </w:r>
    </w:p>
    <w:p w14:paraId="565F5EB3" w14:textId="77777777" w:rsidR="00FE4BDC" w:rsidRDefault="00FE4BDC" w:rsidP="00FE4BDC"/>
    <w:p w14:paraId="23C0E261" w14:textId="77777777" w:rsidR="00FE4BDC" w:rsidRDefault="00FE4BDC" w:rsidP="00FE4BDC">
      <w:r w:rsidRPr="00166804">
        <w:t xml:space="preserve">For </w:t>
      </w:r>
      <w:r>
        <w:t>C</w:t>
      </w:r>
      <w:r w:rsidRPr="00166804">
        <w:t>ontractors located at the Contractor</w:t>
      </w:r>
      <w:r>
        <w:t>-</w:t>
      </w:r>
      <w:r w:rsidRPr="00166804">
        <w:t>provided site (off-site), this includes (at a minimum)</w:t>
      </w:r>
      <w:r>
        <w:t xml:space="preserve">: </w:t>
      </w:r>
      <w:r w:rsidRPr="00166804">
        <w:t>High side/classified/COE: thin clients,</w:t>
      </w:r>
      <w:r>
        <w:t xml:space="preserve"> monitors, VoIP phones, printers, plotters and VTCs.  Note f</w:t>
      </w:r>
      <w:r w:rsidRPr="00166804">
        <w:t xml:space="preserve">or </w:t>
      </w:r>
      <w:r>
        <w:t>C</w:t>
      </w:r>
      <w:r w:rsidRPr="00166804">
        <w:t>ontractors located at the Contractor</w:t>
      </w:r>
      <w:r>
        <w:t>-</w:t>
      </w:r>
      <w:r w:rsidRPr="00166804">
        <w:t>provided site (off-site)</w:t>
      </w:r>
      <w:r>
        <w:t xml:space="preserve">: This does NOT include unclassified equipment (phones, computers, etc.). The costs associated with these needs are the responsibility of the Contractor. </w:t>
      </w:r>
    </w:p>
    <w:p w14:paraId="39B9658D" w14:textId="77777777" w:rsidR="00FE4BDC" w:rsidRDefault="00FE4BDC" w:rsidP="00FE4BDC">
      <w:pPr>
        <w:rPr>
          <w:b/>
          <w:u w:val="single"/>
        </w:rPr>
      </w:pPr>
    </w:p>
    <w:p w14:paraId="1879A28C" w14:textId="23B938C7" w:rsidR="00FE4BDC" w:rsidRDefault="00FE4BDC" w:rsidP="00FE4BDC">
      <w:r w:rsidRPr="00C901A0">
        <w:rPr>
          <w:b/>
          <w:u w:val="single"/>
        </w:rPr>
        <w:t>Tools/Software:</w:t>
      </w:r>
      <w:r>
        <w:t xml:space="preserve">  Any tools/software required by the Contractor, not currently identified will have to go through the </w:t>
      </w:r>
      <w:r w:rsidRPr="003216C0">
        <w:t>NGA Software Whitelist Assurance Process (SWAP)</w:t>
      </w:r>
      <w:r>
        <w:t xml:space="preserve"> for approval prior to being </w:t>
      </w:r>
      <w:r w:rsidRPr="003216C0">
        <w:t xml:space="preserve">placed on </w:t>
      </w:r>
      <w:r>
        <w:t>any NGA</w:t>
      </w:r>
      <w:r w:rsidRPr="003216C0">
        <w:t xml:space="preserve"> systems</w:t>
      </w:r>
      <w:r>
        <w:t>. The Contractor will be expected to use the provided tools</w:t>
      </w:r>
      <w:r w:rsidR="00C708B5">
        <w:t>/software to execute the TO 0006</w:t>
      </w:r>
      <w:r>
        <w:t xml:space="preserve"> SOW requirements until such time any new tools/software are approved and available for operational use on NGA systems.</w:t>
      </w:r>
      <w:r w:rsidRPr="003216C0">
        <w:t xml:space="preserve"> </w:t>
      </w:r>
    </w:p>
    <w:p w14:paraId="0D5DA3EA" w14:textId="77777777" w:rsidR="00FE4BDC" w:rsidRDefault="00FE4BDC" w:rsidP="00FE4BDC">
      <w:pPr>
        <w:rPr>
          <w:color w:val="000000" w:themeColor="text1"/>
        </w:rPr>
      </w:pPr>
    </w:p>
    <w:p w14:paraId="5C65ED52" w14:textId="77777777" w:rsidR="00FE4BDC" w:rsidRDefault="00FE4BDC" w:rsidP="00FE4BDC">
      <w:pPr>
        <w:rPr>
          <w:color w:val="000000" w:themeColor="text1"/>
        </w:rPr>
      </w:pPr>
      <w:r w:rsidRPr="00C901A0">
        <w:rPr>
          <w:color w:val="000000" w:themeColor="text1"/>
        </w:rPr>
        <w:t>For both on-site and off-site, the Government will provide a standard profile of Office productivity tools that includes Microsoft Office, Adobe Reader and 7-Zip file manager. </w:t>
      </w:r>
    </w:p>
    <w:p w14:paraId="7182C40D" w14:textId="2FF6D1EC" w:rsidR="00FE4BDC" w:rsidRDefault="00FE4BDC" w:rsidP="00FE4BDC">
      <w:pPr>
        <w:rPr>
          <w:b/>
          <w:u w:val="single"/>
        </w:rPr>
      </w:pPr>
    </w:p>
    <w:p w14:paraId="40A80B5A" w14:textId="3A433AA7" w:rsidR="00FE4BDC" w:rsidRDefault="00FE4BDC" w:rsidP="00FE4BDC">
      <w:r w:rsidRPr="00C901A0">
        <w:rPr>
          <w:b/>
          <w:u w:val="single"/>
        </w:rPr>
        <w:t>Data:</w:t>
      </w:r>
      <w:r>
        <w:t xml:space="preserve"> The Government will provide access to all available NGA data to support the requirements of the Task Order 0006 SOW.</w:t>
      </w:r>
    </w:p>
    <w:p w14:paraId="09C85371" w14:textId="77777777" w:rsidR="00FE4BDC" w:rsidRDefault="00FE4BDC" w:rsidP="00FE4BDC">
      <w:pPr>
        <w:rPr>
          <w:b/>
          <w:u w:val="single"/>
        </w:rPr>
      </w:pPr>
    </w:p>
    <w:p w14:paraId="4FD290E9" w14:textId="71E17E4C" w:rsidR="00610965" w:rsidRDefault="00FE4BDC" w:rsidP="00FA5858">
      <w:pPr>
        <w:spacing w:afterLines="50" w:after="120"/>
      </w:pPr>
      <w:r w:rsidRPr="00C901A0">
        <w:rPr>
          <w:b/>
          <w:u w:val="single"/>
        </w:rPr>
        <w:t>Access:</w:t>
      </w:r>
      <w:r>
        <w:t xml:space="preserve"> The Government will facilitate access to Government facilities (to include badges) provided that the need for the access is validated and the security requirements of the contract are met. If other personnel security accesses are required, the Government will provide the </w:t>
      </w:r>
      <w:r>
        <w:lastRenderedPageBreak/>
        <w:t>sponsorship for additional accesses. The Government will provide access to information and data, relative to the tasks required to include sponsoring classified network connectivity.</w:t>
      </w:r>
    </w:p>
    <w:p w14:paraId="0D3F38B8" w14:textId="071CDD3A" w:rsidR="00610965" w:rsidRPr="00C064AD" w:rsidRDefault="00F45111" w:rsidP="009B7E41">
      <w:pPr>
        <w:pStyle w:val="Heading2"/>
      </w:pPr>
      <w:bookmarkStart w:id="91" w:name="_Toc268607585"/>
      <w:bookmarkStart w:id="92" w:name="_Toc410389301"/>
      <w:bookmarkStart w:id="93" w:name="_Toc10191076"/>
      <w:r>
        <w:t>F</w:t>
      </w:r>
      <w:r w:rsidR="00610965" w:rsidRPr="00C064AD">
        <w:t>oreign Contacts</w:t>
      </w:r>
      <w:bookmarkEnd w:id="91"/>
      <w:bookmarkEnd w:id="92"/>
      <w:bookmarkEnd w:id="93"/>
    </w:p>
    <w:p w14:paraId="4D6FA9B5" w14:textId="6CE5D59A" w:rsidR="00610965" w:rsidRDefault="00610965" w:rsidP="00FA5858">
      <w:pPr>
        <w:spacing w:afterLines="50" w:after="120"/>
      </w:pPr>
      <w:r>
        <w:t xml:space="preserve">Refer to the </w:t>
      </w:r>
      <w:r w:rsidR="000677F4">
        <w:t xml:space="preserve">Base </w:t>
      </w:r>
      <w:r>
        <w:t>SOW.</w:t>
      </w:r>
    </w:p>
    <w:p w14:paraId="4FCE6DCD" w14:textId="40148405" w:rsidR="00610965" w:rsidRPr="00D4186B" w:rsidRDefault="00610965" w:rsidP="00CD502A">
      <w:pPr>
        <w:pStyle w:val="Heading1"/>
        <w:numPr>
          <w:ilvl w:val="0"/>
          <w:numId w:val="1"/>
        </w:numPr>
        <w:spacing w:before="120" w:after="120"/>
      </w:pPr>
      <w:bookmarkStart w:id="94" w:name="_Toc268607586"/>
      <w:bookmarkStart w:id="95" w:name="_Toc410389302"/>
      <w:bookmarkStart w:id="96" w:name="_Toc10191077"/>
      <w:r w:rsidRPr="00D4186B">
        <w:t>Security</w:t>
      </w:r>
      <w:bookmarkEnd w:id="94"/>
      <w:bookmarkEnd w:id="95"/>
      <w:bookmarkEnd w:id="96"/>
    </w:p>
    <w:p w14:paraId="3D5744A3" w14:textId="29D2B76F" w:rsidR="00610965" w:rsidRDefault="00610965" w:rsidP="005F14C8">
      <w:pPr>
        <w:spacing w:before="120" w:after="120" w:line="276" w:lineRule="auto"/>
      </w:pPr>
      <w:r>
        <w:t xml:space="preserve">Refer to the </w:t>
      </w:r>
      <w:r w:rsidR="000677F4">
        <w:t xml:space="preserve">Base </w:t>
      </w:r>
      <w:r>
        <w:t>SOW.</w:t>
      </w:r>
    </w:p>
    <w:p w14:paraId="388171D0" w14:textId="380C1AC9" w:rsidR="005106ED" w:rsidRDefault="005106ED" w:rsidP="00CD502A">
      <w:pPr>
        <w:pStyle w:val="Heading1"/>
        <w:numPr>
          <w:ilvl w:val="0"/>
          <w:numId w:val="1"/>
        </w:numPr>
        <w:spacing w:before="120" w:after="120"/>
      </w:pPr>
      <w:bookmarkStart w:id="97" w:name="_Toc10191078"/>
      <w:r>
        <w:t xml:space="preserve">Key </w:t>
      </w:r>
      <w:r w:rsidR="00D23EBF">
        <w:t>Personnel</w:t>
      </w:r>
      <w:bookmarkEnd w:id="97"/>
    </w:p>
    <w:p w14:paraId="37FAF804" w14:textId="7583B2E6" w:rsidR="005106ED" w:rsidRPr="005106ED" w:rsidRDefault="005106ED" w:rsidP="00D82DFF">
      <w:r>
        <w:t xml:space="preserve">The positions highlighted in </w:t>
      </w:r>
      <w:r w:rsidR="00D23EBF">
        <w:t>blue</w:t>
      </w:r>
      <w:r>
        <w:t xml:space="preserve"> in Appendix </w:t>
      </w:r>
      <w:proofErr w:type="gramStart"/>
      <w:r>
        <w:t>A</w:t>
      </w:r>
      <w:proofErr w:type="gramEnd"/>
      <w:r>
        <w:t xml:space="preserve"> are Key Personnel, subject </w:t>
      </w:r>
      <w:r w:rsidR="00D23EBF">
        <w:t xml:space="preserve">to the Key Personnel clause included in the base contract. </w:t>
      </w:r>
    </w:p>
    <w:p w14:paraId="57F10205" w14:textId="56A1A314" w:rsidR="00DD4AB9" w:rsidRPr="00CF5F0F" w:rsidRDefault="00DD15E4" w:rsidP="00CD502A">
      <w:pPr>
        <w:pStyle w:val="Heading1"/>
        <w:numPr>
          <w:ilvl w:val="0"/>
          <w:numId w:val="1"/>
        </w:numPr>
      </w:pPr>
      <w:bookmarkStart w:id="98" w:name="_Toc410389303"/>
      <w:bookmarkStart w:id="99" w:name="_Toc10191079"/>
      <w:bookmarkEnd w:id="86"/>
      <w:r w:rsidRPr="00CF5F0F">
        <w:t xml:space="preserve">Travel and </w:t>
      </w:r>
      <w:r w:rsidR="00DD4AB9" w:rsidRPr="00CF5F0F">
        <w:t xml:space="preserve">Other Direct </w:t>
      </w:r>
      <w:r w:rsidR="0043433B" w:rsidRPr="00CF5F0F">
        <w:t>Costs</w:t>
      </w:r>
      <w:r w:rsidR="00DD4AB9" w:rsidRPr="00CF5F0F">
        <w:t xml:space="preserve"> (ODCs)</w:t>
      </w:r>
      <w:bookmarkEnd w:id="98"/>
      <w:bookmarkEnd w:id="99"/>
    </w:p>
    <w:p w14:paraId="53E76DBB" w14:textId="2415CE10" w:rsidR="00050E5D" w:rsidRDefault="003F0554" w:rsidP="00F45111">
      <w:pPr>
        <w:spacing w:before="120" w:after="120" w:line="276" w:lineRule="auto"/>
      </w:pPr>
      <w:bookmarkStart w:id="100" w:name="_Toc173307783"/>
      <w:r>
        <w:t>Refer to the Base SOW section 9.3 and Section H.4 in the Base contract.</w:t>
      </w:r>
      <w:r w:rsidR="006275E9">
        <w:t xml:space="preserve"> </w:t>
      </w:r>
      <w:r w:rsidR="0072721C">
        <w:t xml:space="preserve"> </w:t>
      </w:r>
      <w:r w:rsidR="006722D4">
        <w:t xml:space="preserve">Travel is </w:t>
      </w:r>
      <w:r w:rsidR="0072721C">
        <w:t>NTE $</w:t>
      </w:r>
      <w:r w:rsidR="00B5172C">
        <w:t>25,000</w:t>
      </w:r>
      <w:r w:rsidR="006722D4">
        <w:t>.</w:t>
      </w:r>
    </w:p>
    <w:p w14:paraId="706978B2" w14:textId="77777777" w:rsidR="00C26ABA" w:rsidRDefault="00C26ABA" w:rsidP="00FA5858">
      <w:pPr>
        <w:spacing w:afterLines="50" w:after="120"/>
      </w:pPr>
    </w:p>
    <w:p w14:paraId="1AD29CED" w14:textId="2561924D" w:rsidR="00F45111" w:rsidRPr="00CE3C2B" w:rsidRDefault="00F45111" w:rsidP="00F45111">
      <w:pPr>
        <w:spacing w:before="120" w:after="120"/>
        <w:jc w:val="center"/>
        <w:rPr>
          <w:b/>
        </w:rPr>
      </w:pPr>
    </w:p>
    <w:bookmarkEnd w:id="100"/>
    <w:p w14:paraId="126B4A56" w14:textId="77777777" w:rsidR="00E400DC" w:rsidRDefault="00E400DC" w:rsidP="00393FBD">
      <w:pPr>
        <w:pStyle w:val="Default"/>
        <w:sectPr w:rsidR="00E400DC" w:rsidSect="00886F7F">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390F9351" w14:textId="09A38199" w:rsidR="00D07868" w:rsidRPr="000677F4" w:rsidRDefault="00D07868" w:rsidP="004B4869">
      <w:pPr>
        <w:pStyle w:val="Heading1"/>
        <w:numPr>
          <w:ilvl w:val="0"/>
          <w:numId w:val="0"/>
        </w:numPr>
        <w:jc w:val="center"/>
      </w:pPr>
      <w:bookmarkStart w:id="101" w:name="_Toc410389304"/>
      <w:bookmarkStart w:id="102" w:name="_Toc10191080"/>
      <w:r w:rsidRPr="00656539">
        <w:lastRenderedPageBreak/>
        <w:t xml:space="preserve">Appendix </w:t>
      </w:r>
      <w:r w:rsidR="00BD31D7" w:rsidRPr="00656539">
        <w:t>A</w:t>
      </w:r>
      <w:r w:rsidRPr="00656539">
        <w:t xml:space="preserve">:  </w:t>
      </w:r>
      <w:r w:rsidR="00FD55CF" w:rsidRPr="00656539">
        <w:t xml:space="preserve">Anticipated </w:t>
      </w:r>
      <w:r w:rsidRPr="00656539">
        <w:t>Support Requirements</w:t>
      </w:r>
      <w:bookmarkEnd w:id="101"/>
      <w:bookmarkEnd w:id="102"/>
    </w:p>
    <w:p w14:paraId="652B100C" w14:textId="77777777" w:rsidR="00926822" w:rsidRDefault="004A037D" w:rsidP="00F45111">
      <w:pPr>
        <w:spacing w:before="120" w:after="120" w:line="276" w:lineRule="auto"/>
      </w:pPr>
      <w:r>
        <w:t>T</w:t>
      </w:r>
      <w:r w:rsidR="00C64061">
        <w:t xml:space="preserve">he </w:t>
      </w:r>
      <w:r w:rsidR="007C13D4">
        <w:t xml:space="preserve">requirements </w:t>
      </w:r>
      <w:r w:rsidR="00C64061">
        <w:t xml:space="preserve">needed </w:t>
      </w:r>
      <w:r w:rsidR="000677F4">
        <w:t xml:space="preserve">to adequately support this </w:t>
      </w:r>
      <w:r w:rsidR="003A57F9">
        <w:t>Task Order</w:t>
      </w:r>
      <w:r>
        <w:t xml:space="preserve"> are listed in the table below</w:t>
      </w:r>
      <w:r w:rsidR="000677F4">
        <w:t xml:space="preserve">. </w:t>
      </w:r>
      <w:r w:rsidR="000E3F4D">
        <w:t xml:space="preserve"> </w:t>
      </w:r>
      <w:r w:rsidR="00C64061">
        <w:t xml:space="preserve">Position </w:t>
      </w:r>
      <w:r>
        <w:t xml:space="preserve">description </w:t>
      </w:r>
      <w:r w:rsidR="00C64061">
        <w:t>information</w:t>
      </w:r>
      <w:r w:rsidR="007C13D4">
        <w:t xml:space="preserve"> for government-</w:t>
      </w:r>
      <w:r w:rsidR="00ED6794">
        <w:t>defined labor</w:t>
      </w:r>
      <w:r w:rsidR="00C64061">
        <w:t xml:space="preserve"> is provided in </w:t>
      </w:r>
      <w:r w:rsidR="000E3F4D">
        <w:t>A</w:t>
      </w:r>
      <w:r w:rsidR="00C64061">
        <w:t xml:space="preserve">ppendix B. </w:t>
      </w:r>
      <w:r w:rsidR="000677F4">
        <w:t xml:space="preserve">The </w:t>
      </w:r>
      <w:r w:rsidR="00C64061">
        <w:t>location</w:t>
      </w:r>
      <w:r w:rsidR="000677F4">
        <w:t xml:space="preserve"> column indicates the </w:t>
      </w:r>
      <w:r w:rsidR="00ED6794">
        <w:t xml:space="preserve">primary work </w:t>
      </w:r>
      <w:r w:rsidR="000677F4">
        <w:t xml:space="preserve">location </w:t>
      </w:r>
      <w:r w:rsidR="00ED6794">
        <w:t>for</w:t>
      </w:r>
      <w:r w:rsidR="00F55E82">
        <w:t xml:space="preserve"> contractor personnel</w:t>
      </w:r>
      <w:r w:rsidR="007C13D4">
        <w:t>.</w:t>
      </w:r>
    </w:p>
    <w:p w14:paraId="3C458F2D" w14:textId="201D790E" w:rsidR="00F91447" w:rsidRDefault="00F91447" w:rsidP="00F45111">
      <w:pPr>
        <w:spacing w:before="120" w:after="120"/>
        <w:rPr>
          <w:b/>
        </w:rPr>
      </w:pPr>
      <w:r w:rsidRPr="00F17542">
        <w:rPr>
          <w:b/>
        </w:rPr>
        <w:t xml:space="preserve">Government Defined </w:t>
      </w:r>
    </w:p>
    <w:tbl>
      <w:tblPr>
        <w:tblW w:w="10819" w:type="dxa"/>
        <w:tblLook w:val="04A0" w:firstRow="1" w:lastRow="0" w:firstColumn="1" w:lastColumn="0" w:noHBand="0" w:noVBand="1"/>
      </w:tblPr>
      <w:tblGrid>
        <w:gridCol w:w="1688"/>
        <w:gridCol w:w="924"/>
        <w:gridCol w:w="1168"/>
        <w:gridCol w:w="829"/>
        <w:gridCol w:w="505"/>
        <w:gridCol w:w="1058"/>
        <w:gridCol w:w="2073"/>
        <w:gridCol w:w="2574"/>
      </w:tblGrid>
      <w:tr w:rsidR="00C8673E" w:rsidRPr="008E4D76" w14:paraId="4AC6E42C" w14:textId="77777777" w:rsidTr="00C8673E">
        <w:trPr>
          <w:trHeight w:val="780"/>
          <w:tblHeader/>
        </w:trPr>
        <w:tc>
          <w:tcPr>
            <w:tcW w:w="1688"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70BD8E4D"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Position ID*</w:t>
            </w:r>
          </w:p>
        </w:tc>
        <w:tc>
          <w:tcPr>
            <w:tcW w:w="924" w:type="dxa"/>
            <w:tcBorders>
              <w:top w:val="single" w:sz="8" w:space="0" w:color="auto"/>
              <w:left w:val="nil"/>
              <w:bottom w:val="single" w:sz="8" w:space="0" w:color="auto"/>
              <w:right w:val="single" w:sz="8" w:space="0" w:color="auto"/>
            </w:tcBorders>
            <w:shd w:val="clear" w:color="000000" w:fill="DDD9C3"/>
            <w:vAlign w:val="center"/>
            <w:hideMark/>
          </w:tcPr>
          <w:p w14:paraId="1EFF85B9"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Location</w:t>
            </w:r>
          </w:p>
        </w:tc>
        <w:tc>
          <w:tcPr>
            <w:tcW w:w="1168" w:type="dxa"/>
            <w:tcBorders>
              <w:top w:val="single" w:sz="8" w:space="0" w:color="auto"/>
              <w:left w:val="nil"/>
              <w:bottom w:val="single" w:sz="8" w:space="0" w:color="auto"/>
              <w:right w:val="single" w:sz="8" w:space="0" w:color="auto"/>
            </w:tcBorders>
            <w:shd w:val="clear" w:color="000000" w:fill="DDD9C3"/>
            <w:vAlign w:val="center"/>
            <w:hideMark/>
          </w:tcPr>
          <w:p w14:paraId="4BB9CFF7"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 xml:space="preserve">Position Description </w:t>
            </w:r>
            <w:r w:rsidRPr="008E4D76">
              <w:rPr>
                <w:rFonts w:ascii="Calibri" w:hAnsi="Calibri" w:cs="Calibri"/>
                <w:b/>
                <w:bCs/>
                <w:color w:val="000000"/>
                <w:sz w:val="20"/>
                <w:szCs w:val="20"/>
              </w:rPr>
              <w:br/>
              <w:t>#</w:t>
            </w:r>
          </w:p>
        </w:tc>
        <w:tc>
          <w:tcPr>
            <w:tcW w:w="829" w:type="dxa"/>
            <w:tcBorders>
              <w:top w:val="single" w:sz="8" w:space="0" w:color="auto"/>
              <w:left w:val="nil"/>
              <w:bottom w:val="single" w:sz="8" w:space="0" w:color="auto"/>
              <w:right w:val="single" w:sz="8" w:space="0" w:color="auto"/>
            </w:tcBorders>
            <w:shd w:val="clear" w:color="000000" w:fill="DDD9C3"/>
            <w:vAlign w:val="center"/>
            <w:hideMark/>
          </w:tcPr>
          <w:p w14:paraId="326C14B1"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TO Section</w:t>
            </w:r>
          </w:p>
        </w:tc>
        <w:tc>
          <w:tcPr>
            <w:tcW w:w="505" w:type="dxa"/>
            <w:tcBorders>
              <w:top w:val="single" w:sz="8" w:space="0" w:color="auto"/>
              <w:left w:val="nil"/>
              <w:bottom w:val="single" w:sz="8" w:space="0" w:color="auto"/>
              <w:right w:val="single" w:sz="8" w:space="0" w:color="auto"/>
            </w:tcBorders>
            <w:shd w:val="clear" w:color="000000" w:fill="DDD9C3"/>
            <w:vAlign w:val="center"/>
            <w:hideMark/>
          </w:tcPr>
          <w:p w14:paraId="77629B98"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FTE</w:t>
            </w:r>
          </w:p>
        </w:tc>
        <w:tc>
          <w:tcPr>
            <w:tcW w:w="1058" w:type="dxa"/>
            <w:tcBorders>
              <w:top w:val="single" w:sz="8" w:space="0" w:color="auto"/>
              <w:left w:val="nil"/>
              <w:bottom w:val="single" w:sz="8" w:space="0" w:color="auto"/>
              <w:right w:val="single" w:sz="8" w:space="0" w:color="auto"/>
            </w:tcBorders>
            <w:shd w:val="clear" w:color="000000" w:fill="DDD9C3"/>
            <w:vAlign w:val="center"/>
            <w:hideMark/>
          </w:tcPr>
          <w:p w14:paraId="1CF8197F"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Skill Level</w:t>
            </w:r>
          </w:p>
        </w:tc>
        <w:tc>
          <w:tcPr>
            <w:tcW w:w="2073" w:type="dxa"/>
            <w:tcBorders>
              <w:top w:val="single" w:sz="8" w:space="0" w:color="auto"/>
              <w:left w:val="nil"/>
              <w:bottom w:val="single" w:sz="8" w:space="0" w:color="auto"/>
              <w:right w:val="single" w:sz="8" w:space="0" w:color="auto"/>
            </w:tcBorders>
            <w:shd w:val="clear" w:color="000000" w:fill="DDD9C3"/>
            <w:vAlign w:val="center"/>
            <w:hideMark/>
          </w:tcPr>
          <w:p w14:paraId="74F6D99A"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Service Category</w:t>
            </w:r>
          </w:p>
        </w:tc>
        <w:tc>
          <w:tcPr>
            <w:tcW w:w="2574" w:type="dxa"/>
            <w:tcBorders>
              <w:top w:val="single" w:sz="8" w:space="0" w:color="auto"/>
              <w:left w:val="nil"/>
              <w:bottom w:val="single" w:sz="8" w:space="0" w:color="auto"/>
              <w:right w:val="single" w:sz="8" w:space="0" w:color="auto"/>
            </w:tcBorders>
            <w:shd w:val="clear" w:color="000000" w:fill="DDD9C3"/>
            <w:vAlign w:val="center"/>
            <w:hideMark/>
          </w:tcPr>
          <w:p w14:paraId="3D06D930" w14:textId="03580FD0" w:rsidR="00C8673E" w:rsidRPr="008E4D76" w:rsidRDefault="00C8673E" w:rsidP="008E4D76">
            <w:pPr>
              <w:jc w:val="center"/>
              <w:rPr>
                <w:rFonts w:ascii="Calibri" w:hAnsi="Calibri" w:cs="Calibri"/>
                <w:b/>
                <w:bCs/>
                <w:color w:val="000000"/>
                <w:sz w:val="20"/>
                <w:szCs w:val="20"/>
              </w:rPr>
            </w:pPr>
            <w:r>
              <w:rPr>
                <w:rFonts w:ascii="Calibri" w:hAnsi="Calibri" w:cs="Calibri"/>
                <w:b/>
                <w:bCs/>
                <w:color w:val="000000"/>
                <w:sz w:val="20"/>
                <w:szCs w:val="20"/>
              </w:rPr>
              <w:t>Job Title</w:t>
            </w:r>
          </w:p>
        </w:tc>
      </w:tr>
      <w:tr w:rsidR="00C8673E" w:rsidRPr="008E4D76" w14:paraId="3B39971C" w14:textId="77777777" w:rsidTr="00656539">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hideMark/>
          </w:tcPr>
          <w:p w14:paraId="4B2C4EBD" w14:textId="53ED1E9E" w:rsidR="00C8673E" w:rsidRPr="008E4D76" w:rsidRDefault="00656539" w:rsidP="003B0791">
            <w:pPr>
              <w:jc w:val="center"/>
              <w:rPr>
                <w:color w:val="000000"/>
                <w:sz w:val="18"/>
                <w:szCs w:val="18"/>
              </w:rPr>
            </w:pPr>
            <w:r>
              <w:rPr>
                <w:color w:val="000000"/>
                <w:sz w:val="18"/>
                <w:szCs w:val="18"/>
              </w:rPr>
              <w:t>01-06-</w:t>
            </w:r>
            <w:r w:rsidR="003B0791">
              <w:rPr>
                <w:color w:val="000000"/>
                <w:sz w:val="18"/>
                <w:szCs w:val="18"/>
              </w:rPr>
              <w:t>HDSE-0</w:t>
            </w:r>
            <w:r>
              <w:rPr>
                <w:color w:val="000000"/>
                <w:sz w:val="18"/>
                <w:szCs w:val="18"/>
              </w:rPr>
              <w:t>00</w:t>
            </w:r>
            <w:r w:rsidR="003B0791">
              <w:rPr>
                <w:color w:val="000000"/>
                <w:sz w:val="18"/>
                <w:szCs w:val="18"/>
              </w:rPr>
              <w:t>1</w:t>
            </w:r>
          </w:p>
        </w:tc>
        <w:tc>
          <w:tcPr>
            <w:tcW w:w="924" w:type="dxa"/>
            <w:tcBorders>
              <w:top w:val="nil"/>
              <w:left w:val="nil"/>
              <w:bottom w:val="single" w:sz="8" w:space="0" w:color="auto"/>
              <w:right w:val="single" w:sz="8" w:space="0" w:color="auto"/>
            </w:tcBorders>
            <w:shd w:val="clear" w:color="auto" w:fill="8DB3E2" w:themeFill="text2" w:themeFillTint="66"/>
            <w:vAlign w:val="center"/>
            <w:hideMark/>
          </w:tcPr>
          <w:p w14:paraId="5DF9B8D9" w14:textId="081A273D" w:rsidR="00C8673E" w:rsidRPr="008E4D76" w:rsidRDefault="00583B11" w:rsidP="008E4D76">
            <w:pPr>
              <w:jc w:val="center"/>
              <w:rPr>
                <w:color w:val="000000"/>
                <w:sz w:val="18"/>
                <w:szCs w:val="18"/>
              </w:rPr>
            </w:pPr>
            <w:r>
              <w:rPr>
                <w:color w:val="000000"/>
                <w:sz w:val="18"/>
                <w:szCs w:val="18"/>
              </w:rPr>
              <w:t>NCE</w:t>
            </w:r>
          </w:p>
        </w:tc>
        <w:tc>
          <w:tcPr>
            <w:tcW w:w="1168" w:type="dxa"/>
            <w:tcBorders>
              <w:top w:val="nil"/>
              <w:left w:val="nil"/>
              <w:bottom w:val="single" w:sz="8" w:space="0" w:color="auto"/>
              <w:right w:val="single" w:sz="8" w:space="0" w:color="auto"/>
            </w:tcBorders>
            <w:shd w:val="clear" w:color="auto" w:fill="8DB3E2" w:themeFill="text2" w:themeFillTint="66"/>
            <w:vAlign w:val="center"/>
            <w:hideMark/>
          </w:tcPr>
          <w:p w14:paraId="503551DF" w14:textId="77777777" w:rsidR="00C8673E" w:rsidRPr="008E4D76" w:rsidRDefault="00C8673E" w:rsidP="008E4D76">
            <w:pPr>
              <w:jc w:val="center"/>
              <w:rPr>
                <w:color w:val="000000"/>
                <w:sz w:val="18"/>
                <w:szCs w:val="18"/>
              </w:rPr>
            </w:pPr>
            <w:r w:rsidRPr="008E4D76">
              <w:rPr>
                <w:color w:val="000000"/>
                <w:sz w:val="18"/>
                <w:szCs w:val="18"/>
              </w:rPr>
              <w:t>1</w:t>
            </w:r>
          </w:p>
        </w:tc>
        <w:tc>
          <w:tcPr>
            <w:tcW w:w="829" w:type="dxa"/>
            <w:tcBorders>
              <w:top w:val="nil"/>
              <w:left w:val="nil"/>
              <w:bottom w:val="single" w:sz="8" w:space="0" w:color="auto"/>
              <w:right w:val="single" w:sz="8" w:space="0" w:color="auto"/>
            </w:tcBorders>
            <w:shd w:val="clear" w:color="auto" w:fill="8DB3E2" w:themeFill="text2" w:themeFillTint="66"/>
            <w:vAlign w:val="center"/>
            <w:hideMark/>
          </w:tcPr>
          <w:p w14:paraId="0586B90B" w14:textId="77777777" w:rsidR="00C8673E" w:rsidRDefault="00C649DF" w:rsidP="008E4D76">
            <w:pPr>
              <w:jc w:val="center"/>
              <w:rPr>
                <w:color w:val="000000"/>
                <w:sz w:val="18"/>
                <w:szCs w:val="18"/>
              </w:rPr>
            </w:pPr>
            <w:r>
              <w:rPr>
                <w:color w:val="000000"/>
                <w:sz w:val="18"/>
                <w:szCs w:val="18"/>
              </w:rPr>
              <w:t>3.2.1,</w:t>
            </w:r>
          </w:p>
          <w:p w14:paraId="7D9154D2" w14:textId="77777777" w:rsidR="00C649DF" w:rsidRDefault="00C649DF" w:rsidP="008E4D76">
            <w:pPr>
              <w:jc w:val="center"/>
              <w:rPr>
                <w:color w:val="000000"/>
                <w:sz w:val="18"/>
                <w:szCs w:val="18"/>
              </w:rPr>
            </w:pPr>
            <w:r>
              <w:rPr>
                <w:color w:val="000000"/>
                <w:sz w:val="18"/>
                <w:szCs w:val="18"/>
              </w:rPr>
              <w:t>3.2.2,</w:t>
            </w:r>
          </w:p>
          <w:p w14:paraId="483333EF" w14:textId="77777777" w:rsidR="00C649DF" w:rsidRDefault="00C649DF" w:rsidP="00C649DF">
            <w:pPr>
              <w:jc w:val="center"/>
              <w:rPr>
                <w:color w:val="000000"/>
                <w:sz w:val="18"/>
                <w:szCs w:val="18"/>
              </w:rPr>
            </w:pPr>
            <w:r>
              <w:rPr>
                <w:color w:val="000000"/>
                <w:sz w:val="18"/>
                <w:szCs w:val="18"/>
              </w:rPr>
              <w:t>3.3.2,</w:t>
            </w:r>
          </w:p>
          <w:p w14:paraId="2892A736" w14:textId="420E179A" w:rsidR="00C649DF" w:rsidRPr="008E4D76" w:rsidRDefault="00C649DF" w:rsidP="00C649DF">
            <w:pPr>
              <w:jc w:val="center"/>
              <w:rPr>
                <w:color w:val="000000"/>
                <w:sz w:val="18"/>
                <w:szCs w:val="18"/>
              </w:rPr>
            </w:pPr>
            <w:r>
              <w:rPr>
                <w:color w:val="000000"/>
                <w:sz w:val="18"/>
                <w:szCs w:val="18"/>
              </w:rPr>
              <w:t>3.4.3</w:t>
            </w:r>
          </w:p>
        </w:tc>
        <w:tc>
          <w:tcPr>
            <w:tcW w:w="505" w:type="dxa"/>
            <w:tcBorders>
              <w:top w:val="nil"/>
              <w:left w:val="nil"/>
              <w:bottom w:val="single" w:sz="8" w:space="0" w:color="auto"/>
              <w:right w:val="single" w:sz="8" w:space="0" w:color="auto"/>
            </w:tcBorders>
            <w:shd w:val="clear" w:color="auto" w:fill="8DB3E2" w:themeFill="text2" w:themeFillTint="66"/>
            <w:vAlign w:val="center"/>
            <w:hideMark/>
          </w:tcPr>
          <w:p w14:paraId="1D259C3C" w14:textId="77777777" w:rsidR="00C8673E" w:rsidRPr="008E4D76" w:rsidRDefault="00C8673E"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vAlign w:val="center"/>
            <w:hideMark/>
          </w:tcPr>
          <w:p w14:paraId="46E76690" w14:textId="442521B1" w:rsidR="00C8673E" w:rsidRPr="008E4D76" w:rsidRDefault="00C649DF" w:rsidP="00C649DF">
            <w:pPr>
              <w:jc w:val="center"/>
              <w:rPr>
                <w:color w:val="000000"/>
                <w:sz w:val="18"/>
                <w:szCs w:val="18"/>
              </w:rPr>
            </w:pPr>
            <w:r>
              <w:rPr>
                <w:color w:val="000000"/>
                <w:sz w:val="18"/>
                <w:szCs w:val="18"/>
              </w:rPr>
              <w:t>3</w:t>
            </w:r>
            <w:r w:rsidR="00C8673E" w:rsidRPr="008E4D76">
              <w:rPr>
                <w:color w:val="000000"/>
                <w:sz w:val="18"/>
                <w:szCs w:val="18"/>
              </w:rPr>
              <w:t xml:space="preserve"> –</w:t>
            </w:r>
            <w:r>
              <w:rPr>
                <w:color w:val="000000"/>
                <w:sz w:val="18"/>
                <w:szCs w:val="18"/>
              </w:rPr>
              <w:t>Senior</w:t>
            </w:r>
          </w:p>
        </w:tc>
        <w:tc>
          <w:tcPr>
            <w:tcW w:w="2073" w:type="dxa"/>
            <w:tcBorders>
              <w:top w:val="nil"/>
              <w:left w:val="nil"/>
              <w:bottom w:val="single" w:sz="8" w:space="0" w:color="auto"/>
              <w:right w:val="single" w:sz="8" w:space="0" w:color="auto"/>
            </w:tcBorders>
            <w:shd w:val="clear" w:color="auto" w:fill="8DB3E2" w:themeFill="text2" w:themeFillTint="66"/>
            <w:vAlign w:val="center"/>
            <w:hideMark/>
          </w:tcPr>
          <w:p w14:paraId="36568811" w14:textId="52F84F35" w:rsidR="00C8673E" w:rsidRPr="008E4D76" w:rsidRDefault="00656539" w:rsidP="008E4D76">
            <w:pPr>
              <w:jc w:val="center"/>
              <w:rPr>
                <w:color w:val="000000"/>
                <w:sz w:val="18"/>
                <w:szCs w:val="18"/>
              </w:rPr>
            </w:pPr>
            <w:r>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8DB3E2" w:themeFill="text2" w:themeFillTint="66"/>
            <w:vAlign w:val="center"/>
            <w:hideMark/>
          </w:tcPr>
          <w:p w14:paraId="30AEC147" w14:textId="57060BCC" w:rsidR="00C8673E" w:rsidRPr="008E4D76" w:rsidRDefault="00583B11" w:rsidP="008E4D76">
            <w:pPr>
              <w:jc w:val="center"/>
              <w:rPr>
                <w:color w:val="000000"/>
                <w:sz w:val="18"/>
                <w:szCs w:val="18"/>
              </w:rPr>
            </w:pPr>
            <w:r>
              <w:rPr>
                <w:color w:val="000000"/>
                <w:sz w:val="18"/>
                <w:szCs w:val="18"/>
              </w:rPr>
              <w:t>Systems Engineer</w:t>
            </w:r>
          </w:p>
        </w:tc>
      </w:tr>
      <w:tr w:rsidR="00656539" w:rsidRPr="008E4D76" w14:paraId="2962E760" w14:textId="77777777" w:rsidTr="00656539">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B66F09A" w14:textId="752716A9" w:rsidR="00656539" w:rsidRPr="008E4D76" w:rsidRDefault="00656539" w:rsidP="00656539">
            <w:pPr>
              <w:jc w:val="center"/>
              <w:rPr>
                <w:color w:val="000000"/>
                <w:sz w:val="18"/>
                <w:szCs w:val="18"/>
              </w:rPr>
            </w:pPr>
            <w:r>
              <w:rPr>
                <w:color w:val="000000"/>
                <w:sz w:val="18"/>
                <w:szCs w:val="18"/>
              </w:rPr>
              <w:t>01-06-</w:t>
            </w:r>
            <w:r w:rsidRPr="00631A55">
              <w:rPr>
                <w:color w:val="000000"/>
                <w:sz w:val="18"/>
                <w:szCs w:val="18"/>
              </w:rPr>
              <w:t>HDSE-0</w:t>
            </w:r>
            <w:r>
              <w:rPr>
                <w:color w:val="000000"/>
                <w:sz w:val="18"/>
                <w:szCs w:val="18"/>
              </w:rPr>
              <w:t>002</w:t>
            </w:r>
          </w:p>
        </w:tc>
        <w:tc>
          <w:tcPr>
            <w:tcW w:w="924" w:type="dxa"/>
            <w:tcBorders>
              <w:top w:val="nil"/>
              <w:left w:val="nil"/>
              <w:bottom w:val="single" w:sz="8" w:space="0" w:color="auto"/>
              <w:right w:val="single" w:sz="8" w:space="0" w:color="auto"/>
            </w:tcBorders>
            <w:shd w:val="clear" w:color="auto" w:fill="auto"/>
            <w:vAlign w:val="center"/>
            <w:hideMark/>
          </w:tcPr>
          <w:p w14:paraId="454B309D" w14:textId="2A7AC8A9" w:rsidR="00656539" w:rsidRPr="008E4D76" w:rsidRDefault="00656539" w:rsidP="00656539">
            <w:pPr>
              <w:jc w:val="center"/>
              <w:rPr>
                <w:color w:val="000000"/>
                <w:sz w:val="18"/>
                <w:szCs w:val="18"/>
              </w:rPr>
            </w:pPr>
            <w:r>
              <w:rPr>
                <w:color w:val="000000"/>
                <w:sz w:val="18"/>
                <w:szCs w:val="18"/>
              </w:rPr>
              <w:t>NCE</w:t>
            </w:r>
          </w:p>
        </w:tc>
        <w:tc>
          <w:tcPr>
            <w:tcW w:w="1168" w:type="dxa"/>
            <w:tcBorders>
              <w:top w:val="nil"/>
              <w:left w:val="nil"/>
              <w:bottom w:val="single" w:sz="8" w:space="0" w:color="auto"/>
              <w:right w:val="single" w:sz="8" w:space="0" w:color="auto"/>
            </w:tcBorders>
            <w:shd w:val="clear" w:color="auto" w:fill="auto"/>
            <w:vAlign w:val="center"/>
            <w:hideMark/>
          </w:tcPr>
          <w:p w14:paraId="7094CC60" w14:textId="524297B8" w:rsidR="00656539" w:rsidRPr="008E4D76" w:rsidRDefault="00656539" w:rsidP="00656539">
            <w:pPr>
              <w:jc w:val="center"/>
              <w:rPr>
                <w:color w:val="000000"/>
                <w:sz w:val="18"/>
                <w:szCs w:val="18"/>
              </w:rPr>
            </w:pPr>
            <w:r>
              <w:rPr>
                <w:color w:val="000000"/>
                <w:sz w:val="18"/>
                <w:szCs w:val="18"/>
              </w:rPr>
              <w:t>2</w:t>
            </w:r>
          </w:p>
        </w:tc>
        <w:tc>
          <w:tcPr>
            <w:tcW w:w="829" w:type="dxa"/>
            <w:tcBorders>
              <w:top w:val="nil"/>
              <w:left w:val="nil"/>
              <w:bottom w:val="single" w:sz="8" w:space="0" w:color="auto"/>
              <w:right w:val="single" w:sz="8" w:space="0" w:color="auto"/>
            </w:tcBorders>
            <w:shd w:val="clear" w:color="auto" w:fill="auto"/>
            <w:vAlign w:val="center"/>
            <w:hideMark/>
          </w:tcPr>
          <w:p w14:paraId="7860EBF2" w14:textId="5BD325A7" w:rsidR="00656539" w:rsidRDefault="00656539" w:rsidP="00656539">
            <w:pPr>
              <w:jc w:val="center"/>
              <w:rPr>
                <w:color w:val="000000"/>
                <w:sz w:val="18"/>
                <w:szCs w:val="18"/>
              </w:rPr>
            </w:pPr>
            <w:r>
              <w:rPr>
                <w:color w:val="000000"/>
                <w:sz w:val="18"/>
                <w:szCs w:val="18"/>
              </w:rPr>
              <w:t>3.2.1,</w:t>
            </w:r>
          </w:p>
          <w:p w14:paraId="4E586C68" w14:textId="0AA8CEA3" w:rsidR="00656539" w:rsidRDefault="00656539" w:rsidP="00656539">
            <w:pPr>
              <w:jc w:val="center"/>
              <w:rPr>
                <w:color w:val="000000"/>
                <w:sz w:val="18"/>
                <w:szCs w:val="18"/>
              </w:rPr>
            </w:pPr>
            <w:r>
              <w:rPr>
                <w:color w:val="000000"/>
                <w:sz w:val="18"/>
                <w:szCs w:val="18"/>
              </w:rPr>
              <w:t>3.3.2,</w:t>
            </w:r>
          </w:p>
          <w:p w14:paraId="17717ACF" w14:textId="00B75766" w:rsidR="00656539" w:rsidRPr="003F0554" w:rsidRDefault="00656539" w:rsidP="00656539">
            <w:pPr>
              <w:jc w:val="center"/>
              <w:rPr>
                <w:color w:val="000000"/>
                <w:sz w:val="18"/>
                <w:szCs w:val="18"/>
              </w:rPr>
            </w:pPr>
            <w:r>
              <w:rPr>
                <w:color w:val="000000"/>
                <w:sz w:val="18"/>
                <w:szCs w:val="18"/>
              </w:rPr>
              <w:t>3.4.2</w:t>
            </w:r>
          </w:p>
        </w:tc>
        <w:tc>
          <w:tcPr>
            <w:tcW w:w="505" w:type="dxa"/>
            <w:tcBorders>
              <w:top w:val="nil"/>
              <w:left w:val="nil"/>
              <w:bottom w:val="single" w:sz="8" w:space="0" w:color="auto"/>
              <w:right w:val="single" w:sz="8" w:space="0" w:color="auto"/>
            </w:tcBorders>
            <w:shd w:val="clear" w:color="auto" w:fill="auto"/>
            <w:vAlign w:val="center"/>
            <w:hideMark/>
          </w:tcPr>
          <w:p w14:paraId="77811B75" w14:textId="77777777" w:rsidR="00656539" w:rsidRPr="008E4D76" w:rsidRDefault="00656539" w:rsidP="00656539">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2F07438D" w14:textId="1AA7A42F" w:rsidR="00656539" w:rsidRPr="008E4D76" w:rsidRDefault="00656539" w:rsidP="00656539">
            <w:pPr>
              <w:jc w:val="center"/>
              <w:rPr>
                <w:color w:val="000000"/>
                <w:sz w:val="18"/>
                <w:szCs w:val="18"/>
              </w:rPr>
            </w:pPr>
            <w:r w:rsidRPr="00061F4B">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44B74F5D" w14:textId="2A85ECC7" w:rsidR="00656539" w:rsidRPr="008E4D76" w:rsidRDefault="00656539" w:rsidP="00656539">
            <w:pPr>
              <w:jc w:val="center"/>
              <w:rPr>
                <w:color w:val="000000"/>
                <w:sz w:val="18"/>
                <w:szCs w:val="18"/>
              </w:rPr>
            </w:pPr>
            <w:r w:rsidRPr="00486C8C">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76C8624" w14:textId="6667B72A" w:rsidR="00656539" w:rsidRPr="008E4D76" w:rsidRDefault="00656539" w:rsidP="00656539">
            <w:pPr>
              <w:jc w:val="center"/>
              <w:rPr>
                <w:color w:val="000000"/>
                <w:sz w:val="18"/>
                <w:szCs w:val="18"/>
              </w:rPr>
            </w:pPr>
            <w:r>
              <w:rPr>
                <w:color w:val="000000"/>
                <w:sz w:val="18"/>
                <w:szCs w:val="18"/>
              </w:rPr>
              <w:t>Systems Engineer</w:t>
            </w:r>
          </w:p>
        </w:tc>
      </w:tr>
      <w:tr w:rsidR="00656539" w:rsidRPr="008E4D76" w14:paraId="28E7D0EA" w14:textId="77777777" w:rsidTr="00656539">
        <w:trPr>
          <w:trHeight w:val="315"/>
        </w:trPr>
        <w:tc>
          <w:tcPr>
            <w:tcW w:w="1688" w:type="dxa"/>
            <w:tcBorders>
              <w:top w:val="nil"/>
              <w:left w:val="single" w:sz="8" w:space="0" w:color="auto"/>
              <w:bottom w:val="single" w:sz="8" w:space="0" w:color="auto"/>
              <w:right w:val="single" w:sz="8" w:space="0" w:color="auto"/>
            </w:tcBorders>
            <w:shd w:val="clear" w:color="auto" w:fill="auto"/>
            <w:vAlign w:val="center"/>
          </w:tcPr>
          <w:p w14:paraId="52530E9D" w14:textId="47DC93F7" w:rsidR="00656539" w:rsidRPr="008E4D76" w:rsidRDefault="00656539" w:rsidP="00656539">
            <w:pPr>
              <w:jc w:val="center"/>
              <w:rPr>
                <w:color w:val="000000"/>
                <w:sz w:val="18"/>
                <w:szCs w:val="18"/>
              </w:rPr>
            </w:pPr>
            <w:r>
              <w:rPr>
                <w:color w:val="000000"/>
                <w:sz w:val="18"/>
                <w:szCs w:val="18"/>
              </w:rPr>
              <w:t>01-06-</w:t>
            </w:r>
            <w:r w:rsidRPr="00631A55">
              <w:rPr>
                <w:color w:val="000000"/>
                <w:sz w:val="18"/>
                <w:szCs w:val="18"/>
              </w:rPr>
              <w:t>HDSE-0</w:t>
            </w:r>
            <w:r>
              <w:rPr>
                <w:color w:val="000000"/>
                <w:sz w:val="18"/>
                <w:szCs w:val="18"/>
              </w:rPr>
              <w:t>003</w:t>
            </w:r>
          </w:p>
        </w:tc>
        <w:tc>
          <w:tcPr>
            <w:tcW w:w="924" w:type="dxa"/>
            <w:tcBorders>
              <w:top w:val="nil"/>
              <w:left w:val="nil"/>
              <w:bottom w:val="single" w:sz="8" w:space="0" w:color="auto"/>
              <w:right w:val="single" w:sz="8" w:space="0" w:color="auto"/>
            </w:tcBorders>
            <w:shd w:val="clear" w:color="auto" w:fill="auto"/>
            <w:vAlign w:val="center"/>
          </w:tcPr>
          <w:p w14:paraId="67CC063F" w14:textId="2A3C361D" w:rsidR="00656539" w:rsidRPr="008E4D76" w:rsidRDefault="00656539" w:rsidP="00656539">
            <w:pPr>
              <w:jc w:val="center"/>
              <w:rPr>
                <w:color w:val="000000"/>
                <w:sz w:val="18"/>
                <w:szCs w:val="18"/>
              </w:rPr>
            </w:pPr>
            <w:r>
              <w:rPr>
                <w:color w:val="000000"/>
                <w:sz w:val="18"/>
                <w:szCs w:val="18"/>
              </w:rPr>
              <w:t>NCE</w:t>
            </w:r>
          </w:p>
        </w:tc>
        <w:tc>
          <w:tcPr>
            <w:tcW w:w="1168" w:type="dxa"/>
            <w:tcBorders>
              <w:top w:val="nil"/>
              <w:left w:val="nil"/>
              <w:bottom w:val="single" w:sz="8" w:space="0" w:color="auto"/>
              <w:right w:val="single" w:sz="8" w:space="0" w:color="auto"/>
            </w:tcBorders>
            <w:shd w:val="clear" w:color="auto" w:fill="auto"/>
            <w:vAlign w:val="center"/>
          </w:tcPr>
          <w:p w14:paraId="1918877D" w14:textId="589F85EF" w:rsidR="00656539" w:rsidRPr="008E4D76" w:rsidRDefault="00656539" w:rsidP="00656539">
            <w:pPr>
              <w:jc w:val="center"/>
              <w:rPr>
                <w:color w:val="000000"/>
                <w:sz w:val="18"/>
                <w:szCs w:val="18"/>
              </w:rPr>
            </w:pPr>
            <w:r>
              <w:rPr>
                <w:color w:val="000000"/>
                <w:sz w:val="18"/>
                <w:szCs w:val="18"/>
              </w:rPr>
              <w:t>3</w:t>
            </w:r>
          </w:p>
        </w:tc>
        <w:tc>
          <w:tcPr>
            <w:tcW w:w="829" w:type="dxa"/>
            <w:tcBorders>
              <w:top w:val="nil"/>
              <w:left w:val="nil"/>
              <w:bottom w:val="single" w:sz="8" w:space="0" w:color="auto"/>
              <w:right w:val="single" w:sz="8" w:space="0" w:color="auto"/>
            </w:tcBorders>
            <w:shd w:val="clear" w:color="auto" w:fill="auto"/>
            <w:vAlign w:val="center"/>
          </w:tcPr>
          <w:p w14:paraId="2A474BB4" w14:textId="77777777" w:rsidR="00656539" w:rsidRDefault="00656539" w:rsidP="00656539">
            <w:pPr>
              <w:jc w:val="center"/>
              <w:rPr>
                <w:color w:val="000000"/>
                <w:sz w:val="18"/>
                <w:szCs w:val="18"/>
              </w:rPr>
            </w:pPr>
            <w:r>
              <w:rPr>
                <w:color w:val="000000"/>
                <w:sz w:val="18"/>
                <w:szCs w:val="18"/>
              </w:rPr>
              <w:t>3.2.1,</w:t>
            </w:r>
          </w:p>
          <w:p w14:paraId="0C30105C" w14:textId="77777777" w:rsidR="00656539" w:rsidRDefault="00656539" w:rsidP="00656539">
            <w:pPr>
              <w:jc w:val="center"/>
              <w:rPr>
                <w:color w:val="000000"/>
                <w:sz w:val="18"/>
                <w:szCs w:val="18"/>
              </w:rPr>
            </w:pPr>
            <w:r>
              <w:rPr>
                <w:color w:val="000000"/>
                <w:sz w:val="18"/>
                <w:szCs w:val="18"/>
              </w:rPr>
              <w:t>3.3.2,</w:t>
            </w:r>
          </w:p>
          <w:p w14:paraId="5D128FC3" w14:textId="2AF05657" w:rsidR="00656539" w:rsidRPr="003F0554" w:rsidRDefault="00656539" w:rsidP="00656539">
            <w:pPr>
              <w:jc w:val="center"/>
              <w:rPr>
                <w:color w:val="000000"/>
                <w:sz w:val="18"/>
                <w:szCs w:val="18"/>
              </w:rPr>
            </w:pPr>
            <w:r>
              <w:rPr>
                <w:color w:val="000000"/>
                <w:sz w:val="18"/>
                <w:szCs w:val="18"/>
              </w:rPr>
              <w:t>3.4.2</w:t>
            </w:r>
          </w:p>
        </w:tc>
        <w:tc>
          <w:tcPr>
            <w:tcW w:w="505" w:type="dxa"/>
            <w:tcBorders>
              <w:top w:val="nil"/>
              <w:left w:val="nil"/>
              <w:bottom w:val="single" w:sz="8" w:space="0" w:color="auto"/>
              <w:right w:val="single" w:sz="8" w:space="0" w:color="auto"/>
            </w:tcBorders>
            <w:shd w:val="clear" w:color="auto" w:fill="auto"/>
            <w:vAlign w:val="center"/>
          </w:tcPr>
          <w:p w14:paraId="2C222560" w14:textId="5BA0D7ED" w:rsidR="00656539" w:rsidRPr="008E4D76" w:rsidRDefault="00656539" w:rsidP="00656539">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tcPr>
          <w:p w14:paraId="35009F2E" w14:textId="2BA2B0EB" w:rsidR="00656539" w:rsidRPr="008E4D76" w:rsidRDefault="00656539" w:rsidP="00656539">
            <w:pPr>
              <w:jc w:val="center"/>
              <w:rPr>
                <w:color w:val="000000"/>
                <w:sz w:val="18"/>
                <w:szCs w:val="18"/>
              </w:rPr>
            </w:pPr>
            <w:r w:rsidRPr="00061F4B">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tcPr>
          <w:p w14:paraId="73E7703D" w14:textId="24C4BA4D" w:rsidR="00656539" w:rsidRPr="008E4D76" w:rsidRDefault="00656539" w:rsidP="00656539">
            <w:pPr>
              <w:jc w:val="center"/>
              <w:rPr>
                <w:color w:val="000000"/>
                <w:sz w:val="18"/>
                <w:szCs w:val="18"/>
              </w:rPr>
            </w:pPr>
            <w:r w:rsidRPr="00486C8C">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tcPr>
          <w:p w14:paraId="10C9CDC6" w14:textId="0DD2993A" w:rsidR="00656539" w:rsidRPr="008E4D76" w:rsidRDefault="00656539" w:rsidP="00656539">
            <w:pPr>
              <w:jc w:val="center"/>
              <w:rPr>
                <w:color w:val="000000"/>
                <w:sz w:val="18"/>
                <w:szCs w:val="18"/>
              </w:rPr>
            </w:pPr>
            <w:r>
              <w:rPr>
                <w:color w:val="000000"/>
                <w:sz w:val="18"/>
                <w:szCs w:val="18"/>
              </w:rPr>
              <w:t>Cloud Engineer</w:t>
            </w:r>
          </w:p>
        </w:tc>
      </w:tr>
      <w:tr w:rsidR="00656539" w:rsidRPr="008E4D76" w14:paraId="42498EA8" w14:textId="77777777" w:rsidTr="00656539">
        <w:trPr>
          <w:trHeight w:val="315"/>
        </w:trPr>
        <w:tc>
          <w:tcPr>
            <w:tcW w:w="1688" w:type="dxa"/>
            <w:tcBorders>
              <w:top w:val="nil"/>
              <w:left w:val="single" w:sz="8" w:space="0" w:color="auto"/>
              <w:bottom w:val="single" w:sz="8" w:space="0" w:color="auto"/>
              <w:right w:val="single" w:sz="8" w:space="0" w:color="auto"/>
            </w:tcBorders>
            <w:shd w:val="clear" w:color="auto" w:fill="auto"/>
            <w:vAlign w:val="center"/>
          </w:tcPr>
          <w:p w14:paraId="60466C62" w14:textId="28450FAB" w:rsidR="00656539" w:rsidRPr="008E4D76" w:rsidRDefault="00656539" w:rsidP="00656539">
            <w:pPr>
              <w:jc w:val="center"/>
              <w:rPr>
                <w:color w:val="000000"/>
                <w:sz w:val="18"/>
                <w:szCs w:val="18"/>
              </w:rPr>
            </w:pPr>
            <w:r>
              <w:rPr>
                <w:color w:val="000000"/>
                <w:sz w:val="18"/>
                <w:szCs w:val="18"/>
              </w:rPr>
              <w:t>01-06-</w:t>
            </w:r>
            <w:r w:rsidRPr="00631A55">
              <w:rPr>
                <w:color w:val="000000"/>
                <w:sz w:val="18"/>
                <w:szCs w:val="18"/>
              </w:rPr>
              <w:t>HDSE-0</w:t>
            </w:r>
            <w:r>
              <w:rPr>
                <w:color w:val="000000"/>
                <w:sz w:val="18"/>
                <w:szCs w:val="18"/>
              </w:rPr>
              <w:t>004</w:t>
            </w:r>
          </w:p>
        </w:tc>
        <w:tc>
          <w:tcPr>
            <w:tcW w:w="924" w:type="dxa"/>
            <w:tcBorders>
              <w:top w:val="nil"/>
              <w:left w:val="nil"/>
              <w:bottom w:val="single" w:sz="8" w:space="0" w:color="auto"/>
              <w:right w:val="single" w:sz="8" w:space="0" w:color="auto"/>
            </w:tcBorders>
            <w:shd w:val="clear" w:color="auto" w:fill="auto"/>
            <w:vAlign w:val="center"/>
          </w:tcPr>
          <w:p w14:paraId="37D9B2B5" w14:textId="3462DAA2" w:rsidR="00656539" w:rsidRPr="008E4D76" w:rsidRDefault="00656539" w:rsidP="00656539">
            <w:pPr>
              <w:jc w:val="center"/>
              <w:rPr>
                <w:color w:val="000000"/>
                <w:sz w:val="18"/>
                <w:szCs w:val="18"/>
              </w:rPr>
            </w:pPr>
            <w:r>
              <w:rPr>
                <w:color w:val="000000"/>
                <w:sz w:val="18"/>
                <w:szCs w:val="18"/>
              </w:rPr>
              <w:t>NCE</w:t>
            </w:r>
          </w:p>
        </w:tc>
        <w:tc>
          <w:tcPr>
            <w:tcW w:w="1168" w:type="dxa"/>
            <w:tcBorders>
              <w:top w:val="nil"/>
              <w:left w:val="nil"/>
              <w:bottom w:val="single" w:sz="8" w:space="0" w:color="auto"/>
              <w:right w:val="single" w:sz="8" w:space="0" w:color="auto"/>
            </w:tcBorders>
            <w:shd w:val="clear" w:color="auto" w:fill="auto"/>
            <w:vAlign w:val="center"/>
          </w:tcPr>
          <w:p w14:paraId="35A98AA5" w14:textId="1B71FB21" w:rsidR="00656539" w:rsidRPr="008E4D76" w:rsidRDefault="00656539" w:rsidP="00656539">
            <w:pPr>
              <w:jc w:val="center"/>
              <w:rPr>
                <w:color w:val="000000"/>
                <w:sz w:val="18"/>
                <w:szCs w:val="18"/>
              </w:rPr>
            </w:pPr>
            <w:r>
              <w:rPr>
                <w:color w:val="000000"/>
                <w:sz w:val="18"/>
                <w:szCs w:val="18"/>
              </w:rPr>
              <w:t>4</w:t>
            </w:r>
          </w:p>
        </w:tc>
        <w:tc>
          <w:tcPr>
            <w:tcW w:w="829" w:type="dxa"/>
            <w:tcBorders>
              <w:top w:val="nil"/>
              <w:left w:val="nil"/>
              <w:bottom w:val="single" w:sz="8" w:space="0" w:color="auto"/>
              <w:right w:val="single" w:sz="8" w:space="0" w:color="auto"/>
            </w:tcBorders>
            <w:shd w:val="clear" w:color="auto" w:fill="auto"/>
            <w:vAlign w:val="center"/>
          </w:tcPr>
          <w:p w14:paraId="3AEAD962" w14:textId="77777777" w:rsidR="00656539" w:rsidRPr="003F0554" w:rsidRDefault="00656539" w:rsidP="00656539">
            <w:pPr>
              <w:jc w:val="center"/>
              <w:rPr>
                <w:color w:val="000000"/>
                <w:sz w:val="18"/>
                <w:szCs w:val="18"/>
              </w:rPr>
            </w:pPr>
            <w:r w:rsidRPr="003F0554">
              <w:rPr>
                <w:color w:val="000000"/>
                <w:sz w:val="18"/>
                <w:szCs w:val="18"/>
              </w:rPr>
              <w:t>3.1.1,</w:t>
            </w:r>
          </w:p>
          <w:p w14:paraId="255DC06F" w14:textId="77777777" w:rsidR="00656539" w:rsidRDefault="00656539" w:rsidP="00656539">
            <w:pPr>
              <w:jc w:val="center"/>
              <w:rPr>
                <w:color w:val="000000"/>
                <w:sz w:val="18"/>
                <w:szCs w:val="18"/>
              </w:rPr>
            </w:pPr>
            <w:r>
              <w:rPr>
                <w:color w:val="000000"/>
                <w:sz w:val="18"/>
                <w:szCs w:val="18"/>
              </w:rPr>
              <w:t>3.1.4,</w:t>
            </w:r>
          </w:p>
          <w:p w14:paraId="44389AF5" w14:textId="09ABC386" w:rsidR="00656539" w:rsidRPr="008E4D76" w:rsidRDefault="00656539" w:rsidP="00656539">
            <w:pPr>
              <w:jc w:val="center"/>
              <w:rPr>
                <w:color w:val="000000"/>
                <w:sz w:val="18"/>
                <w:szCs w:val="18"/>
              </w:rPr>
            </w:pPr>
            <w:r>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tcPr>
          <w:p w14:paraId="4A9D79A0" w14:textId="12C96C5C" w:rsidR="00656539" w:rsidRPr="008E4D76" w:rsidRDefault="00656539" w:rsidP="00656539">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tcPr>
          <w:p w14:paraId="164FDA0D" w14:textId="3559195C" w:rsidR="00656539" w:rsidRPr="008E4D76" w:rsidRDefault="00656539" w:rsidP="00656539">
            <w:pPr>
              <w:jc w:val="center"/>
              <w:rPr>
                <w:color w:val="000000"/>
                <w:sz w:val="18"/>
                <w:szCs w:val="18"/>
              </w:rPr>
            </w:pPr>
            <w:r>
              <w:rPr>
                <w:color w:val="000000"/>
                <w:sz w:val="18"/>
                <w:szCs w:val="18"/>
              </w:rPr>
              <w:t>2</w:t>
            </w:r>
            <w:r w:rsidRPr="008E4D76">
              <w:rPr>
                <w:color w:val="000000"/>
                <w:sz w:val="18"/>
                <w:szCs w:val="18"/>
              </w:rPr>
              <w:t xml:space="preserve"> – </w:t>
            </w:r>
            <w:r>
              <w:rPr>
                <w:color w:val="000000"/>
                <w:sz w:val="18"/>
                <w:szCs w:val="18"/>
              </w:rPr>
              <w:t>Mid</w:t>
            </w:r>
          </w:p>
        </w:tc>
        <w:tc>
          <w:tcPr>
            <w:tcW w:w="2073" w:type="dxa"/>
            <w:tcBorders>
              <w:top w:val="nil"/>
              <w:left w:val="nil"/>
              <w:bottom w:val="single" w:sz="8" w:space="0" w:color="auto"/>
              <w:right w:val="single" w:sz="8" w:space="0" w:color="auto"/>
            </w:tcBorders>
            <w:shd w:val="clear" w:color="auto" w:fill="auto"/>
            <w:vAlign w:val="center"/>
          </w:tcPr>
          <w:p w14:paraId="106CDFEB" w14:textId="72BE8707" w:rsidR="00656539" w:rsidRPr="008E4D76" w:rsidRDefault="00656539" w:rsidP="00656539">
            <w:pPr>
              <w:jc w:val="center"/>
              <w:rPr>
                <w:color w:val="000000"/>
                <w:sz w:val="18"/>
                <w:szCs w:val="18"/>
              </w:rPr>
            </w:pPr>
            <w:r w:rsidRPr="00486C8C">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tcPr>
          <w:p w14:paraId="3BD700E1" w14:textId="4CAE0F93" w:rsidR="00656539" w:rsidRPr="008E4D76" w:rsidRDefault="00656539" w:rsidP="00656539">
            <w:pPr>
              <w:jc w:val="center"/>
              <w:rPr>
                <w:color w:val="000000"/>
                <w:sz w:val="18"/>
                <w:szCs w:val="18"/>
              </w:rPr>
            </w:pPr>
            <w:r w:rsidRPr="008E4D76">
              <w:rPr>
                <w:color w:val="000000"/>
                <w:sz w:val="18"/>
                <w:szCs w:val="18"/>
              </w:rPr>
              <w:t>Enterprise Architect</w:t>
            </w:r>
          </w:p>
        </w:tc>
      </w:tr>
      <w:tr w:rsidR="00656539" w:rsidRPr="008E4D76" w14:paraId="7BF8765D" w14:textId="77777777" w:rsidTr="00656539">
        <w:trPr>
          <w:trHeight w:val="315"/>
        </w:trPr>
        <w:tc>
          <w:tcPr>
            <w:tcW w:w="1688" w:type="dxa"/>
            <w:tcBorders>
              <w:top w:val="nil"/>
              <w:left w:val="single" w:sz="8" w:space="0" w:color="auto"/>
              <w:bottom w:val="single" w:sz="8" w:space="0" w:color="auto"/>
              <w:right w:val="single" w:sz="8" w:space="0" w:color="auto"/>
            </w:tcBorders>
            <w:shd w:val="clear" w:color="auto" w:fill="auto"/>
            <w:vAlign w:val="center"/>
          </w:tcPr>
          <w:p w14:paraId="1AF2917C" w14:textId="788396D2" w:rsidR="00656539" w:rsidRPr="008E4D76" w:rsidRDefault="00656539" w:rsidP="00656539">
            <w:pPr>
              <w:jc w:val="center"/>
              <w:rPr>
                <w:color w:val="000000"/>
                <w:sz w:val="18"/>
                <w:szCs w:val="18"/>
              </w:rPr>
            </w:pPr>
            <w:r>
              <w:rPr>
                <w:color w:val="000000"/>
                <w:sz w:val="18"/>
                <w:szCs w:val="18"/>
              </w:rPr>
              <w:t>01-06-</w:t>
            </w:r>
            <w:r w:rsidRPr="00631A55">
              <w:rPr>
                <w:color w:val="000000"/>
                <w:sz w:val="18"/>
                <w:szCs w:val="18"/>
              </w:rPr>
              <w:t>HDSE-0</w:t>
            </w:r>
            <w:r>
              <w:rPr>
                <w:color w:val="000000"/>
                <w:sz w:val="18"/>
                <w:szCs w:val="18"/>
              </w:rPr>
              <w:t>005</w:t>
            </w:r>
          </w:p>
        </w:tc>
        <w:tc>
          <w:tcPr>
            <w:tcW w:w="924" w:type="dxa"/>
            <w:tcBorders>
              <w:top w:val="nil"/>
              <w:left w:val="nil"/>
              <w:bottom w:val="single" w:sz="8" w:space="0" w:color="auto"/>
              <w:right w:val="single" w:sz="8" w:space="0" w:color="auto"/>
            </w:tcBorders>
            <w:shd w:val="clear" w:color="auto" w:fill="auto"/>
            <w:vAlign w:val="center"/>
          </w:tcPr>
          <w:p w14:paraId="31F5E523" w14:textId="3D2852CF" w:rsidR="00656539" w:rsidRPr="008E4D76" w:rsidRDefault="00656539" w:rsidP="00656539">
            <w:pPr>
              <w:jc w:val="center"/>
              <w:rPr>
                <w:color w:val="000000"/>
                <w:sz w:val="18"/>
                <w:szCs w:val="18"/>
              </w:rPr>
            </w:pPr>
            <w:r>
              <w:rPr>
                <w:color w:val="000000"/>
                <w:sz w:val="18"/>
                <w:szCs w:val="18"/>
              </w:rPr>
              <w:t>NCE</w:t>
            </w:r>
          </w:p>
        </w:tc>
        <w:tc>
          <w:tcPr>
            <w:tcW w:w="1168" w:type="dxa"/>
            <w:tcBorders>
              <w:top w:val="nil"/>
              <w:left w:val="nil"/>
              <w:bottom w:val="single" w:sz="8" w:space="0" w:color="auto"/>
              <w:right w:val="single" w:sz="8" w:space="0" w:color="auto"/>
            </w:tcBorders>
            <w:shd w:val="clear" w:color="auto" w:fill="auto"/>
            <w:vAlign w:val="center"/>
          </w:tcPr>
          <w:p w14:paraId="416439AB" w14:textId="755E796B" w:rsidR="00656539" w:rsidRPr="008E4D76" w:rsidRDefault="00656539" w:rsidP="00656539">
            <w:pPr>
              <w:jc w:val="center"/>
              <w:rPr>
                <w:color w:val="000000"/>
                <w:sz w:val="18"/>
                <w:szCs w:val="18"/>
              </w:rPr>
            </w:pPr>
            <w:r>
              <w:rPr>
                <w:color w:val="000000"/>
                <w:sz w:val="18"/>
                <w:szCs w:val="18"/>
              </w:rPr>
              <w:t>5</w:t>
            </w:r>
          </w:p>
        </w:tc>
        <w:tc>
          <w:tcPr>
            <w:tcW w:w="829" w:type="dxa"/>
            <w:tcBorders>
              <w:top w:val="nil"/>
              <w:left w:val="nil"/>
              <w:bottom w:val="single" w:sz="8" w:space="0" w:color="auto"/>
              <w:right w:val="single" w:sz="8" w:space="0" w:color="auto"/>
            </w:tcBorders>
            <w:shd w:val="clear" w:color="auto" w:fill="auto"/>
            <w:vAlign w:val="center"/>
          </w:tcPr>
          <w:p w14:paraId="612954C6" w14:textId="77777777" w:rsidR="00656539" w:rsidRDefault="00656539" w:rsidP="00656539">
            <w:pPr>
              <w:jc w:val="center"/>
              <w:rPr>
                <w:color w:val="000000"/>
                <w:sz w:val="18"/>
                <w:szCs w:val="18"/>
              </w:rPr>
            </w:pPr>
            <w:r>
              <w:rPr>
                <w:color w:val="000000"/>
                <w:sz w:val="18"/>
                <w:szCs w:val="18"/>
              </w:rPr>
              <w:t>3.2.1,</w:t>
            </w:r>
          </w:p>
          <w:p w14:paraId="3D0539AD" w14:textId="09A60F3E" w:rsidR="00656539" w:rsidRPr="008E4D76" w:rsidRDefault="00656539" w:rsidP="00656539">
            <w:pPr>
              <w:jc w:val="center"/>
              <w:rPr>
                <w:color w:val="000000"/>
                <w:sz w:val="18"/>
                <w:szCs w:val="18"/>
              </w:rPr>
            </w:pPr>
            <w:r>
              <w:rPr>
                <w:color w:val="000000"/>
                <w:sz w:val="18"/>
                <w:szCs w:val="18"/>
              </w:rPr>
              <w:t>3.4.2</w:t>
            </w:r>
          </w:p>
        </w:tc>
        <w:tc>
          <w:tcPr>
            <w:tcW w:w="505" w:type="dxa"/>
            <w:tcBorders>
              <w:top w:val="nil"/>
              <w:left w:val="nil"/>
              <w:bottom w:val="single" w:sz="8" w:space="0" w:color="auto"/>
              <w:right w:val="single" w:sz="8" w:space="0" w:color="auto"/>
            </w:tcBorders>
            <w:shd w:val="clear" w:color="auto" w:fill="auto"/>
            <w:vAlign w:val="center"/>
          </w:tcPr>
          <w:p w14:paraId="0C82728D" w14:textId="0A17FCC7" w:rsidR="00656539" w:rsidRPr="008E4D76" w:rsidRDefault="00B5172C" w:rsidP="00656539">
            <w:pPr>
              <w:jc w:val="center"/>
              <w:rPr>
                <w:color w:val="000000"/>
                <w:sz w:val="18"/>
                <w:szCs w:val="18"/>
              </w:rPr>
            </w:pPr>
            <w:r>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tcPr>
          <w:p w14:paraId="03713064" w14:textId="533101A5" w:rsidR="00656539" w:rsidRPr="008E4D76" w:rsidRDefault="00656539" w:rsidP="00656539">
            <w:pPr>
              <w:jc w:val="center"/>
              <w:rPr>
                <w:color w:val="000000"/>
                <w:sz w:val="18"/>
                <w:szCs w:val="18"/>
              </w:rPr>
            </w:pPr>
            <w:r>
              <w:rPr>
                <w:color w:val="000000"/>
                <w:sz w:val="18"/>
                <w:szCs w:val="18"/>
              </w:rPr>
              <w:t>2</w:t>
            </w:r>
            <w:r w:rsidRPr="008E4D76">
              <w:rPr>
                <w:color w:val="000000"/>
                <w:sz w:val="18"/>
                <w:szCs w:val="18"/>
              </w:rPr>
              <w:t xml:space="preserve"> –</w:t>
            </w:r>
            <w:r>
              <w:rPr>
                <w:color w:val="000000"/>
                <w:sz w:val="18"/>
                <w:szCs w:val="18"/>
              </w:rPr>
              <w:t>Mid</w:t>
            </w:r>
          </w:p>
        </w:tc>
        <w:tc>
          <w:tcPr>
            <w:tcW w:w="2073" w:type="dxa"/>
            <w:tcBorders>
              <w:top w:val="nil"/>
              <w:left w:val="nil"/>
              <w:bottom w:val="single" w:sz="8" w:space="0" w:color="auto"/>
              <w:right w:val="single" w:sz="8" w:space="0" w:color="auto"/>
            </w:tcBorders>
            <w:shd w:val="clear" w:color="auto" w:fill="auto"/>
            <w:vAlign w:val="center"/>
          </w:tcPr>
          <w:p w14:paraId="285A2367" w14:textId="7B3E3AF2" w:rsidR="00656539" w:rsidRPr="008E4D76" w:rsidRDefault="00656539" w:rsidP="00656539">
            <w:pPr>
              <w:jc w:val="center"/>
              <w:rPr>
                <w:color w:val="000000"/>
                <w:sz w:val="18"/>
                <w:szCs w:val="18"/>
              </w:rPr>
            </w:pPr>
            <w:r w:rsidRPr="00486C8C">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tcPr>
          <w:p w14:paraId="250CED4D" w14:textId="7B7CB780" w:rsidR="00656539" w:rsidRPr="008E4D76" w:rsidRDefault="00656539" w:rsidP="00656539">
            <w:pPr>
              <w:jc w:val="center"/>
              <w:rPr>
                <w:color w:val="000000"/>
                <w:sz w:val="18"/>
                <w:szCs w:val="18"/>
              </w:rPr>
            </w:pPr>
            <w:r>
              <w:rPr>
                <w:color w:val="000000"/>
                <w:sz w:val="18"/>
                <w:szCs w:val="18"/>
              </w:rPr>
              <w:t>Systems Engineer</w:t>
            </w:r>
          </w:p>
        </w:tc>
      </w:tr>
    </w:tbl>
    <w:p w14:paraId="5B4179E5" w14:textId="0B96A781" w:rsidR="00625E79" w:rsidRDefault="00625E79" w:rsidP="00FB27F0">
      <w:pPr>
        <w:sectPr w:rsidR="00625E79" w:rsidSect="004B4869">
          <w:pgSz w:w="15840" w:h="12240" w:orient="landscape"/>
          <w:pgMar w:top="1440" w:right="1440" w:bottom="1008" w:left="1440" w:header="720" w:footer="720" w:gutter="0"/>
          <w:cols w:space="720"/>
          <w:titlePg/>
          <w:docGrid w:linePitch="360"/>
        </w:sectPr>
      </w:pPr>
    </w:p>
    <w:p w14:paraId="687B6F07" w14:textId="6ECDB47A" w:rsidR="00AB7547" w:rsidRPr="0078397F" w:rsidRDefault="00AB7547" w:rsidP="003F7A9F">
      <w:pPr>
        <w:spacing w:before="120" w:after="120" w:line="276" w:lineRule="auto"/>
        <w:rPr>
          <w:sz w:val="22"/>
          <w:szCs w:val="22"/>
        </w:rPr>
      </w:pPr>
    </w:p>
    <w:tbl>
      <w:tblPr>
        <w:tblStyle w:val="TableGrid"/>
        <w:tblpPr w:leftFromText="180" w:rightFromText="180" w:vertAnchor="text" w:horzAnchor="page" w:tblpX="4348" w:tblpY="214"/>
        <w:tblW w:w="0" w:type="auto"/>
        <w:tblLook w:val="04A0" w:firstRow="1" w:lastRow="0" w:firstColumn="1" w:lastColumn="0" w:noHBand="0" w:noVBand="1"/>
      </w:tblPr>
      <w:tblGrid>
        <w:gridCol w:w="490"/>
      </w:tblGrid>
      <w:tr w:rsidR="003F7A9F" w14:paraId="6AF00DD3" w14:textId="77777777" w:rsidTr="003F7A9F">
        <w:trPr>
          <w:trHeight w:val="440"/>
        </w:trPr>
        <w:tc>
          <w:tcPr>
            <w:tcW w:w="490" w:type="dxa"/>
            <w:shd w:val="clear" w:color="auto" w:fill="95B3D7" w:themeFill="accent1" w:themeFillTint="99"/>
          </w:tcPr>
          <w:p w14:paraId="634F0E9A" w14:textId="77777777" w:rsidR="003F7A9F" w:rsidRDefault="003F7A9F" w:rsidP="003F7A9F">
            <w:pPr>
              <w:pBdr>
                <w:top w:val="single" w:sz="4" w:space="1" w:color="auto"/>
                <w:left w:val="single" w:sz="4" w:space="1" w:color="auto"/>
                <w:bottom w:val="single" w:sz="4" w:space="1" w:color="auto"/>
                <w:right w:val="single" w:sz="4" w:space="1" w:color="auto"/>
                <w:between w:val="single" w:sz="4" w:space="1" w:color="auto"/>
                <w:bar w:val="single" w:sz="4" w:color="auto"/>
              </w:pBdr>
              <w:spacing w:before="120" w:after="120" w:line="276" w:lineRule="auto"/>
            </w:pPr>
          </w:p>
        </w:tc>
      </w:tr>
    </w:tbl>
    <w:p w14:paraId="2882BAAF" w14:textId="4AB08958" w:rsidR="00AB7547" w:rsidRPr="003F7A9F" w:rsidRDefault="0078397F" w:rsidP="00AB7547">
      <w:pPr>
        <w:spacing w:before="120" w:after="120" w:line="276" w:lineRule="auto"/>
        <w:rPr>
          <w:b/>
          <w:sz w:val="22"/>
          <w:szCs w:val="22"/>
        </w:rPr>
      </w:pPr>
      <w:r w:rsidRPr="003F7A9F">
        <w:rPr>
          <w:b/>
          <w:sz w:val="22"/>
          <w:szCs w:val="22"/>
        </w:rPr>
        <w:t xml:space="preserve">Appendix </w:t>
      </w:r>
      <w:proofErr w:type="gramStart"/>
      <w:r w:rsidRPr="003F7A9F">
        <w:rPr>
          <w:b/>
          <w:sz w:val="22"/>
          <w:szCs w:val="22"/>
        </w:rPr>
        <w:t>A</w:t>
      </w:r>
      <w:proofErr w:type="gramEnd"/>
      <w:r w:rsidRPr="003F7A9F">
        <w:rPr>
          <w:b/>
          <w:sz w:val="22"/>
          <w:szCs w:val="22"/>
        </w:rPr>
        <w:t xml:space="preserve"> Key:</w:t>
      </w:r>
    </w:p>
    <w:p w14:paraId="58E283AA" w14:textId="4ED4FAB5" w:rsidR="0078397F" w:rsidRPr="0078397F" w:rsidRDefault="0078397F" w:rsidP="00AB7547">
      <w:pPr>
        <w:spacing w:before="120" w:after="120" w:line="276" w:lineRule="auto"/>
        <w:rPr>
          <w:sz w:val="22"/>
          <w:szCs w:val="22"/>
        </w:rPr>
      </w:pPr>
      <w:r>
        <w:rPr>
          <w:sz w:val="22"/>
          <w:szCs w:val="22"/>
        </w:rPr>
        <w:t>Signifies Critical Staffing Position</w:t>
      </w:r>
    </w:p>
    <w:p w14:paraId="2577040C" w14:textId="77777777" w:rsidR="003F7A9F" w:rsidRDefault="003F7A9F" w:rsidP="00AB7547">
      <w:pPr>
        <w:spacing w:before="120" w:after="120" w:line="276" w:lineRule="auto"/>
        <w:rPr>
          <w:sz w:val="22"/>
          <w:szCs w:val="22"/>
        </w:rPr>
      </w:pPr>
    </w:p>
    <w:p w14:paraId="45B47A50" w14:textId="4C4B04E9" w:rsidR="008E4D76" w:rsidRPr="0078397F" w:rsidRDefault="00AB7547" w:rsidP="00AB7547">
      <w:pPr>
        <w:spacing w:before="120" w:after="120" w:line="276" w:lineRule="auto"/>
        <w:rPr>
          <w:sz w:val="22"/>
          <w:szCs w:val="22"/>
        </w:rPr>
      </w:pPr>
      <w:r w:rsidRPr="0078397F">
        <w:rPr>
          <w:sz w:val="22"/>
          <w:szCs w:val="22"/>
        </w:rPr>
        <w:t>AA-BB-CCCC-1234 (First two Columns of Table)</w:t>
      </w:r>
    </w:p>
    <w:tbl>
      <w:tblPr>
        <w:tblStyle w:val="TableGrid"/>
        <w:tblW w:w="0" w:type="auto"/>
        <w:tblLook w:val="04A0" w:firstRow="1" w:lastRow="0" w:firstColumn="1" w:lastColumn="0" w:noHBand="0" w:noVBand="1"/>
      </w:tblPr>
      <w:tblGrid>
        <w:gridCol w:w="1267"/>
        <w:gridCol w:w="3498"/>
      </w:tblGrid>
      <w:tr w:rsidR="00926822" w:rsidRPr="0078397F" w14:paraId="0A5F13A5" w14:textId="77777777" w:rsidTr="00AB7547">
        <w:trPr>
          <w:trHeight w:val="278"/>
        </w:trPr>
        <w:tc>
          <w:tcPr>
            <w:tcW w:w="0" w:type="auto"/>
            <w:shd w:val="clear" w:color="auto" w:fill="C4BC96" w:themeFill="background2" w:themeFillShade="BF"/>
          </w:tcPr>
          <w:p w14:paraId="01913FB9" w14:textId="4852BD2C" w:rsidR="00926822" w:rsidRPr="0078397F" w:rsidRDefault="00926822" w:rsidP="00926822">
            <w:pPr>
              <w:spacing w:before="120" w:after="120" w:line="276" w:lineRule="auto"/>
              <w:jc w:val="center"/>
              <w:rPr>
                <w:rFonts w:ascii="Times New Roman" w:hAnsi="Times New Roman"/>
                <w:b/>
                <w:sz w:val="22"/>
                <w:szCs w:val="22"/>
              </w:rPr>
            </w:pPr>
            <w:r w:rsidRPr="0078397F">
              <w:rPr>
                <w:rFonts w:ascii="Times New Roman" w:hAnsi="Times New Roman"/>
                <w:b/>
                <w:sz w:val="22"/>
                <w:szCs w:val="22"/>
              </w:rPr>
              <w:t>Characters</w:t>
            </w:r>
          </w:p>
        </w:tc>
        <w:tc>
          <w:tcPr>
            <w:tcW w:w="0" w:type="auto"/>
            <w:shd w:val="clear" w:color="auto" w:fill="C4BC96" w:themeFill="background2" w:themeFillShade="BF"/>
          </w:tcPr>
          <w:p w14:paraId="3C46420C" w14:textId="67042A57" w:rsidR="00926822" w:rsidRPr="0078397F" w:rsidRDefault="00926822" w:rsidP="00926822">
            <w:pPr>
              <w:spacing w:before="120" w:after="120" w:line="276" w:lineRule="auto"/>
              <w:jc w:val="center"/>
              <w:rPr>
                <w:rFonts w:ascii="Times New Roman" w:hAnsi="Times New Roman"/>
                <w:b/>
                <w:sz w:val="22"/>
                <w:szCs w:val="22"/>
              </w:rPr>
            </w:pPr>
            <w:r w:rsidRPr="0078397F">
              <w:rPr>
                <w:rFonts w:ascii="Times New Roman" w:hAnsi="Times New Roman"/>
                <w:b/>
                <w:sz w:val="22"/>
                <w:szCs w:val="22"/>
              </w:rPr>
              <w:t>Description</w:t>
            </w:r>
          </w:p>
        </w:tc>
      </w:tr>
      <w:tr w:rsidR="00926822" w:rsidRPr="0078397F" w14:paraId="7EBFDB6B" w14:textId="77777777" w:rsidTr="00AB7547">
        <w:trPr>
          <w:trHeight w:val="233"/>
        </w:trPr>
        <w:tc>
          <w:tcPr>
            <w:tcW w:w="0" w:type="auto"/>
          </w:tcPr>
          <w:p w14:paraId="7C814953" w14:textId="524BB57C"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AA</w:t>
            </w:r>
          </w:p>
        </w:tc>
        <w:tc>
          <w:tcPr>
            <w:tcW w:w="0" w:type="auto"/>
          </w:tcPr>
          <w:p w14:paraId="06E6F1B0" w14:textId="167A1DBE"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Statement of Work Number</w:t>
            </w:r>
          </w:p>
        </w:tc>
      </w:tr>
      <w:tr w:rsidR="00926822" w:rsidRPr="0078397F" w14:paraId="6C1C1644" w14:textId="77777777" w:rsidTr="00AB7547">
        <w:trPr>
          <w:trHeight w:val="413"/>
        </w:trPr>
        <w:tc>
          <w:tcPr>
            <w:tcW w:w="0" w:type="auto"/>
          </w:tcPr>
          <w:p w14:paraId="2151983A" w14:textId="7670586C"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BB</w:t>
            </w:r>
          </w:p>
        </w:tc>
        <w:tc>
          <w:tcPr>
            <w:tcW w:w="0" w:type="auto"/>
          </w:tcPr>
          <w:p w14:paraId="5249A264" w14:textId="33A50237"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Task Order Number</w:t>
            </w:r>
          </w:p>
        </w:tc>
      </w:tr>
      <w:tr w:rsidR="00926822" w:rsidRPr="0078397F" w14:paraId="5AD6580F" w14:textId="77777777" w:rsidTr="00B27062">
        <w:tc>
          <w:tcPr>
            <w:tcW w:w="0" w:type="auto"/>
          </w:tcPr>
          <w:p w14:paraId="0C8F1A3B" w14:textId="23BC342F"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CCCC</w:t>
            </w:r>
          </w:p>
        </w:tc>
        <w:tc>
          <w:tcPr>
            <w:tcW w:w="0" w:type="auto"/>
          </w:tcPr>
          <w:p w14:paraId="68EDEFB8" w14:textId="72A16F81"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Organization Code Position Supports</w:t>
            </w:r>
          </w:p>
        </w:tc>
      </w:tr>
      <w:tr w:rsidR="00926822" w:rsidRPr="0078397F" w14:paraId="2A3E251B" w14:textId="77777777" w:rsidTr="00B27062">
        <w:tc>
          <w:tcPr>
            <w:tcW w:w="0" w:type="auto"/>
          </w:tcPr>
          <w:p w14:paraId="74A173BD" w14:textId="4955F36C"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1234</w:t>
            </w:r>
          </w:p>
        </w:tc>
        <w:tc>
          <w:tcPr>
            <w:tcW w:w="0" w:type="auto"/>
          </w:tcPr>
          <w:p w14:paraId="70E20747" w14:textId="71B5BE3B"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Position Number</w:t>
            </w:r>
          </w:p>
        </w:tc>
      </w:tr>
    </w:tbl>
    <w:p w14:paraId="50C0DBA5" w14:textId="77777777" w:rsidR="0078397F" w:rsidRPr="0078397F" w:rsidRDefault="0078397F" w:rsidP="00625E79">
      <w:pPr>
        <w:rPr>
          <w:sz w:val="22"/>
          <w:szCs w:val="22"/>
        </w:rPr>
      </w:pPr>
    </w:p>
    <w:p w14:paraId="0D0312A6" w14:textId="12EE084B" w:rsidR="00625E79" w:rsidRPr="0078397F" w:rsidRDefault="00625E79" w:rsidP="00625E79">
      <w:pPr>
        <w:rPr>
          <w:sz w:val="22"/>
          <w:szCs w:val="22"/>
        </w:rPr>
      </w:pPr>
      <w:r w:rsidRPr="0078397F">
        <w:rPr>
          <w:sz w:val="22"/>
          <w:szCs w:val="22"/>
        </w:rPr>
        <w:t>Skill level definitions for each service category are defined as follows.  While the experience requirements for each level are the same across each service category, the associated labor rates may</w:t>
      </w:r>
      <w:r w:rsidR="00E5168E" w:rsidRPr="0078397F">
        <w:rPr>
          <w:sz w:val="22"/>
          <w:szCs w:val="22"/>
        </w:rPr>
        <w:t xml:space="preserve"> not be. Unless otherwise stated in Appendix B, d</w:t>
      </w:r>
      <w:r w:rsidRPr="0078397F">
        <w:rPr>
          <w:sz w:val="22"/>
          <w:szCs w:val="22"/>
        </w:rPr>
        <w:t xml:space="preserve">efault to the table below anytime the word “experience” is used in a position description to verify the number of years required. </w:t>
      </w:r>
    </w:p>
    <w:p w14:paraId="49EF29FE" w14:textId="77777777" w:rsidR="00625E79" w:rsidRPr="0078397F" w:rsidRDefault="00625E79" w:rsidP="00625E79">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3206"/>
      </w:tblGrid>
      <w:tr w:rsidR="00625E79" w:rsidRPr="0078397F" w14:paraId="1C8C218F" w14:textId="77777777" w:rsidTr="00F7591B">
        <w:trPr>
          <w:jc w:val="center"/>
        </w:trPr>
        <w:tc>
          <w:tcPr>
            <w:tcW w:w="1735" w:type="dxa"/>
            <w:shd w:val="clear" w:color="auto" w:fill="EEECE1"/>
          </w:tcPr>
          <w:p w14:paraId="772ADE3F" w14:textId="77777777" w:rsidR="00625E79" w:rsidRPr="0078397F" w:rsidRDefault="00625E79" w:rsidP="00625E79">
            <w:pPr>
              <w:ind w:firstLine="252"/>
              <w:rPr>
                <w:b/>
                <w:bCs/>
                <w:sz w:val="22"/>
                <w:szCs w:val="22"/>
              </w:rPr>
            </w:pPr>
            <w:r w:rsidRPr="0078397F">
              <w:rPr>
                <w:b/>
                <w:bCs/>
                <w:sz w:val="22"/>
                <w:szCs w:val="22"/>
              </w:rPr>
              <w:t xml:space="preserve">Skill Level </w:t>
            </w:r>
          </w:p>
        </w:tc>
        <w:tc>
          <w:tcPr>
            <w:tcW w:w="3206" w:type="dxa"/>
            <w:shd w:val="clear" w:color="auto" w:fill="EEECE1"/>
          </w:tcPr>
          <w:p w14:paraId="429D0315" w14:textId="77777777" w:rsidR="00625E79" w:rsidRPr="0078397F" w:rsidRDefault="00625E79" w:rsidP="00625E79">
            <w:pPr>
              <w:ind w:left="64"/>
              <w:jc w:val="center"/>
              <w:rPr>
                <w:sz w:val="22"/>
                <w:szCs w:val="22"/>
              </w:rPr>
            </w:pPr>
            <w:r w:rsidRPr="0078397F">
              <w:rPr>
                <w:b/>
                <w:sz w:val="22"/>
                <w:szCs w:val="22"/>
              </w:rPr>
              <w:t xml:space="preserve">Total Experience  </w:t>
            </w:r>
            <w:r w:rsidRPr="0078397F">
              <w:rPr>
                <w:sz w:val="22"/>
                <w:szCs w:val="22"/>
              </w:rPr>
              <w:t>(in years)</w:t>
            </w:r>
          </w:p>
        </w:tc>
      </w:tr>
      <w:tr w:rsidR="00625E79" w:rsidRPr="0078397F" w14:paraId="637DC9F4" w14:textId="77777777" w:rsidTr="00F7591B">
        <w:trPr>
          <w:jc w:val="center"/>
        </w:trPr>
        <w:tc>
          <w:tcPr>
            <w:tcW w:w="1735" w:type="dxa"/>
            <w:shd w:val="clear" w:color="auto" w:fill="auto"/>
          </w:tcPr>
          <w:p w14:paraId="46F03820" w14:textId="77777777" w:rsidR="00625E79" w:rsidRPr="0078397F" w:rsidRDefault="00625E79" w:rsidP="0078397F">
            <w:pPr>
              <w:jc w:val="center"/>
              <w:rPr>
                <w:sz w:val="22"/>
                <w:szCs w:val="22"/>
              </w:rPr>
            </w:pPr>
            <w:r w:rsidRPr="0078397F">
              <w:rPr>
                <w:sz w:val="22"/>
                <w:szCs w:val="22"/>
              </w:rPr>
              <w:t>4 - Expert</w:t>
            </w:r>
          </w:p>
        </w:tc>
        <w:tc>
          <w:tcPr>
            <w:tcW w:w="3206" w:type="dxa"/>
            <w:shd w:val="clear" w:color="auto" w:fill="auto"/>
          </w:tcPr>
          <w:p w14:paraId="08A600EA" w14:textId="77777777" w:rsidR="00625E79" w:rsidRPr="0078397F" w:rsidRDefault="00625E79" w:rsidP="00625E79">
            <w:pPr>
              <w:ind w:left="576"/>
              <w:jc w:val="center"/>
              <w:rPr>
                <w:sz w:val="22"/>
                <w:szCs w:val="22"/>
              </w:rPr>
            </w:pPr>
            <w:r w:rsidRPr="0078397F">
              <w:rPr>
                <w:sz w:val="22"/>
                <w:szCs w:val="22"/>
              </w:rPr>
              <w:t>18+</w:t>
            </w:r>
          </w:p>
        </w:tc>
      </w:tr>
      <w:tr w:rsidR="00625E79" w:rsidRPr="0078397F" w14:paraId="3C19D0F9" w14:textId="77777777" w:rsidTr="00F7591B">
        <w:trPr>
          <w:jc w:val="center"/>
        </w:trPr>
        <w:tc>
          <w:tcPr>
            <w:tcW w:w="1735" w:type="dxa"/>
            <w:shd w:val="clear" w:color="auto" w:fill="auto"/>
          </w:tcPr>
          <w:p w14:paraId="6BB97147" w14:textId="77777777" w:rsidR="00625E79" w:rsidRPr="0078397F" w:rsidRDefault="00625E79" w:rsidP="0078397F">
            <w:pPr>
              <w:jc w:val="center"/>
              <w:rPr>
                <w:sz w:val="22"/>
                <w:szCs w:val="22"/>
              </w:rPr>
            </w:pPr>
            <w:r w:rsidRPr="0078397F">
              <w:rPr>
                <w:sz w:val="22"/>
                <w:szCs w:val="22"/>
              </w:rPr>
              <w:t>3 - Senior</w:t>
            </w:r>
          </w:p>
        </w:tc>
        <w:tc>
          <w:tcPr>
            <w:tcW w:w="3206" w:type="dxa"/>
            <w:shd w:val="clear" w:color="auto" w:fill="auto"/>
          </w:tcPr>
          <w:p w14:paraId="443B9040" w14:textId="77777777" w:rsidR="00625E79" w:rsidRPr="0078397F" w:rsidRDefault="00625E79" w:rsidP="00625E79">
            <w:pPr>
              <w:ind w:left="576"/>
              <w:jc w:val="center"/>
              <w:rPr>
                <w:sz w:val="22"/>
                <w:szCs w:val="22"/>
              </w:rPr>
            </w:pPr>
            <w:r w:rsidRPr="0078397F">
              <w:rPr>
                <w:sz w:val="22"/>
                <w:szCs w:val="22"/>
              </w:rPr>
              <w:t>12+ to 18</w:t>
            </w:r>
          </w:p>
        </w:tc>
      </w:tr>
      <w:tr w:rsidR="00625E79" w:rsidRPr="0078397F" w14:paraId="16AF640A" w14:textId="77777777" w:rsidTr="00F7591B">
        <w:trPr>
          <w:jc w:val="center"/>
        </w:trPr>
        <w:tc>
          <w:tcPr>
            <w:tcW w:w="1735" w:type="dxa"/>
            <w:shd w:val="clear" w:color="auto" w:fill="auto"/>
          </w:tcPr>
          <w:p w14:paraId="4572C59C" w14:textId="77777777" w:rsidR="00625E79" w:rsidRPr="0078397F" w:rsidRDefault="00625E79" w:rsidP="0078397F">
            <w:pPr>
              <w:jc w:val="center"/>
              <w:rPr>
                <w:sz w:val="22"/>
                <w:szCs w:val="22"/>
              </w:rPr>
            </w:pPr>
            <w:r w:rsidRPr="0078397F">
              <w:rPr>
                <w:sz w:val="22"/>
                <w:szCs w:val="22"/>
              </w:rPr>
              <w:t>2 - Mid</w:t>
            </w:r>
          </w:p>
        </w:tc>
        <w:tc>
          <w:tcPr>
            <w:tcW w:w="3206" w:type="dxa"/>
            <w:shd w:val="clear" w:color="auto" w:fill="auto"/>
          </w:tcPr>
          <w:p w14:paraId="5F13D3C0" w14:textId="77777777" w:rsidR="00625E79" w:rsidRPr="0078397F" w:rsidRDefault="00625E79" w:rsidP="00625E79">
            <w:pPr>
              <w:ind w:left="576"/>
              <w:jc w:val="center"/>
              <w:rPr>
                <w:sz w:val="22"/>
                <w:szCs w:val="22"/>
              </w:rPr>
            </w:pPr>
            <w:r w:rsidRPr="0078397F">
              <w:rPr>
                <w:sz w:val="22"/>
                <w:szCs w:val="22"/>
              </w:rPr>
              <w:t>6+ to 12</w:t>
            </w:r>
          </w:p>
        </w:tc>
      </w:tr>
      <w:tr w:rsidR="00625E79" w:rsidRPr="0078397F" w14:paraId="095BB43D" w14:textId="77777777" w:rsidTr="00F7591B">
        <w:trPr>
          <w:jc w:val="center"/>
        </w:trPr>
        <w:tc>
          <w:tcPr>
            <w:tcW w:w="1735" w:type="dxa"/>
            <w:shd w:val="clear" w:color="auto" w:fill="auto"/>
          </w:tcPr>
          <w:p w14:paraId="619D8DB3" w14:textId="77777777" w:rsidR="00625E79" w:rsidRPr="0078397F" w:rsidRDefault="00625E79" w:rsidP="0078397F">
            <w:pPr>
              <w:jc w:val="center"/>
              <w:rPr>
                <w:sz w:val="22"/>
                <w:szCs w:val="22"/>
              </w:rPr>
            </w:pPr>
            <w:r w:rsidRPr="0078397F">
              <w:rPr>
                <w:sz w:val="22"/>
                <w:szCs w:val="22"/>
              </w:rPr>
              <w:t>1 - Junior</w:t>
            </w:r>
          </w:p>
        </w:tc>
        <w:tc>
          <w:tcPr>
            <w:tcW w:w="3206" w:type="dxa"/>
            <w:shd w:val="clear" w:color="auto" w:fill="auto"/>
          </w:tcPr>
          <w:p w14:paraId="74520376" w14:textId="77777777" w:rsidR="00625E79" w:rsidRPr="0078397F" w:rsidRDefault="00625E79" w:rsidP="00625E79">
            <w:pPr>
              <w:ind w:left="576"/>
              <w:jc w:val="center"/>
              <w:rPr>
                <w:sz w:val="22"/>
                <w:szCs w:val="22"/>
              </w:rPr>
            </w:pPr>
            <w:r w:rsidRPr="0078397F">
              <w:rPr>
                <w:sz w:val="22"/>
                <w:szCs w:val="22"/>
              </w:rPr>
              <w:t>0 to 6</w:t>
            </w:r>
          </w:p>
        </w:tc>
      </w:tr>
    </w:tbl>
    <w:p w14:paraId="672C9574" w14:textId="77777777" w:rsidR="00E46A55" w:rsidRDefault="00E46A55" w:rsidP="00E46A55">
      <w:pPr>
        <w:rPr>
          <w:sz w:val="22"/>
          <w:szCs w:val="22"/>
        </w:rPr>
      </w:pPr>
      <w:r>
        <w:rPr>
          <w:sz w:val="22"/>
          <w:szCs w:val="22"/>
        </w:rPr>
        <w:t>Experience may be substituted for academic degrees on a case-by-case basis with approval by the</w:t>
      </w:r>
    </w:p>
    <w:p w14:paraId="346E83A5" w14:textId="77777777" w:rsidR="00E46A55" w:rsidRDefault="00E46A55" w:rsidP="00E46A55">
      <w:pPr>
        <w:rPr>
          <w:sz w:val="22"/>
          <w:szCs w:val="22"/>
        </w:rPr>
      </w:pPr>
      <w:r>
        <w:rPr>
          <w:sz w:val="22"/>
          <w:szCs w:val="22"/>
        </w:rPr>
        <w:t>Contracting Officer, Contracting Officer’s Representative (COR), and Government Point-of-Contact</w:t>
      </w:r>
    </w:p>
    <w:p w14:paraId="0EBD1820" w14:textId="77777777" w:rsidR="00E46A55" w:rsidRDefault="00E46A55" w:rsidP="00E46A55">
      <w:pPr>
        <w:rPr>
          <w:sz w:val="22"/>
          <w:szCs w:val="22"/>
        </w:rPr>
      </w:pPr>
      <w:r>
        <w:rPr>
          <w:sz w:val="22"/>
          <w:szCs w:val="22"/>
        </w:rPr>
        <w:t>(GPOC).</w:t>
      </w:r>
    </w:p>
    <w:p w14:paraId="1E1E5111" w14:textId="77777777" w:rsidR="00625E79" w:rsidRPr="0078397F" w:rsidRDefault="00625E79" w:rsidP="00625E79">
      <w:pPr>
        <w:rPr>
          <w:sz w:val="22"/>
          <w:szCs w:val="22"/>
        </w:rPr>
      </w:pPr>
    </w:p>
    <w:p w14:paraId="1AA90635" w14:textId="77777777" w:rsidR="0078397F" w:rsidRDefault="00625E79" w:rsidP="00625E79">
      <w:pPr>
        <w:rPr>
          <w:sz w:val="22"/>
          <w:szCs w:val="22"/>
        </w:rPr>
      </w:pPr>
      <w:r w:rsidRPr="0078397F">
        <w:rPr>
          <w:sz w:val="22"/>
          <w:szCs w:val="22"/>
        </w:rPr>
        <w:t>These lists of job titles should be considered a sample and are not all inclusive.</w:t>
      </w:r>
    </w:p>
    <w:p w14:paraId="2DE00396" w14:textId="1B6206BB" w:rsidR="00625E79" w:rsidRPr="0078397F" w:rsidRDefault="00625E79" w:rsidP="00625E79">
      <w:pPr>
        <w:rPr>
          <w:sz w:val="22"/>
          <w:szCs w:val="22"/>
        </w:rPr>
      </w:pPr>
      <w:r w:rsidRPr="0078397F">
        <w:rPr>
          <w:sz w:val="22"/>
          <w:szCs w:val="22"/>
        </w:rPr>
        <w:t xml:space="preserve">  </w:t>
      </w:r>
    </w:p>
    <w:p w14:paraId="2647024B" w14:textId="77777777" w:rsidR="00C05ECC" w:rsidRPr="00C05ECC" w:rsidRDefault="00C05ECC" w:rsidP="00C05ECC">
      <w:pPr>
        <w:ind w:firstLine="252"/>
        <w:rPr>
          <w:b/>
          <w:bCs/>
          <w:sz w:val="22"/>
          <w:szCs w:val="22"/>
        </w:rPr>
      </w:pPr>
      <w:r w:rsidRPr="00C05ECC">
        <w:rPr>
          <w:b/>
          <w:bCs/>
          <w:sz w:val="22"/>
          <w:szCs w:val="22"/>
        </w:rPr>
        <w:t>Senior Management</w:t>
      </w:r>
    </w:p>
    <w:p w14:paraId="0D2FB73D" w14:textId="77777777" w:rsidR="00C05ECC" w:rsidRPr="00C05ECC" w:rsidRDefault="00C05ECC" w:rsidP="00C05ECC">
      <w:pPr>
        <w:ind w:left="576"/>
        <w:rPr>
          <w:sz w:val="22"/>
          <w:szCs w:val="22"/>
        </w:rPr>
      </w:pPr>
      <w:r w:rsidRPr="00C05ECC">
        <w:rPr>
          <w:sz w:val="22"/>
          <w:szCs w:val="22"/>
        </w:rPr>
        <w:t>Sample job titles may include, but are not limited to:  Program Manager, Technical Lead Integrator, Business Process Manager, Functional Specialist Advisor</w:t>
      </w:r>
    </w:p>
    <w:p w14:paraId="7A955747" w14:textId="77777777" w:rsidR="00C05ECC" w:rsidRPr="00C05ECC" w:rsidRDefault="00C05ECC" w:rsidP="00C05ECC">
      <w:pPr>
        <w:ind w:firstLine="252"/>
        <w:rPr>
          <w:b/>
          <w:bCs/>
          <w:sz w:val="22"/>
          <w:szCs w:val="22"/>
        </w:rPr>
      </w:pPr>
      <w:r w:rsidRPr="00C05ECC">
        <w:rPr>
          <w:b/>
          <w:bCs/>
          <w:sz w:val="22"/>
          <w:szCs w:val="22"/>
        </w:rPr>
        <w:t>Engineering and Architecture</w:t>
      </w:r>
    </w:p>
    <w:p w14:paraId="4E4240DE" w14:textId="77777777" w:rsidR="00C05ECC" w:rsidRPr="00C05ECC" w:rsidRDefault="00C05ECC" w:rsidP="00C05ECC">
      <w:pPr>
        <w:ind w:left="576"/>
        <w:rPr>
          <w:sz w:val="22"/>
          <w:szCs w:val="22"/>
        </w:rPr>
      </w:pPr>
      <w:r w:rsidRPr="00C05ECC">
        <w:rPr>
          <w:sz w:val="22"/>
          <w:szCs w:val="22"/>
        </w:rPr>
        <w:t xml:space="preserve">Sample job titles may include, but are not limited to:  Integration Engineer, Software Engineer, Enterprise Architect, Data Architect, Data Scientist, Data Modeler, Cyber Security Engineer, Systems Analyst, Systems Architect, Systems Engineer, Systems Integrator, Network Systems Engineer, Cloud Architect, Cloud Engineer, Human System Integrator </w:t>
      </w:r>
    </w:p>
    <w:p w14:paraId="5EBF6B13" w14:textId="77777777" w:rsidR="00C05ECC" w:rsidRPr="00C05ECC" w:rsidRDefault="00C05ECC" w:rsidP="00C05ECC">
      <w:pPr>
        <w:ind w:firstLine="252"/>
        <w:rPr>
          <w:b/>
          <w:bCs/>
          <w:sz w:val="22"/>
          <w:szCs w:val="22"/>
        </w:rPr>
      </w:pPr>
      <w:r w:rsidRPr="00C05ECC">
        <w:rPr>
          <w:b/>
          <w:bCs/>
          <w:sz w:val="22"/>
          <w:szCs w:val="22"/>
        </w:rPr>
        <w:t>IT Engineering</w:t>
      </w:r>
    </w:p>
    <w:p w14:paraId="707B9D5A" w14:textId="77777777" w:rsidR="00C05ECC" w:rsidRPr="00C05ECC" w:rsidRDefault="00C05ECC" w:rsidP="00C05ECC">
      <w:pPr>
        <w:ind w:left="576"/>
        <w:rPr>
          <w:sz w:val="22"/>
          <w:szCs w:val="22"/>
        </w:rPr>
      </w:pPr>
      <w:r w:rsidRPr="00C05ECC">
        <w:rPr>
          <w:sz w:val="22"/>
          <w:szCs w:val="22"/>
        </w:rPr>
        <w:t>Sample job titles may include, but are not limited to:  Configuration Manager, Computer Programmer, Tech Writer, Software Quality Assurance Specialist, Schedule Analyst</w:t>
      </w:r>
    </w:p>
    <w:p w14:paraId="515083A6" w14:textId="77777777" w:rsidR="00C05ECC" w:rsidRPr="00C05ECC" w:rsidRDefault="00C05ECC" w:rsidP="00C05ECC">
      <w:pPr>
        <w:ind w:firstLine="252"/>
        <w:rPr>
          <w:b/>
          <w:bCs/>
          <w:sz w:val="22"/>
          <w:szCs w:val="22"/>
        </w:rPr>
      </w:pPr>
      <w:r w:rsidRPr="00C05ECC">
        <w:rPr>
          <w:b/>
          <w:bCs/>
          <w:sz w:val="22"/>
          <w:szCs w:val="22"/>
        </w:rPr>
        <w:t>Administration</w:t>
      </w:r>
    </w:p>
    <w:p w14:paraId="18D75E2F" w14:textId="77777777" w:rsidR="00C05ECC" w:rsidRPr="00C05ECC" w:rsidRDefault="00C05ECC" w:rsidP="00C05ECC">
      <w:pPr>
        <w:ind w:left="576"/>
        <w:rPr>
          <w:sz w:val="22"/>
          <w:szCs w:val="22"/>
        </w:rPr>
      </w:pPr>
      <w:r w:rsidRPr="00C05ECC">
        <w:rPr>
          <w:sz w:val="22"/>
          <w:szCs w:val="22"/>
        </w:rPr>
        <w:t>Sample job titles may include, but are not limited to:  Database Administrator, Web Administrator</w:t>
      </w:r>
    </w:p>
    <w:p w14:paraId="4B05595D" w14:textId="25D8885F" w:rsidR="008F4E38" w:rsidRPr="00625E79" w:rsidRDefault="008F4E38" w:rsidP="00625E79">
      <w:pPr>
        <w:sectPr w:rsidR="008F4E38" w:rsidRPr="00625E79" w:rsidSect="00625E79">
          <w:pgSz w:w="12240" w:h="15840" w:code="1"/>
          <w:pgMar w:top="1440" w:right="1440" w:bottom="1440" w:left="1008" w:header="720" w:footer="720" w:gutter="0"/>
          <w:cols w:space="720"/>
          <w:titlePg/>
          <w:docGrid w:linePitch="360"/>
        </w:sectPr>
      </w:pPr>
    </w:p>
    <w:p w14:paraId="02F56980" w14:textId="6927D755" w:rsidR="003C3D9D" w:rsidRDefault="00AD0972" w:rsidP="003F7A9F">
      <w:pPr>
        <w:pStyle w:val="Heading1"/>
        <w:numPr>
          <w:ilvl w:val="0"/>
          <w:numId w:val="0"/>
        </w:numPr>
        <w:spacing w:before="120" w:after="120"/>
        <w:ind w:left="720"/>
        <w:jc w:val="center"/>
      </w:pPr>
      <w:bookmarkStart w:id="103" w:name="_Toc410389305"/>
      <w:bookmarkStart w:id="104" w:name="_Ref414280012"/>
      <w:bookmarkStart w:id="105" w:name="_Ref414280034"/>
      <w:bookmarkStart w:id="106" w:name="_Ref414280064"/>
      <w:bookmarkStart w:id="107" w:name="_Ref414280085"/>
      <w:bookmarkStart w:id="108" w:name="_Ref414280104"/>
      <w:bookmarkStart w:id="109" w:name="_Ref414280139"/>
      <w:bookmarkStart w:id="110" w:name="_Ref414280151"/>
      <w:bookmarkStart w:id="111" w:name="_Ref414280164"/>
      <w:bookmarkStart w:id="112" w:name="_Ref414280211"/>
      <w:bookmarkStart w:id="113" w:name="_Ref414280225"/>
      <w:bookmarkStart w:id="114" w:name="_Ref416875984"/>
      <w:bookmarkStart w:id="115" w:name="_Toc10191081"/>
      <w:r w:rsidRPr="00656539">
        <w:rPr>
          <w:rFonts w:cs="Times New Roman"/>
        </w:rPr>
        <w:lastRenderedPageBreak/>
        <w:t>A</w:t>
      </w:r>
      <w:r w:rsidR="00214A00" w:rsidRPr="00656539">
        <w:rPr>
          <w:rFonts w:cs="Times New Roman"/>
        </w:rPr>
        <w:t xml:space="preserve">ppendix </w:t>
      </w:r>
      <w:r w:rsidR="009903E2" w:rsidRPr="00656539">
        <w:rPr>
          <w:rFonts w:cs="Times New Roman"/>
        </w:rPr>
        <w:t>B</w:t>
      </w:r>
      <w:r w:rsidR="00214A00" w:rsidRPr="00656539">
        <w:rPr>
          <w:rFonts w:cs="Times New Roman"/>
        </w:rPr>
        <w:t xml:space="preserve">:  </w:t>
      </w:r>
      <w:r w:rsidR="009903E2" w:rsidRPr="00656539">
        <w:rPr>
          <w:rFonts w:cs="Times New Roman"/>
        </w:rPr>
        <w:t>Position Descriptions</w:t>
      </w:r>
      <w:bookmarkEnd w:id="103"/>
      <w:bookmarkEnd w:id="104"/>
      <w:bookmarkEnd w:id="105"/>
      <w:bookmarkEnd w:id="106"/>
      <w:bookmarkEnd w:id="107"/>
      <w:bookmarkEnd w:id="108"/>
      <w:bookmarkEnd w:id="109"/>
      <w:bookmarkEnd w:id="110"/>
      <w:bookmarkEnd w:id="111"/>
      <w:bookmarkEnd w:id="112"/>
      <w:bookmarkEnd w:id="113"/>
      <w:bookmarkEnd w:id="114"/>
      <w:bookmarkEnd w:id="115"/>
    </w:p>
    <w:p w14:paraId="2D9CC082" w14:textId="017080FD" w:rsidR="009376C2" w:rsidRPr="003F7A9F" w:rsidRDefault="009376C2" w:rsidP="009376C2">
      <w:pPr>
        <w:spacing w:before="60" w:after="60" w:line="276" w:lineRule="auto"/>
      </w:pPr>
      <w:r w:rsidRPr="003F7A9F">
        <w:rPr>
          <w:b/>
          <w:u w:val="single"/>
        </w:rPr>
        <w:t xml:space="preserve">Position </w:t>
      </w:r>
      <w:r w:rsidR="003B0791">
        <w:rPr>
          <w:b/>
          <w:u w:val="single"/>
        </w:rPr>
        <w:t>1</w:t>
      </w:r>
      <w:r w:rsidRPr="003F7A9F">
        <w:rPr>
          <w:b/>
          <w:u w:val="single"/>
        </w:rPr>
        <w:t>:</w:t>
      </w:r>
      <w:r w:rsidRPr="003F7A9F">
        <w:rPr>
          <w:b/>
        </w:rPr>
        <w:t xml:space="preserve">    Systems Engineer (Senior-Level)</w:t>
      </w:r>
    </w:p>
    <w:p w14:paraId="7191F7FE" w14:textId="77777777" w:rsidR="009376C2" w:rsidRPr="003F7A9F" w:rsidRDefault="009376C2" w:rsidP="009376C2">
      <w:pPr>
        <w:spacing w:before="120" w:after="120" w:line="276" w:lineRule="auto"/>
        <w:rPr>
          <w:b/>
          <w:u w:val="single"/>
        </w:rPr>
      </w:pPr>
      <w:r w:rsidRPr="003F7A9F">
        <w:rPr>
          <w:b/>
          <w:u w:val="single"/>
        </w:rPr>
        <w:t xml:space="preserve">Overall Assignment Description:  </w:t>
      </w:r>
    </w:p>
    <w:p w14:paraId="07E3B108" w14:textId="77777777" w:rsidR="009376C2" w:rsidRPr="00656539" w:rsidRDefault="009376C2" w:rsidP="009376C2">
      <w:pPr>
        <w:spacing w:before="120" w:after="120" w:line="276" w:lineRule="auto"/>
      </w:pPr>
      <w:r w:rsidRPr="00656539">
        <w:t xml:space="preserve">Senior-level Systems Engineers guide engineering teams in taking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sidRPr="00656539">
        <w:rPr>
          <w:rStyle w:val="Style135ptChar"/>
          <w:rFonts w:ascii="Times New Roman" w:eastAsiaTheme="minorHAnsi" w:hAnsi="Times New Roman"/>
          <w:sz w:val="24"/>
          <w:szCs w:val="24"/>
        </w:rPr>
        <w:t>to ensure timely and accurate GEOINT</w:t>
      </w:r>
      <w:r w:rsidRPr="00656539">
        <w:rPr>
          <w:rStyle w:val="Style135ptChar"/>
          <w:rFonts w:ascii="Times New Roman" w:eastAsiaTheme="minorHAnsi" w:hAnsi="Times New Roman"/>
        </w:rPr>
        <w:t>.</w:t>
      </w:r>
    </w:p>
    <w:p w14:paraId="450B26CB" w14:textId="77777777" w:rsidR="009376C2" w:rsidRPr="003F7A9F" w:rsidRDefault="009376C2" w:rsidP="009376C2">
      <w:pPr>
        <w:spacing w:before="120" w:after="120" w:line="276" w:lineRule="auto"/>
        <w:rPr>
          <w:b/>
          <w:u w:val="single"/>
        </w:rPr>
      </w:pPr>
      <w:r w:rsidRPr="003F7A9F">
        <w:rPr>
          <w:b/>
          <w:u w:val="single"/>
        </w:rPr>
        <w:t xml:space="preserve">Duties include: </w:t>
      </w:r>
    </w:p>
    <w:p w14:paraId="57DC1E00" w14:textId="77777777" w:rsidR="009376C2" w:rsidRPr="003F7A9F" w:rsidRDefault="009376C2" w:rsidP="00855987">
      <w:pPr>
        <w:pStyle w:val="ListParagraph"/>
        <w:numPr>
          <w:ilvl w:val="0"/>
          <w:numId w:val="32"/>
        </w:numPr>
        <w:spacing w:line="276" w:lineRule="auto"/>
        <w:contextualSpacing w:val="0"/>
      </w:pPr>
      <w:r w:rsidRPr="003F7A9F">
        <w:t>Guides Mid-level and Junior-level system engineers performing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3277C130" w14:textId="77777777" w:rsidR="009376C2" w:rsidRPr="003F7A9F" w:rsidRDefault="009376C2" w:rsidP="00855987">
      <w:pPr>
        <w:pStyle w:val="ListParagraph"/>
        <w:numPr>
          <w:ilvl w:val="0"/>
          <w:numId w:val="32"/>
        </w:numPr>
        <w:spacing w:line="276" w:lineRule="auto"/>
        <w:contextualSpacing w:val="0"/>
      </w:pPr>
      <w:r w:rsidRPr="003F7A9F">
        <w:t xml:space="preserve">Guides the planning, analysis/traceability of user requirements, architectures traceability, procedures, and problems to automate or improve existing systems and review cloud service capabilities, workflow, and scheduling limitations. </w:t>
      </w:r>
    </w:p>
    <w:p w14:paraId="373B2A73" w14:textId="77777777" w:rsidR="009376C2" w:rsidRPr="003F7A9F" w:rsidRDefault="009376C2" w:rsidP="00855987">
      <w:pPr>
        <w:pStyle w:val="ListParagraph"/>
        <w:numPr>
          <w:ilvl w:val="0"/>
          <w:numId w:val="32"/>
        </w:numPr>
        <w:spacing w:line="276" w:lineRule="auto"/>
        <w:contextualSpacing w:val="0"/>
      </w:pPr>
      <w:r w:rsidRPr="003F7A9F">
        <w:t xml:space="preserve">Guides Mid-level and Junior-level system engineers developing solutions designs based on analysis of requirements and new technology.  </w:t>
      </w:r>
    </w:p>
    <w:p w14:paraId="73D859B6" w14:textId="77777777" w:rsidR="009376C2" w:rsidRPr="003F7A9F" w:rsidRDefault="009376C2" w:rsidP="00855987">
      <w:pPr>
        <w:pStyle w:val="ListParagraph"/>
        <w:numPr>
          <w:ilvl w:val="0"/>
          <w:numId w:val="32"/>
        </w:numPr>
        <w:spacing w:line="276" w:lineRule="auto"/>
        <w:contextualSpacing w:val="0"/>
      </w:pPr>
      <w:r w:rsidRPr="003F7A9F">
        <w:t>Assists the Government in the capture and translation of mission and customer requirements/needs into systems/capability requirements and solutions.</w:t>
      </w:r>
    </w:p>
    <w:p w14:paraId="4DF69673" w14:textId="77777777" w:rsidR="009376C2" w:rsidRPr="003F7A9F" w:rsidRDefault="009376C2" w:rsidP="00855987">
      <w:pPr>
        <w:pStyle w:val="ListParagraph"/>
        <w:numPr>
          <w:ilvl w:val="0"/>
          <w:numId w:val="32"/>
        </w:numPr>
        <w:spacing w:line="276" w:lineRule="auto"/>
        <w:contextualSpacing w:val="0"/>
      </w:pPr>
      <w:r w:rsidRPr="003F7A9F">
        <w:t>Supports the analyses and allocation of requirements to systems architecture components and executing programs.</w:t>
      </w:r>
    </w:p>
    <w:p w14:paraId="07F69305" w14:textId="77777777" w:rsidR="009376C2" w:rsidRPr="003F7A9F" w:rsidRDefault="009376C2" w:rsidP="00855987">
      <w:pPr>
        <w:pStyle w:val="ListParagraph"/>
        <w:numPr>
          <w:ilvl w:val="0"/>
          <w:numId w:val="32"/>
        </w:numPr>
        <w:spacing w:line="276" w:lineRule="auto"/>
        <w:contextualSpacing w:val="0"/>
      </w:pPr>
      <w:r w:rsidRPr="003F7A9F">
        <w:t>Assists the Government in performing systems integration activities.</w:t>
      </w:r>
    </w:p>
    <w:p w14:paraId="1972E71C" w14:textId="77777777" w:rsidR="009376C2" w:rsidRPr="003F7A9F" w:rsidRDefault="009376C2" w:rsidP="00855987">
      <w:pPr>
        <w:pStyle w:val="ListParagraph"/>
        <w:numPr>
          <w:ilvl w:val="0"/>
          <w:numId w:val="32"/>
        </w:numPr>
        <w:spacing w:line="276" w:lineRule="auto"/>
        <w:contextualSpacing w:val="0"/>
        <w:rPr>
          <w:color w:val="000000" w:themeColor="text1"/>
        </w:rPr>
      </w:pPr>
      <w:r w:rsidRPr="003F7A9F">
        <w:t>Conducts Analysis of Alternatives (</w:t>
      </w:r>
      <w:proofErr w:type="spellStart"/>
      <w:r w:rsidRPr="003F7A9F">
        <w:t>AoAs</w:t>
      </w:r>
      <w:proofErr w:type="spellEnd"/>
      <w:r w:rsidRPr="003F7A9F">
        <w:t>), Course of Actions (</w:t>
      </w:r>
      <w:proofErr w:type="spellStart"/>
      <w:r w:rsidRPr="003F7A9F">
        <w:t>CoAs</w:t>
      </w:r>
      <w:proofErr w:type="spellEnd"/>
      <w:r w:rsidRPr="003F7A9F">
        <w:t xml:space="preserve">), Trade Studies, and </w:t>
      </w:r>
      <w:r w:rsidRPr="003F7A9F">
        <w:rPr>
          <w:color w:val="000000" w:themeColor="text1"/>
        </w:rPr>
        <w:t>Engineering Assessments.</w:t>
      </w:r>
    </w:p>
    <w:p w14:paraId="6818CACD" w14:textId="77777777" w:rsidR="009376C2" w:rsidRPr="003F7A9F" w:rsidRDefault="009376C2" w:rsidP="00855987">
      <w:pPr>
        <w:numPr>
          <w:ilvl w:val="0"/>
          <w:numId w:val="32"/>
        </w:numPr>
        <w:tabs>
          <w:tab w:val="num" w:pos="0"/>
        </w:tabs>
        <w:spacing w:line="276" w:lineRule="auto"/>
        <w:rPr>
          <w:rFonts w:eastAsia="Calibri"/>
          <w:color w:val="000000" w:themeColor="text1"/>
        </w:rPr>
      </w:pPr>
      <w:r w:rsidRPr="003F7A9F">
        <w:rPr>
          <w:rFonts w:eastAsia="Calibri"/>
          <w:color w:val="000000" w:themeColor="text1"/>
        </w:rPr>
        <w:t>Assists the Government in strategic technical planning, project management, performance engineering, risk management and interface design.</w:t>
      </w:r>
    </w:p>
    <w:p w14:paraId="1A290C11" w14:textId="77777777" w:rsidR="009376C2" w:rsidRPr="003F7A9F" w:rsidRDefault="009376C2" w:rsidP="00855987">
      <w:pPr>
        <w:numPr>
          <w:ilvl w:val="0"/>
          <w:numId w:val="32"/>
        </w:numPr>
        <w:spacing w:line="276" w:lineRule="auto"/>
        <w:rPr>
          <w:rFonts w:eastAsia="Calibri"/>
        </w:rPr>
      </w:pPr>
      <w:r w:rsidRPr="003F7A9F">
        <w:rPr>
          <w:rFonts w:eastAsia="Calibri"/>
        </w:rPr>
        <w:t>Operates at the level of integrating multiple systems, services, processes, and interfaces within a Major Systems Acquisitions across organizational and agency boundaries</w:t>
      </w:r>
    </w:p>
    <w:p w14:paraId="33C0A9BD" w14:textId="77777777" w:rsidR="009376C2" w:rsidRPr="003F7A9F" w:rsidRDefault="009376C2" w:rsidP="009376C2">
      <w:pPr>
        <w:spacing w:before="120" w:after="120" w:line="276" w:lineRule="auto"/>
        <w:rPr>
          <w:b/>
          <w:u w:val="single"/>
        </w:rPr>
      </w:pPr>
      <w:r w:rsidRPr="003F7A9F">
        <w:rPr>
          <w:b/>
          <w:u w:val="single"/>
        </w:rPr>
        <w:t>Skills and Experience:</w:t>
      </w:r>
    </w:p>
    <w:p w14:paraId="013C8F08" w14:textId="77777777" w:rsidR="009376C2" w:rsidRPr="003F7A9F" w:rsidRDefault="009376C2" w:rsidP="009376C2">
      <w:pPr>
        <w:spacing w:before="120" w:after="120" w:line="276" w:lineRule="auto"/>
        <w:rPr>
          <w:rFonts w:eastAsia="Calibri"/>
        </w:rPr>
      </w:pPr>
      <w:r w:rsidRPr="003F7A9F">
        <w:rPr>
          <w:rFonts w:eastAsia="Calibri"/>
        </w:rPr>
        <w:t>Required:</w:t>
      </w:r>
    </w:p>
    <w:p w14:paraId="0B47D171" w14:textId="77777777" w:rsidR="009376C2" w:rsidRPr="003F7A9F" w:rsidRDefault="009376C2" w:rsidP="00855987">
      <w:pPr>
        <w:pStyle w:val="ListParagraph"/>
        <w:numPr>
          <w:ilvl w:val="0"/>
          <w:numId w:val="32"/>
        </w:numPr>
        <w:spacing w:line="276" w:lineRule="auto"/>
        <w:contextualSpacing w:val="0"/>
      </w:pPr>
      <w:r w:rsidRPr="003F7A9F">
        <w:t>Bachelor’s degree</w:t>
      </w:r>
      <w:r w:rsidRPr="003F7A9F">
        <w:rPr>
          <w:rFonts w:eastAsia="Calibri"/>
        </w:rPr>
        <w:t xml:space="preserve"> in </w:t>
      </w:r>
      <w:r w:rsidRPr="003F7A9F">
        <w:t xml:space="preserve">Systems Engineering or in related technical or scientific fields such as engineering, physics, mathematics, operations research, engineering management, </w:t>
      </w:r>
      <w:r w:rsidRPr="003F7A9F">
        <w:rPr>
          <w:rFonts w:eastAsia="Calibri"/>
        </w:rPr>
        <w:t xml:space="preserve">Computer Science, Information Technology, Management Information Systems, </w:t>
      </w:r>
      <w:r w:rsidRPr="003F7A9F">
        <w:t>or related STEM degree program.</w:t>
      </w:r>
    </w:p>
    <w:p w14:paraId="5D3AA3FB" w14:textId="581E8AA5" w:rsidR="009376C2" w:rsidRPr="003F7A9F" w:rsidRDefault="009376C2" w:rsidP="00855987">
      <w:pPr>
        <w:pStyle w:val="ListParagraph"/>
        <w:numPr>
          <w:ilvl w:val="0"/>
          <w:numId w:val="32"/>
        </w:numPr>
        <w:spacing w:line="276" w:lineRule="auto"/>
        <w:contextualSpacing w:val="0"/>
      </w:pPr>
      <w:r w:rsidRPr="003F7A9F">
        <w:lastRenderedPageBreak/>
        <w:t>Senior-level experience in government or industry in relevant work areas including: DoD/IC Acquisition Process, Requirements Process, PPBES Process or system engineering of large complex System of Systems or Service Oriented Architecture/Cloud environments.</w:t>
      </w:r>
    </w:p>
    <w:p w14:paraId="2DB1C7E9" w14:textId="77777777" w:rsidR="009376C2" w:rsidRPr="003F7A9F" w:rsidRDefault="009376C2" w:rsidP="00855987">
      <w:pPr>
        <w:pStyle w:val="ListParagraph"/>
        <w:numPr>
          <w:ilvl w:val="0"/>
          <w:numId w:val="32"/>
        </w:numPr>
        <w:spacing w:line="276" w:lineRule="auto"/>
        <w:contextualSpacing w:val="0"/>
        <w:rPr>
          <w:b/>
        </w:rPr>
      </w:pPr>
      <w:r w:rsidRPr="003F7A9F">
        <w:t>Experience with and strong understanding of systems engineering lifecycle.</w:t>
      </w:r>
    </w:p>
    <w:p w14:paraId="184F1136" w14:textId="77777777" w:rsidR="009376C2" w:rsidRPr="003F7A9F" w:rsidRDefault="009376C2" w:rsidP="009376C2">
      <w:pPr>
        <w:keepNext/>
        <w:spacing w:before="120" w:after="120" w:line="276" w:lineRule="auto"/>
        <w:rPr>
          <w:rFonts w:eastAsia="Calibri"/>
        </w:rPr>
      </w:pPr>
      <w:r w:rsidRPr="003F7A9F">
        <w:rPr>
          <w:rFonts w:eastAsia="Calibri"/>
        </w:rPr>
        <w:t>Desired:</w:t>
      </w:r>
    </w:p>
    <w:p w14:paraId="2C53F6BF" w14:textId="77777777" w:rsidR="009376C2" w:rsidRPr="003F7A9F" w:rsidRDefault="009376C2" w:rsidP="00855987">
      <w:pPr>
        <w:pStyle w:val="ListParagraph"/>
        <w:numPr>
          <w:ilvl w:val="0"/>
          <w:numId w:val="32"/>
        </w:numPr>
        <w:spacing w:line="276" w:lineRule="auto"/>
        <w:contextualSpacing w:val="0"/>
      </w:pPr>
      <w:r w:rsidRPr="003F7A9F">
        <w:rPr>
          <w:rFonts w:eastAsia="Calibri"/>
        </w:rPr>
        <w:t xml:space="preserve">Master’s degree in </w:t>
      </w:r>
      <w:r w:rsidRPr="003F7A9F">
        <w:t xml:space="preserve">Systems Engineering or in related technical or scientific fields such as engineering, physics, mathematics, operations research, engineering management, </w:t>
      </w:r>
      <w:r w:rsidRPr="003F7A9F">
        <w:rPr>
          <w:rFonts w:eastAsia="Calibri"/>
        </w:rPr>
        <w:t xml:space="preserve">Computer Science, Information Technology, Management Information Systems, </w:t>
      </w:r>
      <w:r w:rsidRPr="003F7A9F">
        <w:t>or related STEM degree program.</w:t>
      </w:r>
    </w:p>
    <w:p w14:paraId="2C2DC4B8" w14:textId="77777777" w:rsidR="009376C2" w:rsidRPr="003F7A9F" w:rsidRDefault="009376C2" w:rsidP="00855987">
      <w:pPr>
        <w:pStyle w:val="ListParagraph"/>
        <w:numPr>
          <w:ilvl w:val="0"/>
          <w:numId w:val="32"/>
        </w:numPr>
        <w:spacing w:line="276" w:lineRule="auto"/>
        <w:contextualSpacing w:val="0"/>
      </w:pPr>
      <w:r w:rsidRPr="003F7A9F">
        <w:t>Working knowledge of Model Based Systems Engineering, processes, tools and languages.</w:t>
      </w:r>
    </w:p>
    <w:p w14:paraId="72E09DAF" w14:textId="77777777" w:rsidR="009376C2" w:rsidRPr="003F7A9F" w:rsidRDefault="009376C2" w:rsidP="00855987">
      <w:pPr>
        <w:pStyle w:val="ListParagraph"/>
        <w:numPr>
          <w:ilvl w:val="0"/>
          <w:numId w:val="32"/>
        </w:numPr>
        <w:spacing w:line="276" w:lineRule="auto"/>
        <w:contextualSpacing w:val="0"/>
      </w:pPr>
      <w:r w:rsidRPr="003F7A9F">
        <w:t>Working knowledge of Software Development Frameworks.</w:t>
      </w:r>
    </w:p>
    <w:p w14:paraId="2E0E306C" w14:textId="77777777" w:rsidR="009376C2" w:rsidRPr="003F7A9F" w:rsidRDefault="009376C2" w:rsidP="00855987">
      <w:pPr>
        <w:pStyle w:val="ListParagraph"/>
        <w:numPr>
          <w:ilvl w:val="0"/>
          <w:numId w:val="32"/>
        </w:numPr>
        <w:spacing w:line="276" w:lineRule="auto"/>
        <w:contextualSpacing w:val="0"/>
        <w:rPr>
          <w:color w:val="000000" w:themeColor="text1"/>
        </w:rPr>
      </w:pPr>
      <w:r w:rsidRPr="003F7A9F">
        <w:rPr>
          <w:color w:val="000000" w:themeColor="text1"/>
        </w:rPr>
        <w:t>INCOSE Certified System Engineering Professional (CSEP) certification.</w:t>
      </w:r>
    </w:p>
    <w:p w14:paraId="71645DCC" w14:textId="3B2C5F75" w:rsidR="009376C2" w:rsidRPr="003F7A9F" w:rsidRDefault="00656539" w:rsidP="00855987">
      <w:pPr>
        <w:pStyle w:val="ListBullet3"/>
        <w:numPr>
          <w:ilvl w:val="0"/>
          <w:numId w:val="32"/>
        </w:numPr>
        <w:overflowPunct w:val="0"/>
        <w:autoSpaceDE w:val="0"/>
        <w:autoSpaceDN w:val="0"/>
        <w:adjustRightInd w:val="0"/>
        <w:spacing w:line="276" w:lineRule="auto"/>
        <w:contextualSpacing w:val="0"/>
        <w:textAlignment w:val="baseline"/>
        <w:rPr>
          <w:color w:val="000000" w:themeColor="text1"/>
        </w:rPr>
      </w:pPr>
      <w:r>
        <w:rPr>
          <w:color w:val="000000" w:themeColor="text1"/>
        </w:rPr>
        <w:t>E</w:t>
      </w:r>
      <w:r w:rsidR="009376C2" w:rsidRPr="003F7A9F">
        <w:rPr>
          <w:color w:val="000000" w:themeColor="text1"/>
        </w:rPr>
        <w:t>xperience in the field of geospatial intelligence.</w:t>
      </w:r>
    </w:p>
    <w:p w14:paraId="326F4EA6" w14:textId="77777777" w:rsidR="009376C2" w:rsidRPr="003F7A9F" w:rsidRDefault="009376C2" w:rsidP="00855987">
      <w:pPr>
        <w:pStyle w:val="ListBullet3"/>
        <w:numPr>
          <w:ilvl w:val="0"/>
          <w:numId w:val="32"/>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Licensure as a professional engineer.</w:t>
      </w:r>
    </w:p>
    <w:p w14:paraId="732913BD" w14:textId="77777777" w:rsidR="009376C2" w:rsidRPr="003F7A9F" w:rsidRDefault="009376C2" w:rsidP="00855987">
      <w:pPr>
        <w:pStyle w:val="ListBullet3"/>
        <w:numPr>
          <w:ilvl w:val="0"/>
          <w:numId w:val="32"/>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Membership or leadership participation in any of the following professional organizations:</w:t>
      </w:r>
    </w:p>
    <w:p w14:paraId="09E726E9" w14:textId="77777777" w:rsidR="009376C2" w:rsidRPr="003F7A9F" w:rsidRDefault="009376C2" w:rsidP="00855987">
      <w:pPr>
        <w:pStyle w:val="ListBullet3"/>
        <w:numPr>
          <w:ilvl w:val="1"/>
          <w:numId w:val="32"/>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ACSM</w:t>
      </w:r>
    </w:p>
    <w:p w14:paraId="03CC65D5" w14:textId="77777777" w:rsidR="009376C2" w:rsidRPr="003F7A9F" w:rsidRDefault="009376C2" w:rsidP="00855987">
      <w:pPr>
        <w:pStyle w:val="ListBullet3"/>
        <w:numPr>
          <w:ilvl w:val="1"/>
          <w:numId w:val="32"/>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ASCE</w:t>
      </w:r>
    </w:p>
    <w:p w14:paraId="536B3DCC" w14:textId="77777777" w:rsidR="009376C2" w:rsidRPr="003F7A9F" w:rsidRDefault="009376C2" w:rsidP="00855987">
      <w:pPr>
        <w:pStyle w:val="ListBullet3"/>
        <w:numPr>
          <w:ilvl w:val="1"/>
          <w:numId w:val="32"/>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ASPRS</w:t>
      </w:r>
    </w:p>
    <w:p w14:paraId="542E9566" w14:textId="77777777" w:rsidR="009376C2" w:rsidRPr="003F7A9F" w:rsidRDefault="009376C2" w:rsidP="00855987">
      <w:pPr>
        <w:pStyle w:val="ListBullet3"/>
        <w:numPr>
          <w:ilvl w:val="1"/>
          <w:numId w:val="32"/>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OGC</w:t>
      </w:r>
    </w:p>
    <w:p w14:paraId="1A263F2D" w14:textId="77777777" w:rsidR="009376C2" w:rsidRPr="003F7A9F" w:rsidRDefault="009376C2" w:rsidP="00855987">
      <w:pPr>
        <w:pStyle w:val="ListBullet3"/>
        <w:numPr>
          <w:ilvl w:val="1"/>
          <w:numId w:val="32"/>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SAREM</w:t>
      </w:r>
    </w:p>
    <w:p w14:paraId="48526203" w14:textId="77777777" w:rsidR="009376C2" w:rsidRPr="003F7A9F" w:rsidRDefault="009376C2" w:rsidP="00855987">
      <w:pPr>
        <w:pStyle w:val="ListBullet3"/>
        <w:numPr>
          <w:ilvl w:val="1"/>
          <w:numId w:val="32"/>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USGIF</w:t>
      </w:r>
    </w:p>
    <w:p w14:paraId="1B86DD91" w14:textId="77777777" w:rsidR="009376C2" w:rsidRPr="003F7A9F" w:rsidRDefault="009376C2" w:rsidP="00855987">
      <w:pPr>
        <w:pStyle w:val="ListBullet3"/>
        <w:numPr>
          <w:ilvl w:val="0"/>
          <w:numId w:val="32"/>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Demonstrated expertise in photogrammetry, remote sensing, image science, information sciences, geographic information systems, geomatics, or related fields.</w:t>
      </w:r>
    </w:p>
    <w:p w14:paraId="1FEEBA4D" w14:textId="42E3E619" w:rsidR="009376C2" w:rsidRPr="0082112C" w:rsidRDefault="009376C2" w:rsidP="00855987">
      <w:pPr>
        <w:pStyle w:val="ListParagraph"/>
        <w:numPr>
          <w:ilvl w:val="0"/>
          <w:numId w:val="32"/>
        </w:numPr>
        <w:spacing w:line="276" w:lineRule="auto"/>
        <w:contextualSpacing w:val="0"/>
        <w:rPr>
          <w:rFonts w:eastAsia="Calibri"/>
        </w:rPr>
      </w:pPr>
      <w:r w:rsidRPr="003F7A9F">
        <w:t xml:space="preserve">Demonstrated knowledge of the current </w:t>
      </w:r>
      <w:r w:rsidRPr="003F7A9F">
        <w:rPr>
          <w:color w:val="000000" w:themeColor="text1"/>
        </w:rPr>
        <w:t>NSG/ASG and NRO enterprises.</w:t>
      </w:r>
    </w:p>
    <w:p w14:paraId="3BFF2FD7" w14:textId="0BBD29AF" w:rsidR="0082112C" w:rsidRDefault="0082112C" w:rsidP="0082112C">
      <w:pPr>
        <w:spacing w:line="276" w:lineRule="auto"/>
        <w:rPr>
          <w:rFonts w:eastAsia="Calibri"/>
        </w:rPr>
      </w:pPr>
    </w:p>
    <w:p w14:paraId="72F4D379" w14:textId="654FE754" w:rsidR="0082112C" w:rsidRDefault="0082112C" w:rsidP="0082112C">
      <w:pPr>
        <w:spacing w:line="276" w:lineRule="auto"/>
        <w:rPr>
          <w:rFonts w:eastAsia="Calibri"/>
        </w:rPr>
      </w:pPr>
    </w:p>
    <w:p w14:paraId="456A810B" w14:textId="56BCDDD0" w:rsidR="0082112C" w:rsidRDefault="0082112C" w:rsidP="0082112C">
      <w:pPr>
        <w:spacing w:line="276" w:lineRule="auto"/>
        <w:rPr>
          <w:rFonts w:eastAsia="Calibri"/>
        </w:rPr>
      </w:pPr>
    </w:p>
    <w:p w14:paraId="269656CC" w14:textId="716CAB1B" w:rsidR="0082112C" w:rsidRDefault="0082112C" w:rsidP="0082112C">
      <w:pPr>
        <w:spacing w:line="276" w:lineRule="auto"/>
        <w:rPr>
          <w:rFonts w:eastAsia="Calibri"/>
        </w:rPr>
      </w:pPr>
    </w:p>
    <w:p w14:paraId="70ED1AC0" w14:textId="5A076901" w:rsidR="0082112C" w:rsidRDefault="0082112C" w:rsidP="0082112C">
      <w:pPr>
        <w:spacing w:line="276" w:lineRule="auto"/>
        <w:rPr>
          <w:rFonts w:eastAsia="Calibri"/>
        </w:rPr>
      </w:pPr>
    </w:p>
    <w:p w14:paraId="69542773" w14:textId="5B9D500F" w:rsidR="0082112C" w:rsidRDefault="0082112C" w:rsidP="0082112C">
      <w:pPr>
        <w:spacing w:line="276" w:lineRule="auto"/>
        <w:rPr>
          <w:rFonts w:eastAsia="Calibri"/>
        </w:rPr>
      </w:pPr>
    </w:p>
    <w:p w14:paraId="3D153667" w14:textId="2DB1993E" w:rsidR="0082112C" w:rsidRDefault="0082112C" w:rsidP="0082112C">
      <w:pPr>
        <w:spacing w:line="276" w:lineRule="auto"/>
        <w:rPr>
          <w:rFonts w:eastAsia="Calibri"/>
        </w:rPr>
      </w:pPr>
    </w:p>
    <w:p w14:paraId="1150AAC1" w14:textId="2238B21A" w:rsidR="0082112C" w:rsidRDefault="0082112C" w:rsidP="0082112C">
      <w:pPr>
        <w:spacing w:line="276" w:lineRule="auto"/>
        <w:rPr>
          <w:rFonts w:eastAsia="Calibri"/>
        </w:rPr>
      </w:pPr>
    </w:p>
    <w:p w14:paraId="7415567A" w14:textId="27D73056" w:rsidR="0082112C" w:rsidRDefault="0082112C" w:rsidP="0082112C">
      <w:pPr>
        <w:spacing w:line="276" w:lineRule="auto"/>
        <w:rPr>
          <w:rFonts w:eastAsia="Calibri"/>
        </w:rPr>
      </w:pPr>
    </w:p>
    <w:p w14:paraId="0566230B" w14:textId="12F6E56F" w:rsidR="0082112C" w:rsidRDefault="0082112C" w:rsidP="0082112C">
      <w:pPr>
        <w:spacing w:line="276" w:lineRule="auto"/>
        <w:rPr>
          <w:rFonts w:eastAsia="Calibri"/>
        </w:rPr>
      </w:pPr>
    </w:p>
    <w:p w14:paraId="24CC8467" w14:textId="09DFBF60" w:rsidR="0082112C" w:rsidRDefault="0082112C" w:rsidP="0082112C">
      <w:pPr>
        <w:spacing w:line="276" w:lineRule="auto"/>
        <w:rPr>
          <w:rFonts w:eastAsia="Calibri"/>
        </w:rPr>
      </w:pPr>
    </w:p>
    <w:p w14:paraId="67BD7527" w14:textId="36B946C9" w:rsidR="0082112C" w:rsidRDefault="0082112C" w:rsidP="0082112C">
      <w:pPr>
        <w:spacing w:line="276" w:lineRule="auto"/>
        <w:rPr>
          <w:rFonts w:eastAsia="Calibri"/>
        </w:rPr>
      </w:pPr>
    </w:p>
    <w:p w14:paraId="7CDD5AF1" w14:textId="58859E42" w:rsidR="0082112C" w:rsidRDefault="0082112C" w:rsidP="0082112C">
      <w:pPr>
        <w:spacing w:line="276" w:lineRule="auto"/>
        <w:rPr>
          <w:rFonts w:eastAsia="Calibri"/>
        </w:rPr>
      </w:pPr>
    </w:p>
    <w:p w14:paraId="19152577" w14:textId="77777777" w:rsidR="0082112C" w:rsidRPr="0082112C" w:rsidRDefault="0082112C" w:rsidP="0082112C">
      <w:pPr>
        <w:spacing w:line="276" w:lineRule="auto"/>
        <w:rPr>
          <w:rFonts w:eastAsia="Calibri"/>
        </w:rPr>
      </w:pPr>
    </w:p>
    <w:p w14:paraId="681C2295" w14:textId="77777777" w:rsidR="009376C2" w:rsidRDefault="009376C2" w:rsidP="009376C2">
      <w:pPr>
        <w:contextualSpacing/>
        <w:rPr>
          <w:b/>
          <w:u w:val="single"/>
        </w:rPr>
      </w:pPr>
    </w:p>
    <w:p w14:paraId="3A9684EF" w14:textId="093FF5EA" w:rsidR="009376C2" w:rsidRDefault="009376C2" w:rsidP="00AE7962">
      <w:pPr>
        <w:spacing w:after="120"/>
        <w:contextualSpacing/>
        <w:rPr>
          <w:b/>
        </w:rPr>
      </w:pPr>
      <w:r w:rsidRPr="003F7A9F">
        <w:rPr>
          <w:b/>
          <w:u w:val="single"/>
        </w:rPr>
        <w:lastRenderedPageBreak/>
        <w:t xml:space="preserve">Position </w:t>
      </w:r>
      <w:r w:rsidR="005851E6">
        <w:rPr>
          <w:b/>
          <w:u w:val="single"/>
        </w:rPr>
        <w:t>2</w:t>
      </w:r>
      <w:r w:rsidRPr="003F7A9F">
        <w:rPr>
          <w:b/>
          <w:u w:val="single"/>
        </w:rPr>
        <w:t>:</w:t>
      </w:r>
      <w:r w:rsidRPr="003F7A9F">
        <w:rPr>
          <w:b/>
        </w:rPr>
        <w:t xml:space="preserve">    Systems Engineer (Mid-Level)</w:t>
      </w:r>
    </w:p>
    <w:p w14:paraId="75C9B525" w14:textId="77777777" w:rsidR="00656539" w:rsidRPr="003F7A9F" w:rsidRDefault="00656539" w:rsidP="00AE7962">
      <w:pPr>
        <w:spacing w:after="120"/>
        <w:contextualSpacing/>
        <w:rPr>
          <w:b/>
        </w:rPr>
      </w:pPr>
    </w:p>
    <w:p w14:paraId="4FD45B63" w14:textId="77777777" w:rsidR="009376C2" w:rsidRPr="003F7A9F" w:rsidRDefault="009376C2" w:rsidP="00AE7962">
      <w:pPr>
        <w:spacing w:after="120" w:line="276" w:lineRule="auto"/>
        <w:contextualSpacing/>
        <w:rPr>
          <w:b/>
          <w:u w:val="single"/>
        </w:rPr>
      </w:pPr>
      <w:r w:rsidRPr="003F7A9F">
        <w:rPr>
          <w:b/>
          <w:u w:val="single"/>
        </w:rPr>
        <w:t xml:space="preserve">Overall Assignment Description:  </w:t>
      </w:r>
    </w:p>
    <w:p w14:paraId="20C2C8C6" w14:textId="77777777" w:rsidR="009376C2" w:rsidRPr="00656539" w:rsidRDefault="009376C2" w:rsidP="00AE7962">
      <w:pPr>
        <w:spacing w:after="120" w:line="276" w:lineRule="auto"/>
        <w:contextualSpacing/>
      </w:pPr>
      <w:r w:rsidRPr="00656539">
        <w:t xml:space="preserve">Mid-level Systems Engineers employ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sidRPr="00656539">
        <w:rPr>
          <w:rStyle w:val="Style135ptChar"/>
          <w:rFonts w:ascii="Times New Roman" w:eastAsiaTheme="minorHAnsi" w:hAnsi="Times New Roman"/>
          <w:sz w:val="24"/>
          <w:szCs w:val="24"/>
        </w:rPr>
        <w:t>to ensure timely and accurate GEOINT.</w:t>
      </w:r>
    </w:p>
    <w:p w14:paraId="6B9D054E" w14:textId="77777777" w:rsidR="009376C2" w:rsidRPr="003F7A9F" w:rsidRDefault="009376C2" w:rsidP="009376C2">
      <w:pPr>
        <w:spacing w:before="60" w:after="60" w:line="276" w:lineRule="auto"/>
        <w:rPr>
          <w:b/>
          <w:u w:val="single"/>
        </w:rPr>
      </w:pPr>
      <w:r w:rsidRPr="003F7A9F">
        <w:rPr>
          <w:b/>
          <w:u w:val="single"/>
        </w:rPr>
        <w:t xml:space="preserve">Duties include: </w:t>
      </w:r>
    </w:p>
    <w:p w14:paraId="01E17614" w14:textId="77777777" w:rsidR="009376C2" w:rsidRPr="003F7A9F" w:rsidRDefault="009376C2" w:rsidP="00855987">
      <w:pPr>
        <w:pStyle w:val="ListParagraph"/>
        <w:numPr>
          <w:ilvl w:val="0"/>
          <w:numId w:val="32"/>
        </w:numPr>
        <w:spacing w:line="276" w:lineRule="auto"/>
        <w:contextualSpacing w:val="0"/>
      </w:pPr>
      <w:r w:rsidRPr="003F7A9F">
        <w:t>Conducts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417B90BE" w14:textId="77777777" w:rsidR="009376C2" w:rsidRPr="003F7A9F" w:rsidRDefault="009376C2" w:rsidP="00855987">
      <w:pPr>
        <w:pStyle w:val="ListParagraph"/>
        <w:numPr>
          <w:ilvl w:val="0"/>
          <w:numId w:val="32"/>
        </w:numPr>
        <w:spacing w:line="276" w:lineRule="auto"/>
        <w:contextualSpacing w:val="0"/>
      </w:pPr>
      <w:r w:rsidRPr="003F7A9F">
        <w:t xml:space="preserve">Conducts planning, analysis/traceability of user requirements, architectures traceability, procedures, and problems to automate or improve existing systems and review cloud service capabilities, workflow, and scheduling limitations. </w:t>
      </w:r>
    </w:p>
    <w:p w14:paraId="3C6C9AB3" w14:textId="77777777" w:rsidR="009376C2" w:rsidRPr="003F7A9F" w:rsidRDefault="009376C2" w:rsidP="00855987">
      <w:pPr>
        <w:pStyle w:val="ListParagraph"/>
        <w:numPr>
          <w:ilvl w:val="0"/>
          <w:numId w:val="32"/>
        </w:numPr>
        <w:spacing w:line="276" w:lineRule="auto"/>
        <w:contextualSpacing w:val="0"/>
      </w:pPr>
      <w:r w:rsidRPr="003F7A9F">
        <w:t xml:space="preserve">Develops solutions designs based on analysis of requirements and new technology and mentor Junior Engineers in developing these skill sets.  </w:t>
      </w:r>
    </w:p>
    <w:p w14:paraId="2D778F0F" w14:textId="77777777" w:rsidR="009376C2" w:rsidRPr="003F7A9F" w:rsidRDefault="009376C2" w:rsidP="00855987">
      <w:pPr>
        <w:pStyle w:val="ListParagraph"/>
        <w:numPr>
          <w:ilvl w:val="0"/>
          <w:numId w:val="32"/>
        </w:numPr>
        <w:spacing w:line="276" w:lineRule="auto"/>
        <w:contextualSpacing w:val="0"/>
      </w:pPr>
      <w:r w:rsidRPr="003F7A9F">
        <w:t>Assists the Government in the capture and translation of mission and customer requirements/needs into systems/capability requirements and solutions.</w:t>
      </w:r>
    </w:p>
    <w:p w14:paraId="5EB7F79B" w14:textId="77777777" w:rsidR="009376C2" w:rsidRPr="003F7A9F" w:rsidRDefault="009376C2" w:rsidP="00855987">
      <w:pPr>
        <w:pStyle w:val="ListParagraph"/>
        <w:numPr>
          <w:ilvl w:val="0"/>
          <w:numId w:val="32"/>
        </w:numPr>
        <w:spacing w:line="276" w:lineRule="auto"/>
        <w:contextualSpacing w:val="0"/>
      </w:pPr>
      <w:r w:rsidRPr="003F7A9F">
        <w:t>Supports the analyses and allocation of requirements to systems architecture components and executing programs.</w:t>
      </w:r>
    </w:p>
    <w:p w14:paraId="52A2E83F" w14:textId="77777777" w:rsidR="009376C2" w:rsidRPr="003F7A9F" w:rsidRDefault="009376C2" w:rsidP="00855987">
      <w:pPr>
        <w:pStyle w:val="ListParagraph"/>
        <w:numPr>
          <w:ilvl w:val="0"/>
          <w:numId w:val="32"/>
        </w:numPr>
        <w:spacing w:line="276" w:lineRule="auto"/>
        <w:contextualSpacing w:val="0"/>
      </w:pPr>
      <w:r w:rsidRPr="003F7A9F">
        <w:t>Assists the Government in performing systems integration activities.</w:t>
      </w:r>
    </w:p>
    <w:p w14:paraId="4EB4AB27" w14:textId="77777777" w:rsidR="009376C2" w:rsidRPr="003F7A9F" w:rsidRDefault="009376C2" w:rsidP="00855987">
      <w:pPr>
        <w:pStyle w:val="ListParagraph"/>
        <w:numPr>
          <w:ilvl w:val="0"/>
          <w:numId w:val="32"/>
        </w:numPr>
        <w:spacing w:line="276" w:lineRule="auto"/>
        <w:contextualSpacing w:val="0"/>
        <w:rPr>
          <w:color w:val="000000" w:themeColor="text1"/>
        </w:rPr>
      </w:pPr>
      <w:r w:rsidRPr="003F7A9F">
        <w:t>Assists with Analysis of Alternatives (</w:t>
      </w:r>
      <w:proofErr w:type="spellStart"/>
      <w:r w:rsidRPr="003F7A9F">
        <w:t>AoAs</w:t>
      </w:r>
      <w:proofErr w:type="spellEnd"/>
      <w:r w:rsidRPr="003F7A9F">
        <w:t>), Course of Actions (</w:t>
      </w:r>
      <w:proofErr w:type="spellStart"/>
      <w:r w:rsidRPr="003F7A9F">
        <w:t>CoAs</w:t>
      </w:r>
      <w:proofErr w:type="spellEnd"/>
      <w:r w:rsidRPr="003F7A9F">
        <w:t xml:space="preserve">), Trade Studies, and </w:t>
      </w:r>
      <w:r w:rsidRPr="003F7A9F">
        <w:rPr>
          <w:color w:val="000000" w:themeColor="text1"/>
        </w:rPr>
        <w:t>Engineering Assessments.</w:t>
      </w:r>
    </w:p>
    <w:p w14:paraId="0416D116" w14:textId="77777777" w:rsidR="009376C2" w:rsidRPr="003F7A9F" w:rsidRDefault="009376C2" w:rsidP="00855987">
      <w:pPr>
        <w:numPr>
          <w:ilvl w:val="0"/>
          <w:numId w:val="32"/>
        </w:numPr>
        <w:tabs>
          <w:tab w:val="num" w:pos="0"/>
        </w:tabs>
        <w:spacing w:line="276" w:lineRule="auto"/>
        <w:rPr>
          <w:rFonts w:eastAsia="Calibri"/>
          <w:color w:val="000000" w:themeColor="text1"/>
        </w:rPr>
      </w:pPr>
      <w:r w:rsidRPr="003F7A9F">
        <w:rPr>
          <w:rFonts w:eastAsia="Calibri"/>
          <w:color w:val="000000" w:themeColor="text1"/>
        </w:rPr>
        <w:t>Assists the Government in strategic technical planning, project management, performance engineering, risk management and interface design.</w:t>
      </w:r>
    </w:p>
    <w:p w14:paraId="7A5FEB44" w14:textId="77777777" w:rsidR="009376C2" w:rsidRPr="003F7A9F" w:rsidRDefault="009376C2" w:rsidP="009376C2">
      <w:pPr>
        <w:spacing w:before="60" w:after="60" w:line="276" w:lineRule="auto"/>
        <w:rPr>
          <w:b/>
          <w:u w:val="single"/>
        </w:rPr>
      </w:pPr>
      <w:r w:rsidRPr="003F7A9F">
        <w:rPr>
          <w:b/>
          <w:u w:val="single"/>
        </w:rPr>
        <w:t>Skills and Experience:</w:t>
      </w:r>
    </w:p>
    <w:p w14:paraId="4CD18B56" w14:textId="77777777" w:rsidR="009376C2" w:rsidRPr="003F7A9F" w:rsidRDefault="009376C2" w:rsidP="009376C2">
      <w:pPr>
        <w:spacing w:before="60" w:after="60" w:line="276" w:lineRule="auto"/>
        <w:rPr>
          <w:rFonts w:eastAsia="Calibri"/>
        </w:rPr>
      </w:pPr>
      <w:r w:rsidRPr="003F7A9F">
        <w:rPr>
          <w:rFonts w:eastAsia="Calibri"/>
        </w:rPr>
        <w:t>Required:</w:t>
      </w:r>
    </w:p>
    <w:p w14:paraId="1DDB30FF" w14:textId="77777777" w:rsidR="009376C2" w:rsidRPr="003F7A9F" w:rsidRDefault="009376C2" w:rsidP="00855987">
      <w:pPr>
        <w:pStyle w:val="ListParagraph"/>
        <w:numPr>
          <w:ilvl w:val="0"/>
          <w:numId w:val="32"/>
        </w:numPr>
        <w:spacing w:line="276" w:lineRule="auto"/>
        <w:contextualSpacing w:val="0"/>
      </w:pPr>
      <w:r w:rsidRPr="003F7A9F">
        <w:t>Bachelor’s degree</w:t>
      </w:r>
      <w:r w:rsidRPr="003F7A9F">
        <w:rPr>
          <w:rFonts w:eastAsia="Calibri"/>
        </w:rPr>
        <w:t xml:space="preserve"> in </w:t>
      </w:r>
      <w:r w:rsidRPr="003F7A9F">
        <w:t xml:space="preserve">Systems Engineering or in related technical or scientific fields such as engineering, physics, mathematics, operations research, engineering management, </w:t>
      </w:r>
      <w:r w:rsidRPr="003F7A9F">
        <w:rPr>
          <w:rFonts w:eastAsia="Calibri"/>
        </w:rPr>
        <w:t xml:space="preserve">Computer Science, Information Technology, Management Information Systems, </w:t>
      </w:r>
      <w:r w:rsidRPr="003F7A9F">
        <w:t>or related STEM degree program.</w:t>
      </w:r>
    </w:p>
    <w:p w14:paraId="7CF35670" w14:textId="0DA2ADC1" w:rsidR="009376C2" w:rsidRPr="003F7A9F" w:rsidRDefault="009376C2" w:rsidP="00855987">
      <w:pPr>
        <w:pStyle w:val="ListParagraph"/>
        <w:numPr>
          <w:ilvl w:val="0"/>
          <w:numId w:val="32"/>
        </w:numPr>
        <w:spacing w:line="276" w:lineRule="auto"/>
        <w:contextualSpacing w:val="0"/>
      </w:pPr>
      <w:r w:rsidRPr="003F7A9F">
        <w:t>Mid-level experience in government or industry in relevant work areas including: DoD/IC Acquisition Process, Requirements Process, PPBES Process or system engineering of large complex System of Systems or Service Oriented Architecture/Cloud environments.</w:t>
      </w:r>
    </w:p>
    <w:p w14:paraId="1E48028C" w14:textId="031A229F" w:rsidR="009376C2" w:rsidRPr="003F7A9F" w:rsidRDefault="009376C2" w:rsidP="00855987">
      <w:pPr>
        <w:pStyle w:val="ListParagraph"/>
        <w:numPr>
          <w:ilvl w:val="0"/>
          <w:numId w:val="32"/>
        </w:numPr>
        <w:spacing w:line="276" w:lineRule="auto"/>
        <w:contextualSpacing w:val="0"/>
      </w:pPr>
      <w:r w:rsidRPr="003F7A9F">
        <w:t>Mid-level system engineering experience in government or industry.</w:t>
      </w:r>
    </w:p>
    <w:p w14:paraId="4B967213" w14:textId="77777777" w:rsidR="009376C2" w:rsidRPr="003F7A9F" w:rsidRDefault="009376C2" w:rsidP="009376C2">
      <w:pPr>
        <w:rPr>
          <w:rFonts w:eastAsia="Calibri"/>
        </w:rPr>
      </w:pPr>
      <w:r w:rsidRPr="003F7A9F">
        <w:rPr>
          <w:rFonts w:eastAsia="Calibri"/>
        </w:rPr>
        <w:t>Desired:</w:t>
      </w:r>
    </w:p>
    <w:p w14:paraId="65A32C1A" w14:textId="77777777" w:rsidR="009376C2" w:rsidRPr="003F7A9F" w:rsidRDefault="009376C2" w:rsidP="00855987">
      <w:pPr>
        <w:pStyle w:val="ListParagraph"/>
        <w:numPr>
          <w:ilvl w:val="0"/>
          <w:numId w:val="32"/>
        </w:numPr>
        <w:spacing w:line="276" w:lineRule="auto"/>
        <w:contextualSpacing w:val="0"/>
      </w:pPr>
      <w:r w:rsidRPr="003F7A9F">
        <w:t>Working knowledge of Model Based Systems Engineering, processes, tools and languages.</w:t>
      </w:r>
    </w:p>
    <w:p w14:paraId="3FDFBC2F" w14:textId="77777777" w:rsidR="009376C2" w:rsidRPr="003F7A9F" w:rsidRDefault="009376C2" w:rsidP="00855987">
      <w:pPr>
        <w:pStyle w:val="ListParagraph"/>
        <w:numPr>
          <w:ilvl w:val="0"/>
          <w:numId w:val="32"/>
        </w:numPr>
        <w:spacing w:line="276" w:lineRule="auto"/>
        <w:contextualSpacing w:val="0"/>
      </w:pPr>
      <w:r w:rsidRPr="003F7A9F">
        <w:lastRenderedPageBreak/>
        <w:t>Working knowledge of Software Development Frameworks.</w:t>
      </w:r>
    </w:p>
    <w:p w14:paraId="05432FA5" w14:textId="77777777" w:rsidR="009376C2" w:rsidRPr="003F7A9F" w:rsidRDefault="009376C2" w:rsidP="00855987">
      <w:pPr>
        <w:pStyle w:val="ListParagraph"/>
        <w:numPr>
          <w:ilvl w:val="0"/>
          <w:numId w:val="32"/>
        </w:numPr>
        <w:spacing w:line="276" w:lineRule="auto"/>
        <w:contextualSpacing w:val="0"/>
      </w:pPr>
      <w:r w:rsidRPr="003F7A9F">
        <w:t>INCOSE Associate System Engineering Professional (ASEP) certification.</w:t>
      </w:r>
    </w:p>
    <w:p w14:paraId="7D8774E0" w14:textId="1A24878B" w:rsidR="009376C2" w:rsidRPr="003F7A9F" w:rsidRDefault="00656539" w:rsidP="00855987">
      <w:pPr>
        <w:pStyle w:val="ListParagraph"/>
        <w:numPr>
          <w:ilvl w:val="0"/>
          <w:numId w:val="32"/>
        </w:numPr>
        <w:spacing w:line="276" w:lineRule="auto"/>
        <w:contextualSpacing w:val="0"/>
      </w:pPr>
      <w:r>
        <w:t>E</w:t>
      </w:r>
      <w:r w:rsidR="009376C2" w:rsidRPr="003F7A9F">
        <w:t>xperience in the field of geospatial intelligence.</w:t>
      </w:r>
    </w:p>
    <w:p w14:paraId="509BAE75" w14:textId="77777777" w:rsidR="009376C2" w:rsidRPr="003F7A9F" w:rsidRDefault="009376C2" w:rsidP="00855987">
      <w:pPr>
        <w:pStyle w:val="ListParagraph"/>
        <w:numPr>
          <w:ilvl w:val="0"/>
          <w:numId w:val="32"/>
        </w:numPr>
        <w:spacing w:line="276" w:lineRule="auto"/>
        <w:contextualSpacing w:val="0"/>
        <w:rPr>
          <w:color w:val="000000" w:themeColor="text1"/>
        </w:rPr>
      </w:pPr>
      <w:r w:rsidRPr="003F7A9F">
        <w:rPr>
          <w:color w:val="000000" w:themeColor="text1"/>
        </w:rPr>
        <w:t>Membership or active participation in any of the following professional organizations:</w:t>
      </w:r>
    </w:p>
    <w:p w14:paraId="7F80ACB8" w14:textId="77777777" w:rsidR="009376C2" w:rsidRPr="003F7A9F" w:rsidRDefault="009376C2" w:rsidP="00855987">
      <w:pPr>
        <w:pStyle w:val="ListBullet3"/>
        <w:numPr>
          <w:ilvl w:val="1"/>
          <w:numId w:val="32"/>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ACSM</w:t>
      </w:r>
    </w:p>
    <w:p w14:paraId="066F1678" w14:textId="77777777" w:rsidR="009376C2" w:rsidRPr="003F7A9F" w:rsidRDefault="009376C2" w:rsidP="00855987">
      <w:pPr>
        <w:pStyle w:val="ListBullet3"/>
        <w:numPr>
          <w:ilvl w:val="1"/>
          <w:numId w:val="32"/>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ASCE</w:t>
      </w:r>
    </w:p>
    <w:p w14:paraId="6EBDA460" w14:textId="77777777" w:rsidR="009376C2" w:rsidRPr="003F7A9F" w:rsidRDefault="009376C2" w:rsidP="00855987">
      <w:pPr>
        <w:pStyle w:val="ListBullet3"/>
        <w:numPr>
          <w:ilvl w:val="1"/>
          <w:numId w:val="32"/>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ASPRS</w:t>
      </w:r>
    </w:p>
    <w:p w14:paraId="7C57EC36" w14:textId="77777777" w:rsidR="009376C2" w:rsidRPr="003F7A9F" w:rsidRDefault="009376C2" w:rsidP="00855987">
      <w:pPr>
        <w:pStyle w:val="ListBullet3"/>
        <w:numPr>
          <w:ilvl w:val="1"/>
          <w:numId w:val="32"/>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OGC</w:t>
      </w:r>
    </w:p>
    <w:p w14:paraId="540DBED7" w14:textId="77777777" w:rsidR="009376C2" w:rsidRPr="003F7A9F" w:rsidRDefault="009376C2" w:rsidP="00855987">
      <w:pPr>
        <w:pStyle w:val="ListBullet3"/>
        <w:numPr>
          <w:ilvl w:val="1"/>
          <w:numId w:val="32"/>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SAREM</w:t>
      </w:r>
    </w:p>
    <w:p w14:paraId="2E5F1540" w14:textId="77777777" w:rsidR="009376C2" w:rsidRPr="003F7A9F" w:rsidRDefault="009376C2" w:rsidP="00855987">
      <w:pPr>
        <w:pStyle w:val="ListBullet3"/>
        <w:numPr>
          <w:ilvl w:val="1"/>
          <w:numId w:val="32"/>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USGIF</w:t>
      </w:r>
    </w:p>
    <w:p w14:paraId="10BEF53F" w14:textId="77777777" w:rsidR="009376C2" w:rsidRPr="003F7A9F" w:rsidRDefault="009376C2" w:rsidP="00855987">
      <w:pPr>
        <w:pStyle w:val="ListBullet3"/>
        <w:numPr>
          <w:ilvl w:val="0"/>
          <w:numId w:val="32"/>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Working knowledge of photogrammetry, remote sensing, image science, information sciences, geographic information systems, geomatics, or related fields.</w:t>
      </w:r>
    </w:p>
    <w:p w14:paraId="2B0FCBE5" w14:textId="7F17BE52" w:rsidR="005851E6" w:rsidRPr="0082112C" w:rsidRDefault="009376C2" w:rsidP="00855987">
      <w:pPr>
        <w:pStyle w:val="ListParagraph"/>
        <w:numPr>
          <w:ilvl w:val="0"/>
          <w:numId w:val="32"/>
        </w:numPr>
        <w:spacing w:line="276" w:lineRule="auto"/>
        <w:contextualSpacing w:val="0"/>
        <w:rPr>
          <w:rFonts w:eastAsia="Calibri"/>
        </w:rPr>
      </w:pPr>
      <w:r w:rsidRPr="003F7A9F">
        <w:t xml:space="preserve">Demonstrated knowledge of the current </w:t>
      </w:r>
      <w:r w:rsidRPr="003F7A9F">
        <w:rPr>
          <w:color w:val="000000" w:themeColor="text1"/>
        </w:rPr>
        <w:t>NSG/ASG and NRO enterprises.</w:t>
      </w:r>
    </w:p>
    <w:p w14:paraId="4CED44D4" w14:textId="6D744479" w:rsidR="0082112C" w:rsidRDefault="0082112C" w:rsidP="0082112C">
      <w:pPr>
        <w:spacing w:line="276" w:lineRule="auto"/>
        <w:rPr>
          <w:rFonts w:eastAsia="Calibri"/>
        </w:rPr>
      </w:pPr>
    </w:p>
    <w:p w14:paraId="2073C620" w14:textId="69F00063" w:rsidR="0082112C" w:rsidRDefault="0082112C" w:rsidP="0082112C">
      <w:pPr>
        <w:spacing w:line="276" w:lineRule="auto"/>
        <w:rPr>
          <w:rFonts w:eastAsia="Calibri"/>
        </w:rPr>
      </w:pPr>
    </w:p>
    <w:p w14:paraId="374BCBAE" w14:textId="248C59C7" w:rsidR="0082112C" w:rsidRDefault="0082112C" w:rsidP="0082112C">
      <w:pPr>
        <w:spacing w:line="276" w:lineRule="auto"/>
        <w:rPr>
          <w:rFonts w:eastAsia="Calibri"/>
        </w:rPr>
      </w:pPr>
    </w:p>
    <w:p w14:paraId="375CE7F5" w14:textId="1FFB5446" w:rsidR="0082112C" w:rsidRDefault="0082112C" w:rsidP="0082112C">
      <w:pPr>
        <w:spacing w:line="276" w:lineRule="auto"/>
        <w:rPr>
          <w:rFonts w:eastAsia="Calibri"/>
        </w:rPr>
      </w:pPr>
    </w:p>
    <w:p w14:paraId="07DCBC54" w14:textId="4678FD50" w:rsidR="0082112C" w:rsidRDefault="0082112C" w:rsidP="0082112C">
      <w:pPr>
        <w:spacing w:line="276" w:lineRule="auto"/>
        <w:rPr>
          <w:rFonts w:eastAsia="Calibri"/>
        </w:rPr>
      </w:pPr>
    </w:p>
    <w:p w14:paraId="2A9AC3A6" w14:textId="3858BCB6" w:rsidR="0082112C" w:rsidRDefault="0082112C" w:rsidP="0082112C">
      <w:pPr>
        <w:spacing w:line="276" w:lineRule="auto"/>
        <w:rPr>
          <w:rFonts w:eastAsia="Calibri"/>
        </w:rPr>
      </w:pPr>
    </w:p>
    <w:p w14:paraId="3F4C7300" w14:textId="317D59B5" w:rsidR="0082112C" w:rsidRDefault="0082112C" w:rsidP="0082112C">
      <w:pPr>
        <w:spacing w:line="276" w:lineRule="auto"/>
        <w:rPr>
          <w:rFonts w:eastAsia="Calibri"/>
        </w:rPr>
      </w:pPr>
    </w:p>
    <w:p w14:paraId="30E74168" w14:textId="13638FF1" w:rsidR="0082112C" w:rsidRDefault="0082112C" w:rsidP="0082112C">
      <w:pPr>
        <w:spacing w:line="276" w:lineRule="auto"/>
        <w:rPr>
          <w:rFonts w:eastAsia="Calibri"/>
        </w:rPr>
      </w:pPr>
    </w:p>
    <w:p w14:paraId="6D95D063" w14:textId="5F845E15" w:rsidR="0082112C" w:rsidRDefault="0082112C" w:rsidP="0082112C">
      <w:pPr>
        <w:spacing w:line="276" w:lineRule="auto"/>
        <w:rPr>
          <w:rFonts w:eastAsia="Calibri"/>
        </w:rPr>
      </w:pPr>
    </w:p>
    <w:p w14:paraId="741A2A8F" w14:textId="70169DB2" w:rsidR="0082112C" w:rsidRDefault="0082112C" w:rsidP="0082112C">
      <w:pPr>
        <w:spacing w:line="276" w:lineRule="auto"/>
        <w:rPr>
          <w:rFonts w:eastAsia="Calibri"/>
        </w:rPr>
      </w:pPr>
    </w:p>
    <w:p w14:paraId="2EAC9E0A" w14:textId="6340F06B" w:rsidR="0082112C" w:rsidRDefault="0082112C" w:rsidP="0082112C">
      <w:pPr>
        <w:spacing w:line="276" w:lineRule="auto"/>
        <w:rPr>
          <w:rFonts w:eastAsia="Calibri"/>
        </w:rPr>
      </w:pPr>
    </w:p>
    <w:p w14:paraId="4D541901" w14:textId="072F8E46" w:rsidR="0082112C" w:rsidRDefault="0082112C" w:rsidP="0082112C">
      <w:pPr>
        <w:spacing w:line="276" w:lineRule="auto"/>
        <w:rPr>
          <w:rFonts w:eastAsia="Calibri"/>
        </w:rPr>
      </w:pPr>
    </w:p>
    <w:p w14:paraId="4671D178" w14:textId="3062D260" w:rsidR="0082112C" w:rsidRDefault="0082112C" w:rsidP="0082112C">
      <w:pPr>
        <w:spacing w:line="276" w:lineRule="auto"/>
        <w:rPr>
          <w:rFonts w:eastAsia="Calibri"/>
        </w:rPr>
      </w:pPr>
    </w:p>
    <w:p w14:paraId="5A2D6AB1" w14:textId="71BA5938" w:rsidR="0082112C" w:rsidRDefault="0082112C" w:rsidP="0082112C">
      <w:pPr>
        <w:spacing w:line="276" w:lineRule="auto"/>
        <w:rPr>
          <w:rFonts w:eastAsia="Calibri"/>
        </w:rPr>
      </w:pPr>
    </w:p>
    <w:p w14:paraId="14FDB6ED" w14:textId="0C60F9DD" w:rsidR="0082112C" w:rsidRDefault="0082112C" w:rsidP="0082112C">
      <w:pPr>
        <w:spacing w:line="276" w:lineRule="auto"/>
        <w:rPr>
          <w:rFonts w:eastAsia="Calibri"/>
        </w:rPr>
      </w:pPr>
    </w:p>
    <w:p w14:paraId="7F5E53A5" w14:textId="3FC8A47F" w:rsidR="0082112C" w:rsidRDefault="0082112C" w:rsidP="0082112C">
      <w:pPr>
        <w:spacing w:line="276" w:lineRule="auto"/>
        <w:rPr>
          <w:rFonts w:eastAsia="Calibri"/>
        </w:rPr>
      </w:pPr>
    </w:p>
    <w:p w14:paraId="0F5B64E6" w14:textId="03DFF975" w:rsidR="0082112C" w:rsidRDefault="0082112C" w:rsidP="0082112C">
      <w:pPr>
        <w:spacing w:line="276" w:lineRule="auto"/>
        <w:rPr>
          <w:rFonts w:eastAsia="Calibri"/>
        </w:rPr>
      </w:pPr>
    </w:p>
    <w:p w14:paraId="4271AA9C" w14:textId="0DE769D1" w:rsidR="0082112C" w:rsidRDefault="0082112C" w:rsidP="0082112C">
      <w:pPr>
        <w:spacing w:line="276" w:lineRule="auto"/>
        <w:rPr>
          <w:rFonts w:eastAsia="Calibri"/>
        </w:rPr>
      </w:pPr>
    </w:p>
    <w:p w14:paraId="01D32C0E" w14:textId="5983D034" w:rsidR="0082112C" w:rsidRDefault="0082112C" w:rsidP="0082112C">
      <w:pPr>
        <w:spacing w:line="276" w:lineRule="auto"/>
        <w:rPr>
          <w:rFonts w:eastAsia="Calibri"/>
        </w:rPr>
      </w:pPr>
    </w:p>
    <w:p w14:paraId="30D72E10" w14:textId="28E11CFD" w:rsidR="0082112C" w:rsidRDefault="0082112C" w:rsidP="0082112C">
      <w:pPr>
        <w:spacing w:line="276" w:lineRule="auto"/>
        <w:rPr>
          <w:rFonts w:eastAsia="Calibri"/>
        </w:rPr>
      </w:pPr>
    </w:p>
    <w:p w14:paraId="5F21CDE1" w14:textId="224C7F3B" w:rsidR="0082112C" w:rsidRDefault="0082112C" w:rsidP="0082112C">
      <w:pPr>
        <w:spacing w:line="276" w:lineRule="auto"/>
        <w:rPr>
          <w:rFonts w:eastAsia="Calibri"/>
        </w:rPr>
      </w:pPr>
    </w:p>
    <w:p w14:paraId="6BB9BE3E" w14:textId="3F4BF119" w:rsidR="0082112C" w:rsidRDefault="0082112C" w:rsidP="0082112C">
      <w:pPr>
        <w:spacing w:line="276" w:lineRule="auto"/>
        <w:rPr>
          <w:rFonts w:eastAsia="Calibri"/>
        </w:rPr>
      </w:pPr>
    </w:p>
    <w:p w14:paraId="5F6D2DB6" w14:textId="2BD3B2FB" w:rsidR="0082112C" w:rsidRDefault="0082112C" w:rsidP="0082112C">
      <w:pPr>
        <w:spacing w:line="276" w:lineRule="auto"/>
        <w:rPr>
          <w:rFonts w:eastAsia="Calibri"/>
        </w:rPr>
      </w:pPr>
    </w:p>
    <w:p w14:paraId="73861ACD" w14:textId="5CE5B4F2" w:rsidR="0082112C" w:rsidRDefault="0082112C" w:rsidP="0082112C">
      <w:pPr>
        <w:spacing w:line="276" w:lineRule="auto"/>
        <w:rPr>
          <w:rFonts w:eastAsia="Calibri"/>
        </w:rPr>
      </w:pPr>
    </w:p>
    <w:p w14:paraId="735B9395" w14:textId="0B2CE3C1" w:rsidR="0082112C" w:rsidRDefault="0082112C" w:rsidP="0082112C">
      <w:pPr>
        <w:spacing w:line="276" w:lineRule="auto"/>
        <w:rPr>
          <w:rFonts w:eastAsia="Calibri"/>
        </w:rPr>
      </w:pPr>
    </w:p>
    <w:p w14:paraId="542A152A" w14:textId="77777777" w:rsidR="0082112C" w:rsidRPr="0082112C" w:rsidRDefault="0082112C" w:rsidP="0082112C">
      <w:pPr>
        <w:spacing w:line="276" w:lineRule="auto"/>
        <w:rPr>
          <w:rFonts w:eastAsia="Calibri"/>
        </w:rPr>
      </w:pPr>
    </w:p>
    <w:p w14:paraId="229D190C" w14:textId="77777777" w:rsidR="00855987" w:rsidRPr="00656539" w:rsidRDefault="00855987" w:rsidP="00855987">
      <w:pPr>
        <w:pStyle w:val="ListParagraph"/>
        <w:ind w:left="360"/>
        <w:contextualSpacing w:val="0"/>
        <w:rPr>
          <w:rFonts w:eastAsia="Calibri"/>
        </w:rPr>
      </w:pPr>
    </w:p>
    <w:p w14:paraId="6FEA67C7" w14:textId="0CE6BE9B" w:rsidR="00731CC5" w:rsidRPr="003F7A9F" w:rsidRDefault="00731CC5" w:rsidP="00731CC5">
      <w:pPr>
        <w:rPr>
          <w:b/>
          <w:u w:val="single"/>
        </w:rPr>
      </w:pPr>
      <w:r w:rsidRPr="003F7A9F">
        <w:rPr>
          <w:b/>
          <w:u w:val="single"/>
        </w:rPr>
        <w:lastRenderedPageBreak/>
        <w:t xml:space="preserve">Position </w:t>
      </w:r>
      <w:r>
        <w:rPr>
          <w:b/>
          <w:u w:val="single"/>
        </w:rPr>
        <w:t>3</w:t>
      </w:r>
      <w:r w:rsidRPr="003F7A9F">
        <w:rPr>
          <w:b/>
          <w:u w:val="single"/>
        </w:rPr>
        <w:t>:</w:t>
      </w:r>
      <w:r w:rsidR="00656539">
        <w:rPr>
          <w:b/>
        </w:rPr>
        <w:t xml:space="preserve">   </w:t>
      </w:r>
      <w:r w:rsidRPr="003F7A9F">
        <w:rPr>
          <w:b/>
        </w:rPr>
        <w:t>Cloud Engineer (Mid-Level)</w:t>
      </w:r>
    </w:p>
    <w:p w14:paraId="0E9C399A" w14:textId="77777777" w:rsidR="00731CC5" w:rsidRPr="003F7A9F" w:rsidRDefault="00731CC5" w:rsidP="00731CC5">
      <w:pPr>
        <w:tabs>
          <w:tab w:val="left" w:pos="3656"/>
        </w:tabs>
      </w:pPr>
      <w:r w:rsidRPr="003F7A9F">
        <w:tab/>
      </w:r>
    </w:p>
    <w:p w14:paraId="1A5A899C" w14:textId="77777777" w:rsidR="00731CC5" w:rsidRPr="003F7A9F" w:rsidRDefault="00731CC5" w:rsidP="00731CC5">
      <w:pPr>
        <w:rPr>
          <w:b/>
          <w:u w:val="single"/>
        </w:rPr>
      </w:pPr>
      <w:r w:rsidRPr="003F7A9F">
        <w:rPr>
          <w:b/>
          <w:u w:val="single"/>
        </w:rPr>
        <w:t xml:space="preserve">Overall Assignment Description: </w:t>
      </w:r>
      <w:r w:rsidRPr="003F7A9F">
        <w:t xml:space="preserve"> </w:t>
      </w:r>
    </w:p>
    <w:p w14:paraId="1E5DF626" w14:textId="77777777" w:rsidR="00731CC5" w:rsidRPr="003F7A9F" w:rsidRDefault="00731CC5" w:rsidP="00731CC5">
      <w:pPr>
        <w:tabs>
          <w:tab w:val="num" w:pos="0"/>
        </w:tabs>
        <w:spacing w:before="120" w:after="120" w:line="276" w:lineRule="auto"/>
      </w:pPr>
      <w:r w:rsidRPr="003F7A9F">
        <w:t>Mid-Level Cloud Engineers define, implementation approaches and plans to ensure optimum cloud performance and reliability across the servers, networks, and related utilities and hardware that comprise the cloud infrastructure.  They conduct analysis and make reliable engineering recommendations to ensure six sigma reliability/resiliency of the cloud infrastructure.  They monitor and report on cloud utilization and plan continuous process improvement.</w:t>
      </w:r>
    </w:p>
    <w:p w14:paraId="15B8C66E" w14:textId="77777777" w:rsidR="00731CC5" w:rsidRPr="003F7A9F" w:rsidRDefault="00731CC5" w:rsidP="00731CC5">
      <w:pPr>
        <w:spacing w:before="120" w:after="120" w:line="276" w:lineRule="auto"/>
        <w:rPr>
          <w:b/>
          <w:u w:val="single"/>
        </w:rPr>
      </w:pPr>
      <w:r w:rsidRPr="003F7A9F">
        <w:rPr>
          <w:b/>
          <w:u w:val="single"/>
        </w:rPr>
        <w:t xml:space="preserve">Duties include: </w:t>
      </w:r>
    </w:p>
    <w:p w14:paraId="6CA12D65" w14:textId="77777777" w:rsidR="00731CC5" w:rsidRPr="003F7A9F" w:rsidRDefault="00731CC5" w:rsidP="00855987">
      <w:pPr>
        <w:pStyle w:val="ListParagraph"/>
        <w:numPr>
          <w:ilvl w:val="0"/>
          <w:numId w:val="33"/>
        </w:numPr>
        <w:spacing w:line="276" w:lineRule="auto"/>
        <w:contextualSpacing w:val="0"/>
      </w:pPr>
      <w:r w:rsidRPr="003F7A9F">
        <w:t>Supports applying a systematic, engineering approach to the design, architecting, requirements elicitation, development, operation and use of cloud technologies and platforms for mission solutions.</w:t>
      </w:r>
    </w:p>
    <w:p w14:paraId="7E5767CF" w14:textId="77777777" w:rsidR="00731CC5" w:rsidRPr="003F7A9F" w:rsidRDefault="00731CC5" w:rsidP="00855987">
      <w:pPr>
        <w:pStyle w:val="ListParagraph"/>
        <w:numPr>
          <w:ilvl w:val="0"/>
          <w:numId w:val="33"/>
        </w:numPr>
        <w:spacing w:line="276" w:lineRule="auto"/>
        <w:contextualSpacing w:val="0"/>
      </w:pPr>
      <w:r w:rsidRPr="003F7A9F">
        <w:t>Leverages software-, platform- and infrastructure- as-a-service to deliver GEOINT solutions.</w:t>
      </w:r>
    </w:p>
    <w:p w14:paraId="7A367498" w14:textId="77777777" w:rsidR="00731CC5" w:rsidRPr="003F7A9F" w:rsidRDefault="00731CC5" w:rsidP="00855987">
      <w:pPr>
        <w:pStyle w:val="ListParagraph"/>
        <w:numPr>
          <w:ilvl w:val="0"/>
          <w:numId w:val="33"/>
        </w:numPr>
        <w:spacing w:line="276" w:lineRule="auto"/>
        <w:contextualSpacing w:val="0"/>
      </w:pPr>
      <w:r w:rsidRPr="003F7A9F">
        <w:t xml:space="preserve">Ensures optimum efficiencies for the utilization of cloud services.    </w:t>
      </w:r>
    </w:p>
    <w:p w14:paraId="1623E9ED" w14:textId="77777777" w:rsidR="00731CC5" w:rsidRPr="003F7A9F" w:rsidRDefault="00731CC5" w:rsidP="00731CC5">
      <w:pPr>
        <w:spacing w:before="120" w:after="120" w:line="276" w:lineRule="auto"/>
        <w:rPr>
          <w:b/>
          <w:u w:val="single"/>
        </w:rPr>
      </w:pPr>
      <w:r w:rsidRPr="003F7A9F">
        <w:rPr>
          <w:b/>
          <w:u w:val="single"/>
        </w:rPr>
        <w:t>Skills and Experience:</w:t>
      </w:r>
    </w:p>
    <w:p w14:paraId="7AD1E290" w14:textId="77777777" w:rsidR="00731CC5" w:rsidRPr="003F7A9F" w:rsidRDefault="00731CC5" w:rsidP="00731CC5">
      <w:pPr>
        <w:rPr>
          <w:rFonts w:eastAsia="Calibri"/>
        </w:rPr>
      </w:pPr>
      <w:r w:rsidRPr="003F7A9F">
        <w:rPr>
          <w:rFonts w:eastAsia="Calibri"/>
        </w:rPr>
        <w:t>Required:</w:t>
      </w:r>
    </w:p>
    <w:p w14:paraId="60EDBABA" w14:textId="77777777" w:rsidR="00731CC5" w:rsidRPr="003F7A9F" w:rsidRDefault="00731CC5" w:rsidP="00855987">
      <w:pPr>
        <w:pStyle w:val="ListParagraph"/>
        <w:numPr>
          <w:ilvl w:val="0"/>
          <w:numId w:val="32"/>
        </w:numPr>
        <w:tabs>
          <w:tab w:val="clear" w:pos="360"/>
          <w:tab w:val="num" w:pos="720"/>
        </w:tabs>
        <w:spacing w:line="276" w:lineRule="auto"/>
        <w:contextualSpacing w:val="0"/>
      </w:pPr>
      <w:r w:rsidRPr="003F7A9F">
        <w:t xml:space="preserve">Bachelor’s degree in Computer Science, Information Technology, Management Information Systems, or related STEM degree program. </w:t>
      </w:r>
    </w:p>
    <w:p w14:paraId="1B215AB3" w14:textId="71505CE7" w:rsidR="00731CC5" w:rsidRPr="003F7A9F" w:rsidRDefault="00731CC5" w:rsidP="00855987">
      <w:pPr>
        <w:pStyle w:val="ListParagraph"/>
        <w:numPr>
          <w:ilvl w:val="0"/>
          <w:numId w:val="32"/>
        </w:numPr>
        <w:tabs>
          <w:tab w:val="clear" w:pos="360"/>
          <w:tab w:val="num" w:pos="720"/>
        </w:tabs>
        <w:spacing w:line="276" w:lineRule="auto"/>
        <w:contextualSpacing w:val="0"/>
      </w:pPr>
      <w:r w:rsidRPr="003F7A9F">
        <w:t>Mid-level experience in government or industry supporting or leading cloud-based systems engineering efforts.</w:t>
      </w:r>
    </w:p>
    <w:p w14:paraId="69A1326F" w14:textId="77777777" w:rsidR="00731CC5" w:rsidRPr="003F7A9F" w:rsidRDefault="00731CC5" w:rsidP="00855987">
      <w:pPr>
        <w:spacing w:line="276" w:lineRule="auto"/>
        <w:ind w:left="360"/>
        <w:rPr>
          <w:rFonts w:eastAsia="Calibri"/>
        </w:rPr>
      </w:pPr>
      <w:r w:rsidRPr="003F7A9F">
        <w:rPr>
          <w:rFonts w:eastAsia="Calibri"/>
        </w:rPr>
        <w:t>Desired:</w:t>
      </w:r>
    </w:p>
    <w:p w14:paraId="6818A902" w14:textId="77777777" w:rsidR="00731CC5" w:rsidRPr="003F7A9F" w:rsidRDefault="00731CC5" w:rsidP="00855987">
      <w:pPr>
        <w:pStyle w:val="ListParagraph"/>
        <w:numPr>
          <w:ilvl w:val="0"/>
          <w:numId w:val="32"/>
        </w:numPr>
        <w:tabs>
          <w:tab w:val="clear" w:pos="360"/>
          <w:tab w:val="num" w:pos="720"/>
        </w:tabs>
        <w:spacing w:line="276" w:lineRule="auto"/>
        <w:contextualSpacing w:val="0"/>
      </w:pPr>
      <w:r w:rsidRPr="003F7A9F">
        <w:t>One or more Cloud Certifications</w:t>
      </w:r>
    </w:p>
    <w:p w14:paraId="1518A605" w14:textId="77777777" w:rsidR="00731CC5" w:rsidRPr="003F7A9F" w:rsidRDefault="00731CC5" w:rsidP="00855987">
      <w:pPr>
        <w:pStyle w:val="ListParagraph"/>
        <w:numPr>
          <w:ilvl w:val="1"/>
          <w:numId w:val="32"/>
        </w:numPr>
        <w:spacing w:line="276" w:lineRule="auto"/>
        <w:contextualSpacing w:val="0"/>
      </w:pPr>
      <w:r w:rsidRPr="003F7A9F">
        <w:t>AWS Certified</w:t>
      </w:r>
    </w:p>
    <w:p w14:paraId="6DA5BDB1" w14:textId="77777777" w:rsidR="00731CC5" w:rsidRPr="003F7A9F" w:rsidRDefault="00731CC5" w:rsidP="00855987">
      <w:pPr>
        <w:pStyle w:val="ListParagraph"/>
        <w:numPr>
          <w:ilvl w:val="1"/>
          <w:numId w:val="32"/>
        </w:numPr>
        <w:spacing w:line="276" w:lineRule="auto"/>
        <w:contextualSpacing w:val="0"/>
      </w:pPr>
      <w:r w:rsidRPr="003F7A9F">
        <w:t xml:space="preserve">Cisco Certified Networking Administrator – Cloud </w:t>
      </w:r>
    </w:p>
    <w:p w14:paraId="0A6B3221" w14:textId="77777777" w:rsidR="00731CC5" w:rsidRPr="003F7A9F" w:rsidRDefault="00731CC5" w:rsidP="00855987">
      <w:pPr>
        <w:pStyle w:val="ListParagraph"/>
        <w:numPr>
          <w:ilvl w:val="1"/>
          <w:numId w:val="32"/>
        </w:numPr>
        <w:spacing w:line="276" w:lineRule="auto"/>
        <w:contextualSpacing w:val="0"/>
      </w:pPr>
      <w:r w:rsidRPr="003F7A9F">
        <w:t xml:space="preserve">Cisco Certified Network Professional – Cloud </w:t>
      </w:r>
    </w:p>
    <w:p w14:paraId="4D6ED528" w14:textId="77777777" w:rsidR="00731CC5" w:rsidRPr="003F7A9F" w:rsidRDefault="00731CC5" w:rsidP="00855987">
      <w:pPr>
        <w:pStyle w:val="ListParagraph"/>
        <w:numPr>
          <w:ilvl w:val="1"/>
          <w:numId w:val="32"/>
        </w:numPr>
        <w:spacing w:line="276" w:lineRule="auto"/>
        <w:contextualSpacing w:val="0"/>
      </w:pPr>
      <w:r w:rsidRPr="003F7A9F">
        <w:t>IBM Certified Cloud Solution Architect</w:t>
      </w:r>
    </w:p>
    <w:p w14:paraId="2FF45013" w14:textId="77777777" w:rsidR="00731CC5" w:rsidRPr="003F7A9F" w:rsidRDefault="00731CC5" w:rsidP="00855987">
      <w:pPr>
        <w:pStyle w:val="ListParagraph"/>
        <w:numPr>
          <w:ilvl w:val="1"/>
          <w:numId w:val="32"/>
        </w:numPr>
        <w:spacing w:line="276" w:lineRule="auto"/>
        <w:contextualSpacing w:val="0"/>
      </w:pPr>
      <w:r w:rsidRPr="003F7A9F">
        <w:t>MCSE Cloud Platform and Infrastructure</w:t>
      </w:r>
    </w:p>
    <w:p w14:paraId="4AB0BBFF" w14:textId="77777777" w:rsidR="00731CC5" w:rsidRPr="003F7A9F" w:rsidRDefault="00731CC5" w:rsidP="00855987">
      <w:pPr>
        <w:pStyle w:val="ListParagraph"/>
        <w:numPr>
          <w:ilvl w:val="1"/>
          <w:numId w:val="32"/>
        </w:numPr>
        <w:spacing w:line="276" w:lineRule="auto"/>
        <w:contextualSpacing w:val="0"/>
      </w:pPr>
      <w:r w:rsidRPr="003F7A9F">
        <w:t xml:space="preserve">VMware Certified Professional (VCP7-CMA) </w:t>
      </w:r>
    </w:p>
    <w:p w14:paraId="79291055" w14:textId="77777777" w:rsidR="00731CC5" w:rsidRPr="003F7A9F" w:rsidRDefault="00731CC5" w:rsidP="00855987">
      <w:pPr>
        <w:pStyle w:val="ListParagraph"/>
        <w:numPr>
          <w:ilvl w:val="0"/>
          <w:numId w:val="32"/>
        </w:numPr>
        <w:tabs>
          <w:tab w:val="clear" w:pos="360"/>
          <w:tab w:val="num" w:pos="720"/>
        </w:tabs>
        <w:spacing w:line="276" w:lineRule="auto"/>
        <w:contextualSpacing w:val="0"/>
      </w:pPr>
      <w:r w:rsidRPr="003F7A9F">
        <w:t>Citrix XenApp expertise or certification</w:t>
      </w:r>
    </w:p>
    <w:p w14:paraId="37647FE5" w14:textId="77777777" w:rsidR="00731CC5" w:rsidRPr="003F7A9F" w:rsidRDefault="00731CC5" w:rsidP="00855987">
      <w:pPr>
        <w:pStyle w:val="ListParagraph"/>
        <w:numPr>
          <w:ilvl w:val="0"/>
          <w:numId w:val="32"/>
        </w:numPr>
        <w:tabs>
          <w:tab w:val="clear" w:pos="360"/>
          <w:tab w:val="num" w:pos="720"/>
        </w:tabs>
        <w:spacing w:line="276" w:lineRule="auto"/>
        <w:contextualSpacing w:val="0"/>
      </w:pPr>
      <w:r w:rsidRPr="003F7A9F">
        <w:t xml:space="preserve">Experience in Scripting/automation via PowerShell, </w:t>
      </w:r>
      <w:proofErr w:type="spellStart"/>
      <w:r w:rsidRPr="003F7A9F">
        <w:t>VBscript</w:t>
      </w:r>
      <w:proofErr w:type="spellEnd"/>
      <w:r w:rsidRPr="003F7A9F">
        <w:t xml:space="preserve">, </w:t>
      </w:r>
      <w:proofErr w:type="spellStart"/>
      <w:r w:rsidRPr="003F7A9F">
        <w:t>AutoIT</w:t>
      </w:r>
      <w:proofErr w:type="spellEnd"/>
      <w:r w:rsidRPr="003F7A9F">
        <w:t xml:space="preserve"> or the like</w:t>
      </w:r>
    </w:p>
    <w:p w14:paraId="258B4724" w14:textId="77777777" w:rsidR="00731CC5" w:rsidRPr="003F7A9F" w:rsidRDefault="00731CC5" w:rsidP="00855987">
      <w:pPr>
        <w:pStyle w:val="ListParagraph"/>
        <w:numPr>
          <w:ilvl w:val="0"/>
          <w:numId w:val="32"/>
        </w:numPr>
        <w:tabs>
          <w:tab w:val="clear" w:pos="360"/>
          <w:tab w:val="num" w:pos="720"/>
        </w:tabs>
        <w:spacing w:line="276" w:lineRule="auto"/>
        <w:contextualSpacing w:val="0"/>
      </w:pPr>
      <w:r w:rsidRPr="003F7A9F">
        <w:t>SAN storage infrastructure experience (EMC in particular)</w:t>
      </w:r>
    </w:p>
    <w:p w14:paraId="6B34E679" w14:textId="77777777" w:rsidR="00731CC5" w:rsidRPr="003F7A9F" w:rsidRDefault="00731CC5" w:rsidP="00855987">
      <w:pPr>
        <w:pStyle w:val="ListParagraph"/>
        <w:numPr>
          <w:ilvl w:val="0"/>
          <w:numId w:val="32"/>
        </w:numPr>
        <w:tabs>
          <w:tab w:val="clear" w:pos="360"/>
          <w:tab w:val="num" w:pos="720"/>
        </w:tabs>
        <w:spacing w:line="276" w:lineRule="auto"/>
        <w:contextualSpacing w:val="0"/>
      </w:pPr>
      <w:r w:rsidRPr="003F7A9F">
        <w:t>Microsoft Clustering experience</w:t>
      </w:r>
    </w:p>
    <w:p w14:paraId="2F9BF2D7" w14:textId="7C1CF922" w:rsidR="00656539" w:rsidRDefault="00731CC5" w:rsidP="00855987">
      <w:pPr>
        <w:pStyle w:val="ListParagraph"/>
        <w:numPr>
          <w:ilvl w:val="0"/>
          <w:numId w:val="32"/>
        </w:numPr>
        <w:tabs>
          <w:tab w:val="clear" w:pos="360"/>
          <w:tab w:val="num" w:pos="720"/>
        </w:tabs>
        <w:spacing w:line="276" w:lineRule="auto"/>
        <w:contextualSpacing w:val="0"/>
      </w:pPr>
      <w:r w:rsidRPr="003F7A9F">
        <w:t>Microsoft SQL experience (installation, configuration, troubleshooting experience)</w:t>
      </w:r>
    </w:p>
    <w:p w14:paraId="7E8E811D" w14:textId="7C9F4976" w:rsidR="00855987" w:rsidRDefault="00855987" w:rsidP="00855987">
      <w:pPr>
        <w:pStyle w:val="ListParagraph"/>
        <w:spacing w:line="276" w:lineRule="auto"/>
        <w:ind w:left="360"/>
        <w:contextualSpacing w:val="0"/>
      </w:pPr>
    </w:p>
    <w:p w14:paraId="05D22430" w14:textId="64551D1B" w:rsidR="00855987" w:rsidRDefault="00855987" w:rsidP="00855987">
      <w:pPr>
        <w:pStyle w:val="ListParagraph"/>
        <w:spacing w:line="276" w:lineRule="auto"/>
        <w:ind w:left="360"/>
        <w:contextualSpacing w:val="0"/>
      </w:pPr>
    </w:p>
    <w:p w14:paraId="304A922A" w14:textId="6000CB43" w:rsidR="00855987" w:rsidRDefault="00855987" w:rsidP="00855987">
      <w:pPr>
        <w:pStyle w:val="ListParagraph"/>
        <w:spacing w:line="276" w:lineRule="auto"/>
        <w:ind w:left="360"/>
        <w:contextualSpacing w:val="0"/>
      </w:pPr>
    </w:p>
    <w:p w14:paraId="1982BD1B" w14:textId="1DA4BBA9" w:rsidR="00855987" w:rsidRDefault="00855987" w:rsidP="00855987">
      <w:pPr>
        <w:pStyle w:val="ListParagraph"/>
        <w:spacing w:line="276" w:lineRule="auto"/>
        <w:ind w:left="360"/>
        <w:contextualSpacing w:val="0"/>
      </w:pPr>
    </w:p>
    <w:p w14:paraId="53C0174A" w14:textId="77777777" w:rsidR="00855987" w:rsidRPr="00656539" w:rsidRDefault="00855987" w:rsidP="00855987">
      <w:pPr>
        <w:pStyle w:val="ListParagraph"/>
        <w:spacing w:line="276" w:lineRule="auto"/>
        <w:ind w:left="360"/>
        <w:contextualSpacing w:val="0"/>
      </w:pPr>
    </w:p>
    <w:p w14:paraId="1359338A" w14:textId="15AF9935" w:rsidR="005851E6" w:rsidRPr="008E0DE2" w:rsidRDefault="005851E6" w:rsidP="005851E6">
      <w:pPr>
        <w:spacing w:after="120"/>
        <w:rPr>
          <w:b/>
          <w:u w:val="single"/>
        </w:rPr>
      </w:pPr>
      <w:r>
        <w:rPr>
          <w:b/>
          <w:u w:val="single"/>
        </w:rPr>
        <w:lastRenderedPageBreak/>
        <w:t>Position 4</w:t>
      </w:r>
      <w:r w:rsidRPr="008E0DE2">
        <w:rPr>
          <w:b/>
          <w:u w:val="single"/>
        </w:rPr>
        <w:t>:</w:t>
      </w:r>
      <w:r w:rsidRPr="008E0DE2">
        <w:rPr>
          <w:b/>
        </w:rPr>
        <w:t xml:space="preserve">    Enterprise Architect (Mid-Level)</w:t>
      </w:r>
    </w:p>
    <w:p w14:paraId="601AF4E5" w14:textId="77777777" w:rsidR="005851E6" w:rsidRPr="008E0DE2" w:rsidRDefault="005851E6" w:rsidP="005851E6">
      <w:pPr>
        <w:spacing w:after="120"/>
        <w:rPr>
          <w:b/>
          <w:u w:val="single"/>
        </w:rPr>
      </w:pPr>
      <w:r w:rsidRPr="008E0DE2">
        <w:rPr>
          <w:b/>
          <w:u w:val="single"/>
        </w:rPr>
        <w:t xml:space="preserve">Overall Assignment Description:  </w:t>
      </w:r>
    </w:p>
    <w:p w14:paraId="0531E523" w14:textId="77777777" w:rsidR="005851E6" w:rsidRPr="008E0DE2" w:rsidRDefault="005851E6" w:rsidP="005851E6">
      <w:r w:rsidRPr="008E0DE2">
        <w:t xml:space="preserve">Mid-level Enterprise Architects develop and plan the GEOINT Enterprise Architecture (GEA).  They create and communicate Enterprise architecture artifacts IAW </w:t>
      </w:r>
      <w:proofErr w:type="spellStart"/>
      <w:r w:rsidRPr="008E0DE2">
        <w:t>DoDAF</w:t>
      </w:r>
      <w:proofErr w:type="spellEnd"/>
      <w:r w:rsidRPr="008E0DE2">
        <w:t xml:space="preserve"> and IC PAG.  </w:t>
      </w:r>
    </w:p>
    <w:p w14:paraId="4C56E514" w14:textId="77777777" w:rsidR="00855987" w:rsidRDefault="00855987" w:rsidP="005851E6">
      <w:pPr>
        <w:rPr>
          <w:b/>
          <w:u w:val="single"/>
        </w:rPr>
      </w:pPr>
    </w:p>
    <w:p w14:paraId="3D9F226A" w14:textId="79B9C747" w:rsidR="00855987" w:rsidRPr="008E0DE2" w:rsidRDefault="005851E6" w:rsidP="00855987">
      <w:pPr>
        <w:spacing w:after="120"/>
        <w:rPr>
          <w:b/>
          <w:u w:val="single"/>
        </w:rPr>
      </w:pPr>
      <w:r w:rsidRPr="008E0DE2">
        <w:rPr>
          <w:b/>
          <w:u w:val="single"/>
        </w:rPr>
        <w:t xml:space="preserve">Duties include: </w:t>
      </w:r>
    </w:p>
    <w:p w14:paraId="61E507E6" w14:textId="77777777" w:rsidR="005851E6" w:rsidRPr="008E0DE2" w:rsidRDefault="005851E6" w:rsidP="00855987">
      <w:pPr>
        <w:numPr>
          <w:ilvl w:val="0"/>
          <w:numId w:val="32"/>
        </w:numPr>
        <w:spacing w:line="276" w:lineRule="auto"/>
      </w:pPr>
      <w:r w:rsidRPr="008E0DE2">
        <w:t>Develops, maintains, and documents the GEOINT Enterprise Architecture (GEA), ensuring alignment to NGA Strategy and CONOPs.</w:t>
      </w:r>
    </w:p>
    <w:p w14:paraId="2A6CF293" w14:textId="77777777" w:rsidR="005851E6" w:rsidRPr="008E0DE2" w:rsidRDefault="005851E6" w:rsidP="00855987">
      <w:pPr>
        <w:numPr>
          <w:ilvl w:val="0"/>
          <w:numId w:val="32"/>
        </w:numPr>
        <w:spacing w:line="276" w:lineRule="auto"/>
      </w:pPr>
      <w:r w:rsidRPr="008E0DE2">
        <w:t>Assists in the creation of the architecture information and artifacts (in accordance with the Department of Defense Architecture Framework (</w:t>
      </w:r>
      <w:proofErr w:type="spellStart"/>
      <w:r w:rsidRPr="008E0DE2">
        <w:t>DoDAF</w:t>
      </w:r>
      <w:proofErr w:type="spellEnd"/>
      <w:r w:rsidRPr="008E0DE2">
        <w:t xml:space="preserve">) and the Intelligence Community’s (IC) Program Architecture Guidance (PAG). </w:t>
      </w:r>
    </w:p>
    <w:p w14:paraId="30A2BA16" w14:textId="77777777" w:rsidR="005851E6" w:rsidRPr="008E0DE2" w:rsidRDefault="005851E6" w:rsidP="00855987">
      <w:pPr>
        <w:numPr>
          <w:ilvl w:val="0"/>
          <w:numId w:val="32"/>
        </w:numPr>
        <w:spacing w:line="276" w:lineRule="auto"/>
      </w:pPr>
      <w:r w:rsidRPr="008E0DE2">
        <w:t>Conducts architecture analysis providing the government with data to support trade-offs between competing demands.</w:t>
      </w:r>
    </w:p>
    <w:p w14:paraId="6DC998CF" w14:textId="77777777" w:rsidR="005851E6" w:rsidRPr="008E0DE2" w:rsidRDefault="005851E6" w:rsidP="00855987">
      <w:pPr>
        <w:numPr>
          <w:ilvl w:val="0"/>
          <w:numId w:val="32"/>
        </w:numPr>
        <w:spacing w:line="276" w:lineRule="auto"/>
      </w:pPr>
      <w:r w:rsidRPr="008E0DE2">
        <w:t xml:space="preserve">Refer to Section 3.1: Strategic, Enterprise, and Solutions-level Architecture Engineering for a listing of expected work activities the Enterprise Architect position would be required to support. </w:t>
      </w:r>
    </w:p>
    <w:p w14:paraId="3808CFD4" w14:textId="77777777" w:rsidR="00855987" w:rsidRDefault="00855987" w:rsidP="005851E6">
      <w:pPr>
        <w:rPr>
          <w:b/>
          <w:u w:val="single"/>
        </w:rPr>
      </w:pPr>
    </w:p>
    <w:p w14:paraId="71F2E6D5" w14:textId="6B3EEED3" w:rsidR="00855987" w:rsidRDefault="005851E6" w:rsidP="00855987">
      <w:pPr>
        <w:spacing w:after="120"/>
        <w:rPr>
          <w:b/>
          <w:u w:val="single"/>
        </w:rPr>
      </w:pPr>
      <w:r w:rsidRPr="008E0DE2">
        <w:rPr>
          <w:b/>
          <w:u w:val="single"/>
        </w:rPr>
        <w:t>Skills and Experience:</w:t>
      </w:r>
    </w:p>
    <w:p w14:paraId="70F9E560" w14:textId="189DF04D" w:rsidR="005851E6" w:rsidRPr="00855987" w:rsidRDefault="005851E6" w:rsidP="00855987">
      <w:pPr>
        <w:spacing w:after="120"/>
        <w:rPr>
          <w:b/>
          <w:u w:val="single"/>
        </w:rPr>
      </w:pPr>
      <w:r w:rsidRPr="008E0DE2">
        <w:t>Required:</w:t>
      </w:r>
    </w:p>
    <w:p w14:paraId="3DE186D1" w14:textId="77777777" w:rsidR="005851E6" w:rsidRPr="008E0DE2" w:rsidRDefault="005851E6" w:rsidP="00855987">
      <w:pPr>
        <w:numPr>
          <w:ilvl w:val="0"/>
          <w:numId w:val="32"/>
        </w:numPr>
        <w:spacing w:line="276" w:lineRule="auto"/>
      </w:pPr>
      <w:r w:rsidRPr="008E0DE2">
        <w:t>Bachelor’s degree in Computer Science, Information Technology, Management Information Systems, or related STEM degree program.</w:t>
      </w:r>
    </w:p>
    <w:p w14:paraId="15573C8D" w14:textId="6620603B" w:rsidR="00855987" w:rsidRDefault="005851E6" w:rsidP="005851E6">
      <w:pPr>
        <w:numPr>
          <w:ilvl w:val="0"/>
          <w:numId w:val="32"/>
        </w:numPr>
        <w:spacing w:line="276" w:lineRule="auto"/>
      </w:pPr>
      <w:r w:rsidRPr="008E0DE2">
        <w:t>Mid-Level experience in government or industry with Architecture tools.</w:t>
      </w:r>
    </w:p>
    <w:p w14:paraId="16871DAC" w14:textId="08FAB750" w:rsidR="005851E6" w:rsidRPr="008E0DE2" w:rsidRDefault="005851E6" w:rsidP="005851E6">
      <w:r w:rsidRPr="008E0DE2">
        <w:t>Desired:</w:t>
      </w:r>
    </w:p>
    <w:p w14:paraId="588A1FE2" w14:textId="77777777" w:rsidR="005851E6" w:rsidRPr="008E0DE2" w:rsidRDefault="005851E6" w:rsidP="00FB2703">
      <w:pPr>
        <w:numPr>
          <w:ilvl w:val="0"/>
          <w:numId w:val="32"/>
        </w:numPr>
        <w:spacing w:line="276" w:lineRule="auto"/>
      </w:pPr>
      <w:r w:rsidRPr="008E0DE2">
        <w:t>Working knowledge of Model Based Systems Engineering, processes, tools and languages.</w:t>
      </w:r>
    </w:p>
    <w:p w14:paraId="44585CBF" w14:textId="1FC7F31F" w:rsidR="00731CC5" w:rsidRPr="003F7A9F" w:rsidRDefault="005851E6" w:rsidP="00731CC5">
      <w:pPr>
        <w:spacing w:before="120" w:after="120" w:line="276" w:lineRule="auto"/>
        <w:rPr>
          <w:rFonts w:eastAsia="Calibri"/>
        </w:rPr>
      </w:pPr>
      <w:r w:rsidRPr="003F7A9F">
        <w:t xml:space="preserve"> </w:t>
      </w:r>
      <w:r w:rsidR="00731CC5" w:rsidRPr="003F7A9F">
        <w:rPr>
          <w:b/>
          <w:u w:val="single"/>
        </w:rPr>
        <w:t xml:space="preserve">Position </w:t>
      </w:r>
      <w:r w:rsidR="00731CC5">
        <w:rPr>
          <w:b/>
          <w:u w:val="single"/>
        </w:rPr>
        <w:t>5</w:t>
      </w:r>
      <w:r w:rsidR="00731CC5" w:rsidRPr="003F7A9F">
        <w:rPr>
          <w:u w:val="single"/>
        </w:rPr>
        <w:t>:</w:t>
      </w:r>
      <w:r w:rsidR="00731CC5" w:rsidRPr="003F7A9F">
        <w:t xml:space="preserve">    </w:t>
      </w:r>
      <w:r w:rsidR="00731CC5" w:rsidRPr="003F7A9F">
        <w:rPr>
          <w:b/>
        </w:rPr>
        <w:t>Integration Engineer (Mid-Level)</w:t>
      </w:r>
    </w:p>
    <w:p w14:paraId="0CEAE262" w14:textId="77777777" w:rsidR="00731CC5" w:rsidRPr="003F7A9F" w:rsidRDefault="00731CC5" w:rsidP="00731CC5">
      <w:pPr>
        <w:spacing w:before="120" w:after="120" w:line="276" w:lineRule="auto"/>
        <w:rPr>
          <w:b/>
          <w:u w:val="single"/>
        </w:rPr>
      </w:pPr>
      <w:r w:rsidRPr="003F7A9F">
        <w:rPr>
          <w:b/>
          <w:u w:val="single"/>
        </w:rPr>
        <w:t xml:space="preserve">Overall Assignment Description: </w:t>
      </w:r>
      <w:r w:rsidRPr="003F7A9F">
        <w:t xml:space="preserve"> </w:t>
      </w:r>
    </w:p>
    <w:p w14:paraId="29FB78A9" w14:textId="77777777" w:rsidR="00731CC5" w:rsidRPr="003F7A9F" w:rsidRDefault="00731CC5" w:rsidP="00731CC5">
      <w:pPr>
        <w:spacing w:before="120" w:after="120" w:line="276" w:lineRule="auto"/>
        <w:rPr>
          <w:rFonts w:eastAsia="Calibri"/>
        </w:rPr>
      </w:pPr>
      <w:r w:rsidRPr="003F7A9F">
        <w:t xml:space="preserve">Mid-level Integration Engineers are responsible for developing or assisting with the development of program and project integration solutions across the enterprise and determining integration/interface requirements.  They work with systems engineers, solutions architects and programmers to ensure applications and systems interoperate to deliver end-to-end mission solutions and maintain the integrity of the system-of-system enterprise.  </w:t>
      </w:r>
    </w:p>
    <w:p w14:paraId="2F50A192" w14:textId="77777777" w:rsidR="00731CC5" w:rsidRPr="003F7A9F" w:rsidRDefault="00731CC5" w:rsidP="00731CC5">
      <w:pPr>
        <w:spacing w:before="120" w:after="120" w:line="276" w:lineRule="auto"/>
        <w:rPr>
          <w:b/>
          <w:u w:val="single"/>
        </w:rPr>
      </w:pPr>
      <w:r w:rsidRPr="003F7A9F">
        <w:rPr>
          <w:b/>
          <w:u w:val="single"/>
        </w:rPr>
        <w:t xml:space="preserve">Duties include: </w:t>
      </w:r>
    </w:p>
    <w:p w14:paraId="43531E07" w14:textId="77777777" w:rsidR="00731CC5" w:rsidRPr="003F7A9F" w:rsidRDefault="00731CC5" w:rsidP="00FB2703">
      <w:pPr>
        <w:pStyle w:val="ListParagraph"/>
        <w:numPr>
          <w:ilvl w:val="0"/>
          <w:numId w:val="32"/>
        </w:numPr>
        <w:spacing w:line="276" w:lineRule="auto"/>
        <w:contextualSpacing w:val="0"/>
      </w:pPr>
      <w:r w:rsidRPr="003F7A9F">
        <w:t xml:space="preserve">Provides a total systems perspective including a technical understanding of relationships, dependencies and requirements of hardware and software components.  </w:t>
      </w:r>
    </w:p>
    <w:p w14:paraId="66B3D107" w14:textId="77777777" w:rsidR="00731CC5" w:rsidRPr="003F7A9F" w:rsidRDefault="00731CC5" w:rsidP="00FB2703">
      <w:pPr>
        <w:pStyle w:val="ListParagraph"/>
        <w:numPr>
          <w:ilvl w:val="0"/>
          <w:numId w:val="32"/>
        </w:numPr>
        <w:spacing w:line="276" w:lineRule="auto"/>
        <w:contextualSpacing w:val="0"/>
      </w:pPr>
      <w:r w:rsidRPr="003F7A9F">
        <w:t xml:space="preserve">Supports planning, implementation approaches, and documentation of solutions to total systems or subsystems using internally created and/or commercial off-the-shelf products.  </w:t>
      </w:r>
    </w:p>
    <w:p w14:paraId="1B66D542" w14:textId="77777777" w:rsidR="00731CC5" w:rsidRPr="003F7A9F" w:rsidRDefault="00731CC5" w:rsidP="00FB2703">
      <w:pPr>
        <w:pStyle w:val="ListParagraph"/>
        <w:numPr>
          <w:ilvl w:val="0"/>
          <w:numId w:val="32"/>
        </w:numPr>
        <w:spacing w:line="276" w:lineRule="auto"/>
        <w:contextualSpacing w:val="0"/>
      </w:pPr>
      <w:r w:rsidRPr="003F7A9F">
        <w:t xml:space="preserve">Analyses, designs, tests, and evaluates network systems such as Cloud Resident computing capabilities, satellite networks, local area networks (LANs), wide area networks (WANs), the </w:t>
      </w:r>
      <w:r w:rsidRPr="003F7A9F">
        <w:lastRenderedPageBreak/>
        <w:t xml:space="preserve">Internet, intranets, and other data communications systems ranging from a connection between two offices in the same building to a globally distributed network of systems. </w:t>
      </w:r>
    </w:p>
    <w:p w14:paraId="5310050A" w14:textId="77777777" w:rsidR="00731CC5" w:rsidRPr="003F7A9F" w:rsidRDefault="00731CC5" w:rsidP="00FB2703">
      <w:pPr>
        <w:pStyle w:val="ListParagraph"/>
        <w:numPr>
          <w:ilvl w:val="0"/>
          <w:numId w:val="32"/>
        </w:numPr>
        <w:spacing w:line="276" w:lineRule="auto"/>
        <w:contextualSpacing w:val="0"/>
      </w:pPr>
      <w:r w:rsidRPr="003F7A9F">
        <w:t>Supports the planning and implementation approaches of data management practices to treat and handle data as a resource.</w:t>
      </w:r>
    </w:p>
    <w:p w14:paraId="289E3616" w14:textId="77777777" w:rsidR="00731CC5" w:rsidRPr="003F7A9F" w:rsidRDefault="00731CC5" w:rsidP="00FB2703">
      <w:pPr>
        <w:pStyle w:val="ListParagraph"/>
        <w:numPr>
          <w:ilvl w:val="0"/>
          <w:numId w:val="32"/>
        </w:numPr>
        <w:spacing w:line="276" w:lineRule="auto"/>
        <w:contextualSpacing w:val="0"/>
      </w:pPr>
      <w:r w:rsidRPr="003F7A9F">
        <w:t xml:space="preserve">Assists Government in managing system development efforts, moves or modernization changes including analysis, telecommunications (LAN, WAN, voice, video), planning, cabling, IT and cloud requirements, network security measures, and other factors.  </w:t>
      </w:r>
    </w:p>
    <w:p w14:paraId="588DC195" w14:textId="77777777" w:rsidR="00731CC5" w:rsidRPr="003F7A9F" w:rsidRDefault="00731CC5" w:rsidP="00FB2703">
      <w:pPr>
        <w:pStyle w:val="ListParagraph"/>
        <w:numPr>
          <w:ilvl w:val="0"/>
          <w:numId w:val="32"/>
        </w:numPr>
        <w:spacing w:line="276" w:lineRule="auto"/>
        <w:contextualSpacing w:val="0"/>
      </w:pPr>
      <w:r w:rsidRPr="003F7A9F">
        <w:t xml:space="preserve">Refer to Section 3.3: Enterprise Integration Engineering (Cross System and Segment) for a listing of expected work activities the Integration Engineer position would be required to support. </w:t>
      </w:r>
    </w:p>
    <w:p w14:paraId="514857EE" w14:textId="77777777" w:rsidR="00731CC5" w:rsidRPr="003F7A9F" w:rsidRDefault="00731CC5" w:rsidP="00731CC5">
      <w:pPr>
        <w:spacing w:before="120" w:after="120" w:line="276" w:lineRule="auto"/>
        <w:rPr>
          <w:b/>
          <w:u w:val="single"/>
        </w:rPr>
      </w:pPr>
      <w:r w:rsidRPr="003F7A9F">
        <w:rPr>
          <w:b/>
          <w:u w:val="single"/>
        </w:rPr>
        <w:t>Skills and Experience:</w:t>
      </w:r>
    </w:p>
    <w:p w14:paraId="5F622764" w14:textId="77777777" w:rsidR="00731CC5" w:rsidRPr="003F7A9F" w:rsidRDefault="00731CC5" w:rsidP="00731CC5">
      <w:pPr>
        <w:spacing w:before="120" w:after="120" w:line="276" w:lineRule="auto"/>
        <w:rPr>
          <w:rFonts w:eastAsia="Calibri"/>
        </w:rPr>
      </w:pPr>
      <w:r w:rsidRPr="003F7A9F">
        <w:rPr>
          <w:rFonts w:eastAsia="Calibri"/>
        </w:rPr>
        <w:t>Required:</w:t>
      </w:r>
    </w:p>
    <w:p w14:paraId="538E10AD" w14:textId="77777777" w:rsidR="00731CC5" w:rsidRPr="003F7A9F" w:rsidRDefault="00731CC5" w:rsidP="00FB2703">
      <w:pPr>
        <w:pStyle w:val="ListParagraph"/>
        <w:numPr>
          <w:ilvl w:val="0"/>
          <w:numId w:val="32"/>
        </w:numPr>
        <w:spacing w:line="276" w:lineRule="auto"/>
        <w:contextualSpacing w:val="0"/>
      </w:pPr>
      <w:r w:rsidRPr="003F7A9F">
        <w:t xml:space="preserve">Bachelor’s degree in Engineering, Computer Science, Information Technology, Management Information Systems, or related STEM degree program. </w:t>
      </w:r>
    </w:p>
    <w:p w14:paraId="0C22A587" w14:textId="77777777" w:rsidR="00731CC5" w:rsidRPr="003F7A9F" w:rsidRDefault="00731CC5" w:rsidP="00FB2703">
      <w:pPr>
        <w:pStyle w:val="ListParagraph"/>
        <w:numPr>
          <w:ilvl w:val="0"/>
          <w:numId w:val="32"/>
        </w:numPr>
        <w:spacing w:line="276" w:lineRule="auto"/>
        <w:contextualSpacing w:val="0"/>
      </w:pPr>
      <w:r w:rsidRPr="003F7A9F">
        <w:t>Mid-level working experience in government or industry in data base management or Big Data analysis.</w:t>
      </w:r>
    </w:p>
    <w:p w14:paraId="2834D601" w14:textId="77777777" w:rsidR="00731CC5" w:rsidRPr="003F7A9F" w:rsidRDefault="00731CC5" w:rsidP="00731CC5">
      <w:pPr>
        <w:spacing w:before="120" w:after="120" w:line="276" w:lineRule="auto"/>
        <w:rPr>
          <w:rFonts w:eastAsia="Calibri"/>
        </w:rPr>
      </w:pPr>
      <w:r w:rsidRPr="003F7A9F">
        <w:rPr>
          <w:rFonts w:eastAsia="Calibri"/>
        </w:rPr>
        <w:t>Desired:</w:t>
      </w:r>
    </w:p>
    <w:p w14:paraId="0E02B36A" w14:textId="77777777" w:rsidR="00731CC5" w:rsidRPr="003F7A9F" w:rsidRDefault="00731CC5" w:rsidP="00731CC5">
      <w:pPr>
        <w:pStyle w:val="ListParagraph"/>
        <w:numPr>
          <w:ilvl w:val="0"/>
          <w:numId w:val="32"/>
        </w:numPr>
        <w:spacing w:before="120" w:after="120" w:line="276" w:lineRule="auto"/>
        <w:contextualSpacing w:val="0"/>
      </w:pPr>
      <w:r w:rsidRPr="003F7A9F">
        <w:t>Working knowledge of Model Based Systems Engineering, processes, tools and languages.</w:t>
      </w:r>
    </w:p>
    <w:p w14:paraId="45F5F71F" w14:textId="77777777" w:rsidR="005851E6" w:rsidRDefault="005851E6" w:rsidP="005851E6">
      <w:pPr>
        <w:spacing w:before="60" w:after="60" w:line="276" w:lineRule="auto"/>
      </w:pPr>
    </w:p>
    <w:sectPr w:rsidR="005851E6" w:rsidSect="00625E79">
      <w:pgSz w:w="12240" w:h="15840" w:code="1"/>
      <w:pgMar w:top="1440" w:right="1440" w:bottom="144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AB4AE" w14:textId="77777777" w:rsidR="0072721C" w:rsidRDefault="0072721C">
      <w:r>
        <w:separator/>
      </w:r>
    </w:p>
  </w:endnote>
  <w:endnote w:type="continuationSeparator" w:id="0">
    <w:p w14:paraId="37B81874" w14:textId="77777777" w:rsidR="0072721C" w:rsidRDefault="00727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82291" w14:textId="06A9E469" w:rsidR="0072721C" w:rsidRPr="00CE7FF8" w:rsidRDefault="0072721C" w:rsidP="00B01B08">
    <w:pPr>
      <w:pStyle w:val="Footer"/>
      <w:jc w:val="right"/>
      <w:rPr>
        <w:rStyle w:val="PageNumber"/>
        <w:rFonts w:ascii="Courier" w:hAnsi="Courier"/>
        <w:szCs w:val="16"/>
      </w:rPr>
    </w:pPr>
    <w:r>
      <w:rPr>
        <w:rStyle w:val="PageNumber"/>
        <w:sz w:val="16"/>
        <w:szCs w:val="16"/>
      </w:rPr>
      <w:t xml:space="preserve">Page </w:t>
    </w:r>
    <w:r w:rsidRPr="00B01B08">
      <w:rPr>
        <w:rStyle w:val="PageNumber"/>
        <w:sz w:val="16"/>
        <w:szCs w:val="16"/>
      </w:rPr>
      <w:fldChar w:fldCharType="begin"/>
    </w:r>
    <w:r w:rsidRPr="00B01B08">
      <w:rPr>
        <w:rStyle w:val="PageNumber"/>
        <w:sz w:val="16"/>
        <w:szCs w:val="16"/>
      </w:rPr>
      <w:instrText xml:space="preserve"> PAGE </w:instrText>
    </w:r>
    <w:r w:rsidRPr="00B01B08">
      <w:rPr>
        <w:rStyle w:val="PageNumber"/>
        <w:sz w:val="16"/>
        <w:szCs w:val="16"/>
      </w:rPr>
      <w:fldChar w:fldCharType="separate"/>
    </w:r>
    <w:r w:rsidR="001836E5">
      <w:rPr>
        <w:rStyle w:val="PageNumber"/>
        <w:noProof/>
        <w:sz w:val="16"/>
        <w:szCs w:val="16"/>
      </w:rPr>
      <w:t>22</w:t>
    </w:r>
    <w:r w:rsidRPr="00B01B08">
      <w:rPr>
        <w:rStyle w:val="PageNumber"/>
        <w:sz w:val="16"/>
        <w:szCs w:val="16"/>
      </w:rPr>
      <w:fldChar w:fldCharType="end"/>
    </w:r>
    <w:r w:rsidRPr="00B01B08">
      <w:rPr>
        <w:rStyle w:val="PageNumber"/>
        <w:sz w:val="16"/>
        <w:szCs w:val="16"/>
      </w:rPr>
      <w:t xml:space="preserve"> of </w:t>
    </w:r>
    <w:r w:rsidRPr="00B01B08">
      <w:rPr>
        <w:rStyle w:val="PageNumber"/>
        <w:sz w:val="16"/>
        <w:szCs w:val="16"/>
      </w:rPr>
      <w:fldChar w:fldCharType="begin"/>
    </w:r>
    <w:r w:rsidRPr="00B01B08">
      <w:rPr>
        <w:rStyle w:val="PageNumber"/>
        <w:sz w:val="16"/>
        <w:szCs w:val="16"/>
      </w:rPr>
      <w:instrText xml:space="preserve"> NUMPAGES </w:instrText>
    </w:r>
    <w:r w:rsidRPr="00B01B08">
      <w:rPr>
        <w:rStyle w:val="PageNumber"/>
        <w:sz w:val="16"/>
        <w:szCs w:val="16"/>
      </w:rPr>
      <w:fldChar w:fldCharType="separate"/>
    </w:r>
    <w:r w:rsidR="001836E5">
      <w:rPr>
        <w:rStyle w:val="PageNumber"/>
        <w:noProof/>
        <w:sz w:val="16"/>
        <w:szCs w:val="16"/>
      </w:rPr>
      <w:t>33</w:t>
    </w:r>
    <w:r w:rsidRPr="00B01B08">
      <w:rPr>
        <w:rStyle w:val="PageNumber"/>
        <w:sz w:val="16"/>
        <w:szCs w:val="16"/>
      </w:rPr>
      <w:fldChar w:fldCharType="end"/>
    </w:r>
  </w:p>
  <w:p w14:paraId="4072E9B8" w14:textId="77777777" w:rsidR="0072721C" w:rsidRPr="005D4B8D" w:rsidRDefault="0072721C" w:rsidP="00B01B08">
    <w:pPr>
      <w:pStyle w:val="Footer"/>
      <w:jc w:val="right"/>
      <w:rPr>
        <w:rStyle w:val="PageNumber"/>
        <w:rFonts w:ascii="Courier" w:hAnsi="Courier"/>
        <w:szCs w:val="16"/>
      </w:rPr>
    </w:pPr>
  </w:p>
  <w:p w14:paraId="137D17E8" w14:textId="4AD74770" w:rsidR="0072721C" w:rsidRPr="00CE7FF8" w:rsidRDefault="0072721C" w:rsidP="00886F7F">
    <w:pPr>
      <w:pStyle w:val="Footer"/>
      <w:jc w:val="center"/>
      <w:rPr>
        <w:rStyle w:val="PageNumber"/>
        <w:rFonts w:ascii="Courier" w:hAnsi="Courier"/>
        <w:szCs w:val="16"/>
      </w:rPr>
    </w:pPr>
    <w:r w:rsidRPr="00886F7F">
      <w:rPr>
        <w:rStyle w:val="PageNumber"/>
        <w:rFonts w:ascii="Courier" w:hAnsi="Courier"/>
        <w:szCs w:val="16"/>
      </w:rPr>
      <w:t>UNCLASSIFIED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B8941" w14:textId="26CA890D" w:rsidR="0072721C" w:rsidRPr="00B01B08" w:rsidRDefault="0072721C" w:rsidP="00B01B08">
    <w:pPr>
      <w:pStyle w:val="Footer"/>
      <w:jc w:val="right"/>
      <w:rPr>
        <w:b/>
        <w:sz w:val="16"/>
        <w:szCs w:val="16"/>
      </w:rPr>
    </w:pPr>
    <w:r>
      <w:rPr>
        <w:rStyle w:val="PageNumber"/>
        <w:sz w:val="16"/>
        <w:szCs w:val="16"/>
      </w:rPr>
      <w:t xml:space="preserve">Page </w:t>
    </w:r>
    <w:r w:rsidRPr="00B01B08">
      <w:rPr>
        <w:rStyle w:val="PageNumber"/>
        <w:sz w:val="16"/>
        <w:szCs w:val="16"/>
      </w:rPr>
      <w:fldChar w:fldCharType="begin"/>
    </w:r>
    <w:r w:rsidRPr="00B01B08">
      <w:rPr>
        <w:rStyle w:val="PageNumber"/>
        <w:sz w:val="16"/>
        <w:szCs w:val="16"/>
      </w:rPr>
      <w:instrText xml:space="preserve"> PAGE </w:instrText>
    </w:r>
    <w:r w:rsidRPr="00B01B08">
      <w:rPr>
        <w:rStyle w:val="PageNumber"/>
        <w:sz w:val="16"/>
        <w:szCs w:val="16"/>
      </w:rPr>
      <w:fldChar w:fldCharType="separate"/>
    </w:r>
    <w:r w:rsidR="001836E5">
      <w:rPr>
        <w:rStyle w:val="PageNumber"/>
        <w:noProof/>
        <w:sz w:val="16"/>
        <w:szCs w:val="16"/>
      </w:rPr>
      <w:t>27</w:t>
    </w:r>
    <w:r w:rsidRPr="00B01B08">
      <w:rPr>
        <w:rStyle w:val="PageNumber"/>
        <w:sz w:val="16"/>
        <w:szCs w:val="16"/>
      </w:rPr>
      <w:fldChar w:fldCharType="end"/>
    </w:r>
    <w:r w:rsidRPr="00B01B08">
      <w:rPr>
        <w:rStyle w:val="PageNumber"/>
        <w:sz w:val="16"/>
        <w:szCs w:val="16"/>
      </w:rPr>
      <w:t xml:space="preserve"> of </w:t>
    </w:r>
    <w:r w:rsidRPr="00B01B08">
      <w:rPr>
        <w:rStyle w:val="PageNumber"/>
        <w:sz w:val="16"/>
        <w:szCs w:val="16"/>
      </w:rPr>
      <w:fldChar w:fldCharType="begin"/>
    </w:r>
    <w:r w:rsidRPr="00B01B08">
      <w:rPr>
        <w:rStyle w:val="PageNumber"/>
        <w:sz w:val="16"/>
        <w:szCs w:val="16"/>
      </w:rPr>
      <w:instrText xml:space="preserve"> NUMPAGES </w:instrText>
    </w:r>
    <w:r w:rsidRPr="00B01B08">
      <w:rPr>
        <w:rStyle w:val="PageNumber"/>
        <w:sz w:val="16"/>
        <w:szCs w:val="16"/>
      </w:rPr>
      <w:fldChar w:fldCharType="separate"/>
    </w:r>
    <w:r w:rsidR="001836E5">
      <w:rPr>
        <w:rStyle w:val="PageNumber"/>
        <w:noProof/>
        <w:sz w:val="16"/>
        <w:szCs w:val="16"/>
      </w:rPr>
      <w:t>27</w:t>
    </w:r>
    <w:r w:rsidRPr="00B01B08">
      <w:rPr>
        <w:rStyle w:val="PageNumber"/>
        <w:sz w:val="16"/>
        <w:szCs w:val="16"/>
      </w:rPr>
      <w:fldChar w:fldCharType="end"/>
    </w:r>
  </w:p>
  <w:p w14:paraId="3D0D3F3B" w14:textId="77777777" w:rsidR="0072721C" w:rsidRPr="005D4B8D" w:rsidRDefault="0072721C">
    <w:pPr>
      <w:pStyle w:val="Footer"/>
      <w:rPr>
        <w:rFonts w:ascii="Courier" w:hAnsi="Courier"/>
      </w:rPr>
    </w:pPr>
  </w:p>
  <w:p w14:paraId="64098AA2" w14:textId="77777777" w:rsidR="0072721C" w:rsidRPr="00886F7F" w:rsidRDefault="0072721C" w:rsidP="00886F7F">
    <w:pPr>
      <w:pStyle w:val="Footer"/>
      <w:jc w:val="center"/>
      <w:rPr>
        <w:rFonts w:ascii="Courier" w:hAnsi="Courier"/>
      </w:rPr>
    </w:pPr>
    <w:r w:rsidRPr="005D4B8D">
      <w:rPr>
        <w:rFonts w:ascii="Courier" w:hAnsi="Courier"/>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3ADFD" w14:textId="77777777" w:rsidR="0072721C" w:rsidRDefault="0072721C">
      <w:r>
        <w:separator/>
      </w:r>
    </w:p>
  </w:footnote>
  <w:footnote w:type="continuationSeparator" w:id="0">
    <w:p w14:paraId="517C7D79" w14:textId="77777777" w:rsidR="0072721C" w:rsidRDefault="00727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0DA8B" w14:textId="77777777" w:rsidR="0072721C" w:rsidRPr="00886F7F" w:rsidRDefault="0072721C" w:rsidP="00886F7F">
    <w:pPr>
      <w:pStyle w:val="Header"/>
      <w:jc w:val="center"/>
      <w:rPr>
        <w:rFonts w:ascii="Courier" w:hAnsi="Courier"/>
      </w:rPr>
    </w:pPr>
    <w:r w:rsidRPr="00886F7F">
      <w:rPr>
        <w:rFonts w:ascii="Courier" w:hAnsi="Courier"/>
      </w:rPr>
      <w:t>UNCLASSIFIED</w:t>
    </w:r>
  </w:p>
  <w:p w14:paraId="7E9247E9" w14:textId="67F15657" w:rsidR="0072721C" w:rsidRPr="007F7407" w:rsidRDefault="0072721C" w:rsidP="0078397F">
    <w:pPr>
      <w:pStyle w:val="Header"/>
      <w:jc w:val="righ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EB997" w14:textId="77777777" w:rsidR="0072721C" w:rsidRPr="00886F7F" w:rsidRDefault="0072721C" w:rsidP="00886F7F">
    <w:pPr>
      <w:pStyle w:val="Header"/>
      <w:jc w:val="center"/>
      <w:rPr>
        <w:rFonts w:ascii="Courier" w:hAnsi="Courier"/>
      </w:rPr>
    </w:pPr>
    <w:r w:rsidRPr="00886F7F">
      <w:rPr>
        <w:rFonts w:ascii="Courier" w:hAnsi="Courier"/>
      </w:rPr>
      <w:t>UNCLASSIFIED</w:t>
    </w:r>
  </w:p>
  <w:p w14:paraId="1A29FDA0" w14:textId="77777777" w:rsidR="0072721C" w:rsidRPr="00886F7F" w:rsidRDefault="0072721C" w:rsidP="005D4B8D">
    <w:pPr>
      <w:pStyle w:val="Header"/>
      <w:jc w:val="center"/>
      <w:rPr>
        <w:rFonts w:ascii="Courier" w:hAnsi="Courier"/>
      </w:rPr>
    </w:pPr>
  </w:p>
  <w:p w14:paraId="466A4CD9" w14:textId="560A096F" w:rsidR="0072721C" w:rsidRDefault="0072721C" w:rsidP="0078397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07DC04F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601421"/>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34623A"/>
    <w:multiLevelType w:val="hybridMultilevel"/>
    <w:tmpl w:val="45FC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5F4EC7"/>
    <w:multiLevelType w:val="hybridMultilevel"/>
    <w:tmpl w:val="E3C2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764C86"/>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AB16DE"/>
    <w:multiLevelType w:val="multilevel"/>
    <w:tmpl w:val="411E9214"/>
    <w:lvl w:ilvl="0">
      <w:start w:val="1"/>
      <w:numFmt w:val="decimal"/>
      <w:lvlText w:val="%1.0"/>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7128" w:hanging="2520"/>
      </w:pPr>
      <w:rPr>
        <w:rFonts w:hint="default"/>
      </w:rPr>
    </w:lvl>
  </w:abstractNum>
  <w:abstractNum w:abstractNumId="7" w15:restartNumberingAfterBreak="0">
    <w:nsid w:val="0B1E2C62"/>
    <w:multiLevelType w:val="hybridMultilevel"/>
    <w:tmpl w:val="EBBA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553CCC"/>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AA7C33"/>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D3E229D"/>
    <w:multiLevelType w:val="hybridMultilevel"/>
    <w:tmpl w:val="4E8477DE"/>
    <w:lvl w:ilvl="0" w:tplc="04090019">
      <w:start w:val="1"/>
      <w:numFmt w:val="lowerLetter"/>
      <w:lvlText w:val="%1."/>
      <w:lvlJc w:val="left"/>
      <w:pPr>
        <w:ind w:left="81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3E0802"/>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8F31B2"/>
    <w:multiLevelType w:val="hybridMultilevel"/>
    <w:tmpl w:val="B588D646"/>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13" w15:restartNumberingAfterBreak="0">
    <w:nsid w:val="1EA301C7"/>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5D7C50"/>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7B415B"/>
    <w:multiLevelType w:val="hybridMultilevel"/>
    <w:tmpl w:val="20BADE04"/>
    <w:lvl w:ilvl="0" w:tplc="3F60DB14">
      <w:start w:val="1"/>
      <w:numFmt w:val="decimal"/>
      <w:pStyle w:val="Heading1"/>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376E35"/>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876D7C"/>
    <w:multiLevelType w:val="hybridMultilevel"/>
    <w:tmpl w:val="63B6B1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1170562"/>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10501A"/>
    <w:multiLevelType w:val="hybridMultilevel"/>
    <w:tmpl w:val="15C0E47E"/>
    <w:lvl w:ilvl="0" w:tplc="04090019">
      <w:start w:val="1"/>
      <w:numFmt w:val="lowerLetter"/>
      <w:lvlText w:val="%1."/>
      <w:lvlJc w:val="left"/>
      <w:pPr>
        <w:ind w:left="81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AB7A8A"/>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D5216E"/>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5C2046B"/>
    <w:multiLevelType w:val="hybridMultilevel"/>
    <w:tmpl w:val="68F4AF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41530"/>
    <w:multiLevelType w:val="hybridMultilevel"/>
    <w:tmpl w:val="1E34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14CB5"/>
    <w:multiLevelType w:val="hybridMultilevel"/>
    <w:tmpl w:val="DB98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A72927"/>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2247CC"/>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821C9B"/>
    <w:multiLevelType w:val="hybridMultilevel"/>
    <w:tmpl w:val="C9F2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723FE6"/>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EB12859"/>
    <w:multiLevelType w:val="hybridMultilevel"/>
    <w:tmpl w:val="35FEC306"/>
    <w:lvl w:ilvl="0" w:tplc="04090019">
      <w:start w:val="1"/>
      <w:numFmt w:val="lowerLetter"/>
      <w:lvlText w:val="%1."/>
      <w:lvlJc w:val="left"/>
      <w:pPr>
        <w:ind w:left="36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F70626"/>
    <w:multiLevelType w:val="hybridMultilevel"/>
    <w:tmpl w:val="2C3453C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1" w15:restartNumberingAfterBreak="0">
    <w:nsid w:val="52710CB2"/>
    <w:multiLevelType w:val="hybridMultilevel"/>
    <w:tmpl w:val="78D2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5370F"/>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A435D5"/>
    <w:multiLevelType w:val="hybridMultilevel"/>
    <w:tmpl w:val="2AD2387C"/>
    <w:lvl w:ilvl="0" w:tplc="CE5AE5F0">
      <w:start w:val="1"/>
      <w:numFmt w:val="bullet"/>
      <w:pStyle w:val="ListBullet"/>
      <w:lvlText w:val=""/>
      <w:lvlJc w:val="left"/>
      <w:pPr>
        <w:ind w:left="360" w:hanging="360"/>
      </w:pPr>
      <w:rPr>
        <w:rFonts w:ascii="Symbol" w:hAnsi="Symbol" w:hint="default"/>
        <w:color w:val="auto"/>
      </w:rPr>
    </w:lvl>
    <w:lvl w:ilvl="1" w:tplc="165AD910">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E046FFA"/>
    <w:multiLevelType w:val="hybridMultilevel"/>
    <w:tmpl w:val="2D466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B91C9B"/>
    <w:multiLevelType w:val="hybridMultilevel"/>
    <w:tmpl w:val="B588D646"/>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36" w15:restartNumberingAfterBreak="0">
    <w:nsid w:val="787B6665"/>
    <w:multiLevelType w:val="hybridMultilevel"/>
    <w:tmpl w:val="019AA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3"/>
  </w:num>
  <w:num w:numId="3">
    <w:abstractNumId w:val="24"/>
  </w:num>
  <w:num w:numId="4">
    <w:abstractNumId w:val="32"/>
  </w:num>
  <w:num w:numId="5">
    <w:abstractNumId w:val="19"/>
  </w:num>
  <w:num w:numId="6">
    <w:abstractNumId w:val="26"/>
  </w:num>
  <w:num w:numId="7">
    <w:abstractNumId w:val="21"/>
  </w:num>
  <w:num w:numId="8">
    <w:abstractNumId w:val="2"/>
  </w:num>
  <w:num w:numId="9">
    <w:abstractNumId w:val="5"/>
  </w:num>
  <w:num w:numId="10">
    <w:abstractNumId w:val="15"/>
  </w:num>
  <w:num w:numId="11">
    <w:abstractNumId w:val="13"/>
  </w:num>
  <w:num w:numId="12">
    <w:abstractNumId w:val="20"/>
  </w:num>
  <w:num w:numId="13">
    <w:abstractNumId w:val="18"/>
  </w:num>
  <w:num w:numId="14">
    <w:abstractNumId w:val="28"/>
  </w:num>
  <w:num w:numId="15">
    <w:abstractNumId w:val="16"/>
  </w:num>
  <w:num w:numId="16">
    <w:abstractNumId w:val="10"/>
  </w:num>
  <w:num w:numId="17">
    <w:abstractNumId w:val="11"/>
  </w:num>
  <w:num w:numId="18">
    <w:abstractNumId w:val="9"/>
  </w:num>
  <w:num w:numId="19">
    <w:abstractNumId w:val="8"/>
  </w:num>
  <w:num w:numId="20">
    <w:abstractNumId w:val="25"/>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35"/>
  </w:num>
  <w:num w:numId="24">
    <w:abstractNumId w:val="0"/>
  </w:num>
  <w:num w:numId="25">
    <w:abstractNumId w:val="14"/>
  </w:num>
  <w:num w:numId="26">
    <w:abstractNumId w:val="4"/>
  </w:num>
  <w:num w:numId="27">
    <w:abstractNumId w:val="23"/>
  </w:num>
  <w:num w:numId="28">
    <w:abstractNumId w:val="7"/>
  </w:num>
  <w:num w:numId="29">
    <w:abstractNumId w:val="22"/>
  </w:num>
  <w:num w:numId="30">
    <w:abstractNumId w:val="3"/>
  </w:num>
  <w:num w:numId="31">
    <w:abstractNumId w:val="27"/>
  </w:num>
  <w:num w:numId="32">
    <w:abstractNumId w:val="17"/>
  </w:num>
  <w:num w:numId="33">
    <w:abstractNumId w:val="36"/>
  </w:num>
  <w:num w:numId="34">
    <w:abstractNumId w:val="31"/>
  </w:num>
  <w:num w:numId="35">
    <w:abstractNumId w:val="34"/>
  </w:num>
  <w:num w:numId="36">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noPunctuationKerning/>
  <w:characterSpacingControl w:val="doNotCompress"/>
  <w:hdrShapeDefaults>
    <o:shapedefaults v:ext="edit" spidmax="2293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08"/>
    <w:rsid w:val="00001A46"/>
    <w:rsid w:val="00004D0D"/>
    <w:rsid w:val="0000616D"/>
    <w:rsid w:val="000066AF"/>
    <w:rsid w:val="00010C90"/>
    <w:rsid w:val="00011351"/>
    <w:rsid w:val="00011C11"/>
    <w:rsid w:val="00011CF4"/>
    <w:rsid w:val="000174B7"/>
    <w:rsid w:val="00020F2D"/>
    <w:rsid w:val="00021DCA"/>
    <w:rsid w:val="000232B8"/>
    <w:rsid w:val="000239CD"/>
    <w:rsid w:val="00024300"/>
    <w:rsid w:val="00024361"/>
    <w:rsid w:val="00026D29"/>
    <w:rsid w:val="000275CC"/>
    <w:rsid w:val="0003009A"/>
    <w:rsid w:val="00030FDF"/>
    <w:rsid w:val="00032916"/>
    <w:rsid w:val="000334CE"/>
    <w:rsid w:val="00035CE3"/>
    <w:rsid w:val="00036EF1"/>
    <w:rsid w:val="000418C3"/>
    <w:rsid w:val="000421C8"/>
    <w:rsid w:val="00043A77"/>
    <w:rsid w:val="00044789"/>
    <w:rsid w:val="00045DA7"/>
    <w:rsid w:val="00045EFE"/>
    <w:rsid w:val="00046FE9"/>
    <w:rsid w:val="00050E5D"/>
    <w:rsid w:val="000523D7"/>
    <w:rsid w:val="00053A8C"/>
    <w:rsid w:val="00054215"/>
    <w:rsid w:val="00056268"/>
    <w:rsid w:val="00056E41"/>
    <w:rsid w:val="0006127B"/>
    <w:rsid w:val="00061903"/>
    <w:rsid w:val="00061AA1"/>
    <w:rsid w:val="00063937"/>
    <w:rsid w:val="000641E8"/>
    <w:rsid w:val="00064B27"/>
    <w:rsid w:val="000653C1"/>
    <w:rsid w:val="000664AD"/>
    <w:rsid w:val="000677F4"/>
    <w:rsid w:val="0007653B"/>
    <w:rsid w:val="000768CB"/>
    <w:rsid w:val="00076D9C"/>
    <w:rsid w:val="00076E07"/>
    <w:rsid w:val="00080F20"/>
    <w:rsid w:val="00081A2B"/>
    <w:rsid w:val="00082500"/>
    <w:rsid w:val="0008369E"/>
    <w:rsid w:val="00083A55"/>
    <w:rsid w:val="0008611E"/>
    <w:rsid w:val="000869A8"/>
    <w:rsid w:val="00086DCA"/>
    <w:rsid w:val="0008704C"/>
    <w:rsid w:val="00091034"/>
    <w:rsid w:val="00093A2E"/>
    <w:rsid w:val="00094531"/>
    <w:rsid w:val="00095E74"/>
    <w:rsid w:val="00095E9F"/>
    <w:rsid w:val="00097517"/>
    <w:rsid w:val="00097909"/>
    <w:rsid w:val="000A18E7"/>
    <w:rsid w:val="000A25CD"/>
    <w:rsid w:val="000A340A"/>
    <w:rsid w:val="000A36A7"/>
    <w:rsid w:val="000A3BEA"/>
    <w:rsid w:val="000A4F82"/>
    <w:rsid w:val="000A6D4C"/>
    <w:rsid w:val="000B0032"/>
    <w:rsid w:val="000B120D"/>
    <w:rsid w:val="000B12C7"/>
    <w:rsid w:val="000B31F0"/>
    <w:rsid w:val="000B4D8A"/>
    <w:rsid w:val="000B5032"/>
    <w:rsid w:val="000B5BBA"/>
    <w:rsid w:val="000C1E92"/>
    <w:rsid w:val="000C34F2"/>
    <w:rsid w:val="000C4B32"/>
    <w:rsid w:val="000C580C"/>
    <w:rsid w:val="000C5DCD"/>
    <w:rsid w:val="000C5EF7"/>
    <w:rsid w:val="000C6164"/>
    <w:rsid w:val="000C7BBA"/>
    <w:rsid w:val="000D03ED"/>
    <w:rsid w:val="000D3A23"/>
    <w:rsid w:val="000D494A"/>
    <w:rsid w:val="000D56D1"/>
    <w:rsid w:val="000D60EB"/>
    <w:rsid w:val="000D67F5"/>
    <w:rsid w:val="000D6DF7"/>
    <w:rsid w:val="000D6F83"/>
    <w:rsid w:val="000E09EF"/>
    <w:rsid w:val="000E0F7C"/>
    <w:rsid w:val="000E198E"/>
    <w:rsid w:val="000E1DB0"/>
    <w:rsid w:val="000E2166"/>
    <w:rsid w:val="000E3F4D"/>
    <w:rsid w:val="000E40B8"/>
    <w:rsid w:val="000E434A"/>
    <w:rsid w:val="000E4815"/>
    <w:rsid w:val="000E4C80"/>
    <w:rsid w:val="000E65AF"/>
    <w:rsid w:val="000F4BA5"/>
    <w:rsid w:val="000F6182"/>
    <w:rsid w:val="000F7A93"/>
    <w:rsid w:val="001006B1"/>
    <w:rsid w:val="00103D9D"/>
    <w:rsid w:val="001050A6"/>
    <w:rsid w:val="00105C6D"/>
    <w:rsid w:val="00105F90"/>
    <w:rsid w:val="0010615B"/>
    <w:rsid w:val="00106231"/>
    <w:rsid w:val="00106F6D"/>
    <w:rsid w:val="00106F9D"/>
    <w:rsid w:val="00110074"/>
    <w:rsid w:val="001109D8"/>
    <w:rsid w:val="001144EF"/>
    <w:rsid w:val="001150CC"/>
    <w:rsid w:val="00115AA0"/>
    <w:rsid w:val="00117642"/>
    <w:rsid w:val="00117F37"/>
    <w:rsid w:val="00120E4A"/>
    <w:rsid w:val="0012132E"/>
    <w:rsid w:val="00122186"/>
    <w:rsid w:val="00123B64"/>
    <w:rsid w:val="00123CDE"/>
    <w:rsid w:val="001250EC"/>
    <w:rsid w:val="001252DE"/>
    <w:rsid w:val="00125305"/>
    <w:rsid w:val="0012686B"/>
    <w:rsid w:val="001278C3"/>
    <w:rsid w:val="00130531"/>
    <w:rsid w:val="00130E48"/>
    <w:rsid w:val="0013248C"/>
    <w:rsid w:val="00135A3C"/>
    <w:rsid w:val="001373EA"/>
    <w:rsid w:val="001410F2"/>
    <w:rsid w:val="00141DE9"/>
    <w:rsid w:val="00144323"/>
    <w:rsid w:val="00144E67"/>
    <w:rsid w:val="00144F14"/>
    <w:rsid w:val="00145712"/>
    <w:rsid w:val="0015075F"/>
    <w:rsid w:val="00152931"/>
    <w:rsid w:val="001535F5"/>
    <w:rsid w:val="00155B0C"/>
    <w:rsid w:val="001606E3"/>
    <w:rsid w:val="00161CEA"/>
    <w:rsid w:val="001632D1"/>
    <w:rsid w:val="00163D16"/>
    <w:rsid w:val="001662FA"/>
    <w:rsid w:val="00170648"/>
    <w:rsid w:val="00173BCB"/>
    <w:rsid w:val="001743CE"/>
    <w:rsid w:val="0017552A"/>
    <w:rsid w:val="00175E52"/>
    <w:rsid w:val="00176370"/>
    <w:rsid w:val="00177480"/>
    <w:rsid w:val="00177AC4"/>
    <w:rsid w:val="00181D0F"/>
    <w:rsid w:val="001836E5"/>
    <w:rsid w:val="00184BF0"/>
    <w:rsid w:val="0018564D"/>
    <w:rsid w:val="001878FA"/>
    <w:rsid w:val="00190936"/>
    <w:rsid w:val="00191B6E"/>
    <w:rsid w:val="00193791"/>
    <w:rsid w:val="00194D03"/>
    <w:rsid w:val="001973B9"/>
    <w:rsid w:val="001A04EE"/>
    <w:rsid w:val="001A078A"/>
    <w:rsid w:val="001A1068"/>
    <w:rsid w:val="001A479A"/>
    <w:rsid w:val="001A62E3"/>
    <w:rsid w:val="001B0304"/>
    <w:rsid w:val="001B07CB"/>
    <w:rsid w:val="001B1CBC"/>
    <w:rsid w:val="001B41F8"/>
    <w:rsid w:val="001B4C0E"/>
    <w:rsid w:val="001B5178"/>
    <w:rsid w:val="001B6BD4"/>
    <w:rsid w:val="001B7BBD"/>
    <w:rsid w:val="001C1E65"/>
    <w:rsid w:val="001C22D3"/>
    <w:rsid w:val="001C29C5"/>
    <w:rsid w:val="001C3243"/>
    <w:rsid w:val="001C3628"/>
    <w:rsid w:val="001C52C5"/>
    <w:rsid w:val="001C5480"/>
    <w:rsid w:val="001C7834"/>
    <w:rsid w:val="001D06BD"/>
    <w:rsid w:val="001D2AF1"/>
    <w:rsid w:val="001D2DC9"/>
    <w:rsid w:val="001D36E7"/>
    <w:rsid w:val="001D3C5B"/>
    <w:rsid w:val="001D47F0"/>
    <w:rsid w:val="001D4DE0"/>
    <w:rsid w:val="001D4E8F"/>
    <w:rsid w:val="001D657E"/>
    <w:rsid w:val="001D6625"/>
    <w:rsid w:val="001D6DB3"/>
    <w:rsid w:val="001D6ED6"/>
    <w:rsid w:val="001D71AD"/>
    <w:rsid w:val="001D733D"/>
    <w:rsid w:val="001E0CEF"/>
    <w:rsid w:val="001E28C0"/>
    <w:rsid w:val="001E2EB5"/>
    <w:rsid w:val="001E3952"/>
    <w:rsid w:val="001F0985"/>
    <w:rsid w:val="001F3BCF"/>
    <w:rsid w:val="001F4AE9"/>
    <w:rsid w:val="001F4BA0"/>
    <w:rsid w:val="001F64DF"/>
    <w:rsid w:val="00202521"/>
    <w:rsid w:val="0020352D"/>
    <w:rsid w:val="00203A26"/>
    <w:rsid w:val="00203AE2"/>
    <w:rsid w:val="00204975"/>
    <w:rsid w:val="00204F32"/>
    <w:rsid w:val="00206636"/>
    <w:rsid w:val="00206A27"/>
    <w:rsid w:val="002071CE"/>
    <w:rsid w:val="00207251"/>
    <w:rsid w:val="002104C6"/>
    <w:rsid w:val="00210E74"/>
    <w:rsid w:val="0021277C"/>
    <w:rsid w:val="00214A00"/>
    <w:rsid w:val="00214C5B"/>
    <w:rsid w:val="0021617E"/>
    <w:rsid w:val="00217819"/>
    <w:rsid w:val="002178E1"/>
    <w:rsid w:val="00220F31"/>
    <w:rsid w:val="00220FAA"/>
    <w:rsid w:val="00222746"/>
    <w:rsid w:val="00223418"/>
    <w:rsid w:val="00223986"/>
    <w:rsid w:val="00224A92"/>
    <w:rsid w:val="002270D9"/>
    <w:rsid w:val="0023004D"/>
    <w:rsid w:val="00230A53"/>
    <w:rsid w:val="002337E4"/>
    <w:rsid w:val="00235808"/>
    <w:rsid w:val="002361AE"/>
    <w:rsid w:val="002368AE"/>
    <w:rsid w:val="00236A9A"/>
    <w:rsid w:val="00237B58"/>
    <w:rsid w:val="002403CF"/>
    <w:rsid w:val="00242BB8"/>
    <w:rsid w:val="00242BC8"/>
    <w:rsid w:val="00243F42"/>
    <w:rsid w:val="00245053"/>
    <w:rsid w:val="00246A10"/>
    <w:rsid w:val="002521EA"/>
    <w:rsid w:val="00260C26"/>
    <w:rsid w:val="00261606"/>
    <w:rsid w:val="002640D0"/>
    <w:rsid w:val="00264520"/>
    <w:rsid w:val="00266041"/>
    <w:rsid w:val="00266354"/>
    <w:rsid w:val="002667C3"/>
    <w:rsid w:val="00266843"/>
    <w:rsid w:val="00266E3C"/>
    <w:rsid w:val="00267298"/>
    <w:rsid w:val="00267904"/>
    <w:rsid w:val="00271DC9"/>
    <w:rsid w:val="00273F65"/>
    <w:rsid w:val="00274C42"/>
    <w:rsid w:val="00274E43"/>
    <w:rsid w:val="0027714D"/>
    <w:rsid w:val="0028013B"/>
    <w:rsid w:val="00280A1E"/>
    <w:rsid w:val="002821DC"/>
    <w:rsid w:val="002830B0"/>
    <w:rsid w:val="00283CEA"/>
    <w:rsid w:val="002843CA"/>
    <w:rsid w:val="00286072"/>
    <w:rsid w:val="0028614C"/>
    <w:rsid w:val="00294B07"/>
    <w:rsid w:val="00296613"/>
    <w:rsid w:val="00297C07"/>
    <w:rsid w:val="002A080B"/>
    <w:rsid w:val="002A0815"/>
    <w:rsid w:val="002A181C"/>
    <w:rsid w:val="002A1CF0"/>
    <w:rsid w:val="002A1D1E"/>
    <w:rsid w:val="002A2523"/>
    <w:rsid w:val="002A3319"/>
    <w:rsid w:val="002A3C37"/>
    <w:rsid w:val="002A3E5B"/>
    <w:rsid w:val="002A4590"/>
    <w:rsid w:val="002A4C4D"/>
    <w:rsid w:val="002A7148"/>
    <w:rsid w:val="002A7867"/>
    <w:rsid w:val="002B0B62"/>
    <w:rsid w:val="002B0D99"/>
    <w:rsid w:val="002B1889"/>
    <w:rsid w:val="002B1B78"/>
    <w:rsid w:val="002B62FE"/>
    <w:rsid w:val="002B77A4"/>
    <w:rsid w:val="002B7873"/>
    <w:rsid w:val="002C0138"/>
    <w:rsid w:val="002C18B3"/>
    <w:rsid w:val="002C2C64"/>
    <w:rsid w:val="002C42CA"/>
    <w:rsid w:val="002C4D5F"/>
    <w:rsid w:val="002C5A38"/>
    <w:rsid w:val="002C7C25"/>
    <w:rsid w:val="002D00E9"/>
    <w:rsid w:val="002D20AB"/>
    <w:rsid w:val="002D2924"/>
    <w:rsid w:val="002D2B6C"/>
    <w:rsid w:val="002D318A"/>
    <w:rsid w:val="002D4B71"/>
    <w:rsid w:val="002D5D37"/>
    <w:rsid w:val="002D5E65"/>
    <w:rsid w:val="002D72ED"/>
    <w:rsid w:val="002D7992"/>
    <w:rsid w:val="002E7B55"/>
    <w:rsid w:val="002F4EC3"/>
    <w:rsid w:val="002F6AFB"/>
    <w:rsid w:val="002F6E7D"/>
    <w:rsid w:val="00300357"/>
    <w:rsid w:val="00301416"/>
    <w:rsid w:val="00301C19"/>
    <w:rsid w:val="00302114"/>
    <w:rsid w:val="00302BD8"/>
    <w:rsid w:val="00303178"/>
    <w:rsid w:val="00304EE5"/>
    <w:rsid w:val="003051F7"/>
    <w:rsid w:val="00306F96"/>
    <w:rsid w:val="003075A1"/>
    <w:rsid w:val="00307618"/>
    <w:rsid w:val="00310CD7"/>
    <w:rsid w:val="0031119E"/>
    <w:rsid w:val="003117D8"/>
    <w:rsid w:val="00311D9C"/>
    <w:rsid w:val="003135D7"/>
    <w:rsid w:val="003141E6"/>
    <w:rsid w:val="00314A78"/>
    <w:rsid w:val="00316EFD"/>
    <w:rsid w:val="00317040"/>
    <w:rsid w:val="00321552"/>
    <w:rsid w:val="00326777"/>
    <w:rsid w:val="00326CBD"/>
    <w:rsid w:val="00326E67"/>
    <w:rsid w:val="0032753F"/>
    <w:rsid w:val="003328B2"/>
    <w:rsid w:val="00333EE1"/>
    <w:rsid w:val="0033473B"/>
    <w:rsid w:val="00335B35"/>
    <w:rsid w:val="00337104"/>
    <w:rsid w:val="00337138"/>
    <w:rsid w:val="00337766"/>
    <w:rsid w:val="0034074C"/>
    <w:rsid w:val="0034112F"/>
    <w:rsid w:val="00341409"/>
    <w:rsid w:val="00342BB4"/>
    <w:rsid w:val="00343652"/>
    <w:rsid w:val="00343787"/>
    <w:rsid w:val="00351318"/>
    <w:rsid w:val="003521C5"/>
    <w:rsid w:val="00352EC8"/>
    <w:rsid w:val="00353AFB"/>
    <w:rsid w:val="00354A5F"/>
    <w:rsid w:val="00355267"/>
    <w:rsid w:val="00355AFB"/>
    <w:rsid w:val="00362C1F"/>
    <w:rsid w:val="00364C31"/>
    <w:rsid w:val="003669DF"/>
    <w:rsid w:val="003705BB"/>
    <w:rsid w:val="00372ED2"/>
    <w:rsid w:val="003748E8"/>
    <w:rsid w:val="00374EEF"/>
    <w:rsid w:val="00375338"/>
    <w:rsid w:val="00375790"/>
    <w:rsid w:val="003761FE"/>
    <w:rsid w:val="00376E2C"/>
    <w:rsid w:val="00377345"/>
    <w:rsid w:val="003778F2"/>
    <w:rsid w:val="0038081A"/>
    <w:rsid w:val="00381F90"/>
    <w:rsid w:val="00381FD8"/>
    <w:rsid w:val="003827D5"/>
    <w:rsid w:val="00384C99"/>
    <w:rsid w:val="00385903"/>
    <w:rsid w:val="003872FB"/>
    <w:rsid w:val="00387BAA"/>
    <w:rsid w:val="0039231A"/>
    <w:rsid w:val="00393FBD"/>
    <w:rsid w:val="00394252"/>
    <w:rsid w:val="003942C1"/>
    <w:rsid w:val="003958C1"/>
    <w:rsid w:val="00395C78"/>
    <w:rsid w:val="00396020"/>
    <w:rsid w:val="003962AE"/>
    <w:rsid w:val="003A0B17"/>
    <w:rsid w:val="003A107C"/>
    <w:rsid w:val="003A1A55"/>
    <w:rsid w:val="003A1D25"/>
    <w:rsid w:val="003A22CD"/>
    <w:rsid w:val="003A335F"/>
    <w:rsid w:val="003A41C8"/>
    <w:rsid w:val="003A5625"/>
    <w:rsid w:val="003A57F9"/>
    <w:rsid w:val="003A5EF4"/>
    <w:rsid w:val="003B0791"/>
    <w:rsid w:val="003B1BCF"/>
    <w:rsid w:val="003B3F3F"/>
    <w:rsid w:val="003B4B57"/>
    <w:rsid w:val="003B6141"/>
    <w:rsid w:val="003B6352"/>
    <w:rsid w:val="003B6F0D"/>
    <w:rsid w:val="003B7916"/>
    <w:rsid w:val="003C0598"/>
    <w:rsid w:val="003C07DE"/>
    <w:rsid w:val="003C2B41"/>
    <w:rsid w:val="003C2DAA"/>
    <w:rsid w:val="003C3B84"/>
    <w:rsid w:val="003C3D9D"/>
    <w:rsid w:val="003C431E"/>
    <w:rsid w:val="003C4CBD"/>
    <w:rsid w:val="003C511B"/>
    <w:rsid w:val="003C6E24"/>
    <w:rsid w:val="003D001B"/>
    <w:rsid w:val="003D0EB8"/>
    <w:rsid w:val="003D1AC5"/>
    <w:rsid w:val="003D28EB"/>
    <w:rsid w:val="003D36A0"/>
    <w:rsid w:val="003D6533"/>
    <w:rsid w:val="003D68CF"/>
    <w:rsid w:val="003D7447"/>
    <w:rsid w:val="003D7500"/>
    <w:rsid w:val="003E0340"/>
    <w:rsid w:val="003E37F6"/>
    <w:rsid w:val="003E64BD"/>
    <w:rsid w:val="003F0554"/>
    <w:rsid w:val="003F1B6D"/>
    <w:rsid w:val="003F3A59"/>
    <w:rsid w:val="003F4530"/>
    <w:rsid w:val="003F7182"/>
    <w:rsid w:val="003F7A9F"/>
    <w:rsid w:val="00400037"/>
    <w:rsid w:val="00400328"/>
    <w:rsid w:val="00400C21"/>
    <w:rsid w:val="004014C1"/>
    <w:rsid w:val="004027C2"/>
    <w:rsid w:val="00403259"/>
    <w:rsid w:val="004048FC"/>
    <w:rsid w:val="0040490D"/>
    <w:rsid w:val="00405528"/>
    <w:rsid w:val="00406DD6"/>
    <w:rsid w:val="004074EE"/>
    <w:rsid w:val="00410251"/>
    <w:rsid w:val="0041184F"/>
    <w:rsid w:val="00415B2E"/>
    <w:rsid w:val="00416163"/>
    <w:rsid w:val="00420177"/>
    <w:rsid w:val="00423337"/>
    <w:rsid w:val="00423636"/>
    <w:rsid w:val="0042376A"/>
    <w:rsid w:val="00425065"/>
    <w:rsid w:val="0043303E"/>
    <w:rsid w:val="00434191"/>
    <w:rsid w:val="0043433B"/>
    <w:rsid w:val="0043526B"/>
    <w:rsid w:val="00435818"/>
    <w:rsid w:val="00436DC4"/>
    <w:rsid w:val="00437A53"/>
    <w:rsid w:val="004413AB"/>
    <w:rsid w:val="004419A4"/>
    <w:rsid w:val="0044294C"/>
    <w:rsid w:val="0044697C"/>
    <w:rsid w:val="00450353"/>
    <w:rsid w:val="004508DE"/>
    <w:rsid w:val="0045117A"/>
    <w:rsid w:val="004517C6"/>
    <w:rsid w:val="00452CB3"/>
    <w:rsid w:val="00455161"/>
    <w:rsid w:val="004575E1"/>
    <w:rsid w:val="00457DE6"/>
    <w:rsid w:val="0046052A"/>
    <w:rsid w:val="00460F8B"/>
    <w:rsid w:val="004611E2"/>
    <w:rsid w:val="00464A24"/>
    <w:rsid w:val="00464BE3"/>
    <w:rsid w:val="00464F29"/>
    <w:rsid w:val="004706D4"/>
    <w:rsid w:val="0047108A"/>
    <w:rsid w:val="00471689"/>
    <w:rsid w:val="0047170E"/>
    <w:rsid w:val="0047335C"/>
    <w:rsid w:val="00473B9C"/>
    <w:rsid w:val="004740D4"/>
    <w:rsid w:val="004757B8"/>
    <w:rsid w:val="00475FFA"/>
    <w:rsid w:val="0047767D"/>
    <w:rsid w:val="00481C0B"/>
    <w:rsid w:val="0048210A"/>
    <w:rsid w:val="00482561"/>
    <w:rsid w:val="0048318B"/>
    <w:rsid w:val="0048372E"/>
    <w:rsid w:val="00484BEE"/>
    <w:rsid w:val="00486590"/>
    <w:rsid w:val="004865E1"/>
    <w:rsid w:val="00486A33"/>
    <w:rsid w:val="00487E66"/>
    <w:rsid w:val="004904C5"/>
    <w:rsid w:val="0049258F"/>
    <w:rsid w:val="00492AB7"/>
    <w:rsid w:val="00493B7C"/>
    <w:rsid w:val="004967F1"/>
    <w:rsid w:val="00496F0E"/>
    <w:rsid w:val="004A037D"/>
    <w:rsid w:val="004A1BD3"/>
    <w:rsid w:val="004A46F5"/>
    <w:rsid w:val="004A4DA3"/>
    <w:rsid w:val="004A514C"/>
    <w:rsid w:val="004B026C"/>
    <w:rsid w:val="004B2F71"/>
    <w:rsid w:val="004B3919"/>
    <w:rsid w:val="004B4869"/>
    <w:rsid w:val="004B4A42"/>
    <w:rsid w:val="004B4F46"/>
    <w:rsid w:val="004B6410"/>
    <w:rsid w:val="004B72C4"/>
    <w:rsid w:val="004B7F56"/>
    <w:rsid w:val="004C0CB6"/>
    <w:rsid w:val="004C1FD8"/>
    <w:rsid w:val="004C2C4F"/>
    <w:rsid w:val="004C2EA7"/>
    <w:rsid w:val="004C3732"/>
    <w:rsid w:val="004C40B0"/>
    <w:rsid w:val="004C4931"/>
    <w:rsid w:val="004C5382"/>
    <w:rsid w:val="004C7112"/>
    <w:rsid w:val="004D00B4"/>
    <w:rsid w:val="004D0A7D"/>
    <w:rsid w:val="004D1515"/>
    <w:rsid w:val="004D25D3"/>
    <w:rsid w:val="004D301E"/>
    <w:rsid w:val="004D3704"/>
    <w:rsid w:val="004D6512"/>
    <w:rsid w:val="004D7F2F"/>
    <w:rsid w:val="004E0695"/>
    <w:rsid w:val="004E1B62"/>
    <w:rsid w:val="004E1FD4"/>
    <w:rsid w:val="004E225B"/>
    <w:rsid w:val="004E2D2B"/>
    <w:rsid w:val="004E43F0"/>
    <w:rsid w:val="004E4A3E"/>
    <w:rsid w:val="004E6B2D"/>
    <w:rsid w:val="004E6FE4"/>
    <w:rsid w:val="004F0573"/>
    <w:rsid w:val="004F3A39"/>
    <w:rsid w:val="004F4734"/>
    <w:rsid w:val="004F4F33"/>
    <w:rsid w:val="004F5435"/>
    <w:rsid w:val="004F56A0"/>
    <w:rsid w:val="004F6148"/>
    <w:rsid w:val="004F6183"/>
    <w:rsid w:val="004F784C"/>
    <w:rsid w:val="00501D70"/>
    <w:rsid w:val="00502530"/>
    <w:rsid w:val="005028FD"/>
    <w:rsid w:val="00502F54"/>
    <w:rsid w:val="005033F6"/>
    <w:rsid w:val="0050507D"/>
    <w:rsid w:val="005065FB"/>
    <w:rsid w:val="005077E8"/>
    <w:rsid w:val="00510654"/>
    <w:rsid w:val="005106ED"/>
    <w:rsid w:val="005139FF"/>
    <w:rsid w:val="00513F44"/>
    <w:rsid w:val="00514E70"/>
    <w:rsid w:val="005170D6"/>
    <w:rsid w:val="0052237D"/>
    <w:rsid w:val="00524641"/>
    <w:rsid w:val="0052471A"/>
    <w:rsid w:val="005253A5"/>
    <w:rsid w:val="005255DA"/>
    <w:rsid w:val="0052597D"/>
    <w:rsid w:val="00526995"/>
    <w:rsid w:val="00527353"/>
    <w:rsid w:val="00527428"/>
    <w:rsid w:val="005303AA"/>
    <w:rsid w:val="00530946"/>
    <w:rsid w:val="005326B3"/>
    <w:rsid w:val="005357A7"/>
    <w:rsid w:val="0054084B"/>
    <w:rsid w:val="005415EF"/>
    <w:rsid w:val="00544050"/>
    <w:rsid w:val="0054602E"/>
    <w:rsid w:val="00547F8F"/>
    <w:rsid w:val="00547FF4"/>
    <w:rsid w:val="00552822"/>
    <w:rsid w:val="00554976"/>
    <w:rsid w:val="005556C7"/>
    <w:rsid w:val="00555BF1"/>
    <w:rsid w:val="0055694A"/>
    <w:rsid w:val="00563E53"/>
    <w:rsid w:val="005676F7"/>
    <w:rsid w:val="00567884"/>
    <w:rsid w:val="0057184F"/>
    <w:rsid w:val="00571AE8"/>
    <w:rsid w:val="00572A54"/>
    <w:rsid w:val="00572CF4"/>
    <w:rsid w:val="0057318E"/>
    <w:rsid w:val="005736A4"/>
    <w:rsid w:val="00573C20"/>
    <w:rsid w:val="0057414F"/>
    <w:rsid w:val="0057420C"/>
    <w:rsid w:val="00574A95"/>
    <w:rsid w:val="005750FE"/>
    <w:rsid w:val="005757CC"/>
    <w:rsid w:val="005771D3"/>
    <w:rsid w:val="00577500"/>
    <w:rsid w:val="00581511"/>
    <w:rsid w:val="00582F6F"/>
    <w:rsid w:val="00583074"/>
    <w:rsid w:val="00583B11"/>
    <w:rsid w:val="005851E6"/>
    <w:rsid w:val="00585626"/>
    <w:rsid w:val="00586582"/>
    <w:rsid w:val="00587319"/>
    <w:rsid w:val="0059158D"/>
    <w:rsid w:val="005922F4"/>
    <w:rsid w:val="00592C93"/>
    <w:rsid w:val="005952D2"/>
    <w:rsid w:val="00596711"/>
    <w:rsid w:val="00596F6D"/>
    <w:rsid w:val="00597098"/>
    <w:rsid w:val="005A07E7"/>
    <w:rsid w:val="005A1A42"/>
    <w:rsid w:val="005A2165"/>
    <w:rsid w:val="005A2486"/>
    <w:rsid w:val="005A3F10"/>
    <w:rsid w:val="005A6967"/>
    <w:rsid w:val="005B14B4"/>
    <w:rsid w:val="005B1787"/>
    <w:rsid w:val="005B234A"/>
    <w:rsid w:val="005B2E31"/>
    <w:rsid w:val="005B4B59"/>
    <w:rsid w:val="005C0B1B"/>
    <w:rsid w:val="005C0C00"/>
    <w:rsid w:val="005C230E"/>
    <w:rsid w:val="005C3EF1"/>
    <w:rsid w:val="005C3F68"/>
    <w:rsid w:val="005C3F74"/>
    <w:rsid w:val="005C4820"/>
    <w:rsid w:val="005C5D6F"/>
    <w:rsid w:val="005D10A4"/>
    <w:rsid w:val="005D1B95"/>
    <w:rsid w:val="005D47F5"/>
    <w:rsid w:val="005D4B8D"/>
    <w:rsid w:val="005D609B"/>
    <w:rsid w:val="005D6D31"/>
    <w:rsid w:val="005D751D"/>
    <w:rsid w:val="005D777E"/>
    <w:rsid w:val="005E21F0"/>
    <w:rsid w:val="005E3D8D"/>
    <w:rsid w:val="005E4F95"/>
    <w:rsid w:val="005E52C6"/>
    <w:rsid w:val="005E5949"/>
    <w:rsid w:val="005E5ACB"/>
    <w:rsid w:val="005E76E0"/>
    <w:rsid w:val="005E7C37"/>
    <w:rsid w:val="005F14C8"/>
    <w:rsid w:val="005F1711"/>
    <w:rsid w:val="005F31ED"/>
    <w:rsid w:val="005F5D74"/>
    <w:rsid w:val="005F685C"/>
    <w:rsid w:val="005F695F"/>
    <w:rsid w:val="005F74DE"/>
    <w:rsid w:val="0060176E"/>
    <w:rsid w:val="00602C52"/>
    <w:rsid w:val="00603F87"/>
    <w:rsid w:val="00605BB7"/>
    <w:rsid w:val="00606677"/>
    <w:rsid w:val="006066F0"/>
    <w:rsid w:val="006072D5"/>
    <w:rsid w:val="006105E5"/>
    <w:rsid w:val="00610708"/>
    <w:rsid w:val="00610965"/>
    <w:rsid w:val="00615B16"/>
    <w:rsid w:val="006160C4"/>
    <w:rsid w:val="00620265"/>
    <w:rsid w:val="0062401E"/>
    <w:rsid w:val="00624395"/>
    <w:rsid w:val="00625E79"/>
    <w:rsid w:val="00626073"/>
    <w:rsid w:val="00626D2C"/>
    <w:rsid w:val="006275E9"/>
    <w:rsid w:val="0063005E"/>
    <w:rsid w:val="00632653"/>
    <w:rsid w:val="00634BB2"/>
    <w:rsid w:val="006410F6"/>
    <w:rsid w:val="00641D2C"/>
    <w:rsid w:val="006427CC"/>
    <w:rsid w:val="00642938"/>
    <w:rsid w:val="006436FE"/>
    <w:rsid w:val="00643875"/>
    <w:rsid w:val="006461FE"/>
    <w:rsid w:val="00651B23"/>
    <w:rsid w:val="006526BF"/>
    <w:rsid w:val="00652C54"/>
    <w:rsid w:val="00652C75"/>
    <w:rsid w:val="00653F05"/>
    <w:rsid w:val="006560C9"/>
    <w:rsid w:val="00656539"/>
    <w:rsid w:val="00656E1E"/>
    <w:rsid w:val="00660662"/>
    <w:rsid w:val="00661555"/>
    <w:rsid w:val="006624F7"/>
    <w:rsid w:val="00663E48"/>
    <w:rsid w:val="00663FE4"/>
    <w:rsid w:val="0066780F"/>
    <w:rsid w:val="006702FC"/>
    <w:rsid w:val="006722D4"/>
    <w:rsid w:val="006752D7"/>
    <w:rsid w:val="00675C89"/>
    <w:rsid w:val="0067726C"/>
    <w:rsid w:val="0067786C"/>
    <w:rsid w:val="00680794"/>
    <w:rsid w:val="00680C08"/>
    <w:rsid w:val="00681A5D"/>
    <w:rsid w:val="00683330"/>
    <w:rsid w:val="0068369B"/>
    <w:rsid w:val="00683E5E"/>
    <w:rsid w:val="00684850"/>
    <w:rsid w:val="006874B9"/>
    <w:rsid w:val="00687E00"/>
    <w:rsid w:val="00690451"/>
    <w:rsid w:val="00690A05"/>
    <w:rsid w:val="00691573"/>
    <w:rsid w:val="0069297D"/>
    <w:rsid w:val="00692B32"/>
    <w:rsid w:val="00692C51"/>
    <w:rsid w:val="006959F9"/>
    <w:rsid w:val="006969E1"/>
    <w:rsid w:val="00696C55"/>
    <w:rsid w:val="0069745B"/>
    <w:rsid w:val="00697A0B"/>
    <w:rsid w:val="006A0F1C"/>
    <w:rsid w:val="006A159E"/>
    <w:rsid w:val="006A2182"/>
    <w:rsid w:val="006A244B"/>
    <w:rsid w:val="006A3E02"/>
    <w:rsid w:val="006A41BB"/>
    <w:rsid w:val="006A5DC0"/>
    <w:rsid w:val="006A6CCF"/>
    <w:rsid w:val="006B018B"/>
    <w:rsid w:val="006B0FE0"/>
    <w:rsid w:val="006B229F"/>
    <w:rsid w:val="006B2954"/>
    <w:rsid w:val="006B332B"/>
    <w:rsid w:val="006B70F6"/>
    <w:rsid w:val="006C3129"/>
    <w:rsid w:val="006C4190"/>
    <w:rsid w:val="006D13AF"/>
    <w:rsid w:val="006D235C"/>
    <w:rsid w:val="006D3E7E"/>
    <w:rsid w:val="006D422B"/>
    <w:rsid w:val="006D5832"/>
    <w:rsid w:val="006D6A23"/>
    <w:rsid w:val="006E27AB"/>
    <w:rsid w:val="006E3360"/>
    <w:rsid w:val="006E3C34"/>
    <w:rsid w:val="006E4D96"/>
    <w:rsid w:val="006E5AB1"/>
    <w:rsid w:val="006E7D57"/>
    <w:rsid w:val="006F0F87"/>
    <w:rsid w:val="006F12EA"/>
    <w:rsid w:val="006F2B9F"/>
    <w:rsid w:val="006F2C11"/>
    <w:rsid w:val="006F3791"/>
    <w:rsid w:val="006F4946"/>
    <w:rsid w:val="006F5C86"/>
    <w:rsid w:val="006F5EF0"/>
    <w:rsid w:val="00701B95"/>
    <w:rsid w:val="007037C1"/>
    <w:rsid w:val="00704B88"/>
    <w:rsid w:val="007054B2"/>
    <w:rsid w:val="00705E1E"/>
    <w:rsid w:val="00707453"/>
    <w:rsid w:val="00707454"/>
    <w:rsid w:val="007076E7"/>
    <w:rsid w:val="00707EFC"/>
    <w:rsid w:val="007106A8"/>
    <w:rsid w:val="0071261E"/>
    <w:rsid w:val="007143F9"/>
    <w:rsid w:val="007158A2"/>
    <w:rsid w:val="007163E7"/>
    <w:rsid w:val="007167F9"/>
    <w:rsid w:val="00722E58"/>
    <w:rsid w:val="007238B5"/>
    <w:rsid w:val="007245DF"/>
    <w:rsid w:val="00724D42"/>
    <w:rsid w:val="007253CE"/>
    <w:rsid w:val="0072721C"/>
    <w:rsid w:val="00727E0A"/>
    <w:rsid w:val="007312CE"/>
    <w:rsid w:val="00731CC5"/>
    <w:rsid w:val="0073256C"/>
    <w:rsid w:val="00732807"/>
    <w:rsid w:val="00732AC7"/>
    <w:rsid w:val="00734AFB"/>
    <w:rsid w:val="0073781D"/>
    <w:rsid w:val="0074207D"/>
    <w:rsid w:val="00744908"/>
    <w:rsid w:val="00744F7B"/>
    <w:rsid w:val="00746814"/>
    <w:rsid w:val="0075294E"/>
    <w:rsid w:val="0075354B"/>
    <w:rsid w:val="00754676"/>
    <w:rsid w:val="0075734B"/>
    <w:rsid w:val="0075796E"/>
    <w:rsid w:val="0076081B"/>
    <w:rsid w:val="00765C91"/>
    <w:rsid w:val="00770322"/>
    <w:rsid w:val="0077041A"/>
    <w:rsid w:val="007744C5"/>
    <w:rsid w:val="00774807"/>
    <w:rsid w:val="00774EDF"/>
    <w:rsid w:val="00774F38"/>
    <w:rsid w:val="007759A4"/>
    <w:rsid w:val="00775CA2"/>
    <w:rsid w:val="00776349"/>
    <w:rsid w:val="007767C8"/>
    <w:rsid w:val="00782565"/>
    <w:rsid w:val="00782B77"/>
    <w:rsid w:val="007832C3"/>
    <w:rsid w:val="0078397F"/>
    <w:rsid w:val="00784BA1"/>
    <w:rsid w:val="00786652"/>
    <w:rsid w:val="00791131"/>
    <w:rsid w:val="00791D04"/>
    <w:rsid w:val="00792360"/>
    <w:rsid w:val="00793969"/>
    <w:rsid w:val="00793CF8"/>
    <w:rsid w:val="007A0AD5"/>
    <w:rsid w:val="007A11CB"/>
    <w:rsid w:val="007A1308"/>
    <w:rsid w:val="007A32F4"/>
    <w:rsid w:val="007A3513"/>
    <w:rsid w:val="007A3F0A"/>
    <w:rsid w:val="007A56A3"/>
    <w:rsid w:val="007A583F"/>
    <w:rsid w:val="007A66D2"/>
    <w:rsid w:val="007A70C2"/>
    <w:rsid w:val="007B1992"/>
    <w:rsid w:val="007B2C7B"/>
    <w:rsid w:val="007B3004"/>
    <w:rsid w:val="007B3008"/>
    <w:rsid w:val="007B3C1E"/>
    <w:rsid w:val="007B5C5F"/>
    <w:rsid w:val="007B727B"/>
    <w:rsid w:val="007C0481"/>
    <w:rsid w:val="007C0E07"/>
    <w:rsid w:val="007C1001"/>
    <w:rsid w:val="007C13D4"/>
    <w:rsid w:val="007C49D2"/>
    <w:rsid w:val="007C52FD"/>
    <w:rsid w:val="007C6619"/>
    <w:rsid w:val="007D36BC"/>
    <w:rsid w:val="007D646F"/>
    <w:rsid w:val="007E05DB"/>
    <w:rsid w:val="007E10E4"/>
    <w:rsid w:val="007E230B"/>
    <w:rsid w:val="007E404C"/>
    <w:rsid w:val="007E5DEA"/>
    <w:rsid w:val="007E7B10"/>
    <w:rsid w:val="007F0342"/>
    <w:rsid w:val="007F21B8"/>
    <w:rsid w:val="007F2BEA"/>
    <w:rsid w:val="007F2E51"/>
    <w:rsid w:val="007F3240"/>
    <w:rsid w:val="007F508F"/>
    <w:rsid w:val="0080002B"/>
    <w:rsid w:val="008016A9"/>
    <w:rsid w:val="00802BBA"/>
    <w:rsid w:val="00802FEA"/>
    <w:rsid w:val="0080300D"/>
    <w:rsid w:val="008032FF"/>
    <w:rsid w:val="00803657"/>
    <w:rsid w:val="008043DF"/>
    <w:rsid w:val="008047E8"/>
    <w:rsid w:val="00806F63"/>
    <w:rsid w:val="008073D1"/>
    <w:rsid w:val="0081573E"/>
    <w:rsid w:val="00815D33"/>
    <w:rsid w:val="00816B44"/>
    <w:rsid w:val="0082039F"/>
    <w:rsid w:val="00820785"/>
    <w:rsid w:val="00820B27"/>
    <w:rsid w:val="0082112C"/>
    <w:rsid w:val="008217B2"/>
    <w:rsid w:val="008219D2"/>
    <w:rsid w:val="00821EE4"/>
    <w:rsid w:val="0082756E"/>
    <w:rsid w:val="00827877"/>
    <w:rsid w:val="008301B4"/>
    <w:rsid w:val="00830CDC"/>
    <w:rsid w:val="00831A84"/>
    <w:rsid w:val="008324E1"/>
    <w:rsid w:val="008326BB"/>
    <w:rsid w:val="00833097"/>
    <w:rsid w:val="00834403"/>
    <w:rsid w:val="008347DD"/>
    <w:rsid w:val="00836659"/>
    <w:rsid w:val="0084211D"/>
    <w:rsid w:val="00842384"/>
    <w:rsid w:val="00843246"/>
    <w:rsid w:val="008448F5"/>
    <w:rsid w:val="008456AB"/>
    <w:rsid w:val="00846291"/>
    <w:rsid w:val="00847037"/>
    <w:rsid w:val="008517B6"/>
    <w:rsid w:val="00854A3F"/>
    <w:rsid w:val="00855987"/>
    <w:rsid w:val="00861595"/>
    <w:rsid w:val="00862A5F"/>
    <w:rsid w:val="00866AB4"/>
    <w:rsid w:val="00866C33"/>
    <w:rsid w:val="00866DCE"/>
    <w:rsid w:val="00867DD3"/>
    <w:rsid w:val="00870CCC"/>
    <w:rsid w:val="00871E5C"/>
    <w:rsid w:val="008720DE"/>
    <w:rsid w:val="008724E9"/>
    <w:rsid w:val="00873283"/>
    <w:rsid w:val="00873B39"/>
    <w:rsid w:val="00873F77"/>
    <w:rsid w:val="00874BF2"/>
    <w:rsid w:val="00875B19"/>
    <w:rsid w:val="00876608"/>
    <w:rsid w:val="00880653"/>
    <w:rsid w:val="00880C29"/>
    <w:rsid w:val="00880D96"/>
    <w:rsid w:val="0088147C"/>
    <w:rsid w:val="008827AE"/>
    <w:rsid w:val="008843DA"/>
    <w:rsid w:val="00884978"/>
    <w:rsid w:val="008857F3"/>
    <w:rsid w:val="00885835"/>
    <w:rsid w:val="00886F7F"/>
    <w:rsid w:val="008904F2"/>
    <w:rsid w:val="00892999"/>
    <w:rsid w:val="0089405D"/>
    <w:rsid w:val="00897877"/>
    <w:rsid w:val="008A1EAA"/>
    <w:rsid w:val="008A22BC"/>
    <w:rsid w:val="008A536A"/>
    <w:rsid w:val="008B3465"/>
    <w:rsid w:val="008C00C2"/>
    <w:rsid w:val="008C10FE"/>
    <w:rsid w:val="008C237D"/>
    <w:rsid w:val="008C3891"/>
    <w:rsid w:val="008C3A3C"/>
    <w:rsid w:val="008C62D9"/>
    <w:rsid w:val="008C693A"/>
    <w:rsid w:val="008D16E4"/>
    <w:rsid w:val="008D17A4"/>
    <w:rsid w:val="008D23A8"/>
    <w:rsid w:val="008D3747"/>
    <w:rsid w:val="008D3971"/>
    <w:rsid w:val="008D4E04"/>
    <w:rsid w:val="008D5A44"/>
    <w:rsid w:val="008D5CA9"/>
    <w:rsid w:val="008D5CCD"/>
    <w:rsid w:val="008D6E73"/>
    <w:rsid w:val="008D73AE"/>
    <w:rsid w:val="008E0805"/>
    <w:rsid w:val="008E0985"/>
    <w:rsid w:val="008E0C42"/>
    <w:rsid w:val="008E4594"/>
    <w:rsid w:val="008E472A"/>
    <w:rsid w:val="008E4D76"/>
    <w:rsid w:val="008E5C7E"/>
    <w:rsid w:val="008E7535"/>
    <w:rsid w:val="008E788B"/>
    <w:rsid w:val="008F01C7"/>
    <w:rsid w:val="008F0D27"/>
    <w:rsid w:val="008F33F2"/>
    <w:rsid w:val="008F3838"/>
    <w:rsid w:val="008F4AE1"/>
    <w:rsid w:val="008F4C44"/>
    <w:rsid w:val="008F4E38"/>
    <w:rsid w:val="008F5C84"/>
    <w:rsid w:val="008F6046"/>
    <w:rsid w:val="008F6273"/>
    <w:rsid w:val="008F75CC"/>
    <w:rsid w:val="00900753"/>
    <w:rsid w:val="00900B71"/>
    <w:rsid w:val="00900FD9"/>
    <w:rsid w:val="00902417"/>
    <w:rsid w:val="00902A1A"/>
    <w:rsid w:val="00904074"/>
    <w:rsid w:val="00904A2D"/>
    <w:rsid w:val="00904E2E"/>
    <w:rsid w:val="00907A0B"/>
    <w:rsid w:val="00907D59"/>
    <w:rsid w:val="00910FC9"/>
    <w:rsid w:val="0091329B"/>
    <w:rsid w:val="00913AF7"/>
    <w:rsid w:val="009148B9"/>
    <w:rsid w:val="00915410"/>
    <w:rsid w:val="009168A9"/>
    <w:rsid w:val="00917DDA"/>
    <w:rsid w:val="00923F8E"/>
    <w:rsid w:val="009249C9"/>
    <w:rsid w:val="00924EA6"/>
    <w:rsid w:val="00925189"/>
    <w:rsid w:val="00925F7B"/>
    <w:rsid w:val="00926822"/>
    <w:rsid w:val="009271FC"/>
    <w:rsid w:val="009318CD"/>
    <w:rsid w:val="00932D9A"/>
    <w:rsid w:val="009345A1"/>
    <w:rsid w:val="00935B4E"/>
    <w:rsid w:val="009368DD"/>
    <w:rsid w:val="009376C2"/>
    <w:rsid w:val="00940D95"/>
    <w:rsid w:val="009413B4"/>
    <w:rsid w:val="0094506D"/>
    <w:rsid w:val="009464D5"/>
    <w:rsid w:val="009474A7"/>
    <w:rsid w:val="0095221B"/>
    <w:rsid w:val="00952935"/>
    <w:rsid w:val="009538CE"/>
    <w:rsid w:val="00953B77"/>
    <w:rsid w:val="009559E4"/>
    <w:rsid w:val="009612E9"/>
    <w:rsid w:val="00961BDE"/>
    <w:rsid w:val="00961CA1"/>
    <w:rsid w:val="00962D83"/>
    <w:rsid w:val="00962F02"/>
    <w:rsid w:val="00964199"/>
    <w:rsid w:val="00964598"/>
    <w:rsid w:val="0096464C"/>
    <w:rsid w:val="0096639F"/>
    <w:rsid w:val="00966C9F"/>
    <w:rsid w:val="00971753"/>
    <w:rsid w:val="0097590C"/>
    <w:rsid w:val="00975FD6"/>
    <w:rsid w:val="00981966"/>
    <w:rsid w:val="00983326"/>
    <w:rsid w:val="009838B4"/>
    <w:rsid w:val="00983B08"/>
    <w:rsid w:val="009847D1"/>
    <w:rsid w:val="00985970"/>
    <w:rsid w:val="00985CEE"/>
    <w:rsid w:val="00985E21"/>
    <w:rsid w:val="009874DF"/>
    <w:rsid w:val="00987C51"/>
    <w:rsid w:val="009903E2"/>
    <w:rsid w:val="00991B43"/>
    <w:rsid w:val="00994EF3"/>
    <w:rsid w:val="009953D7"/>
    <w:rsid w:val="00995A8D"/>
    <w:rsid w:val="009967A9"/>
    <w:rsid w:val="009A0AEF"/>
    <w:rsid w:val="009A0C6D"/>
    <w:rsid w:val="009A1DE8"/>
    <w:rsid w:val="009A3318"/>
    <w:rsid w:val="009A3F4D"/>
    <w:rsid w:val="009A46B6"/>
    <w:rsid w:val="009A675F"/>
    <w:rsid w:val="009A7AFF"/>
    <w:rsid w:val="009A7BCF"/>
    <w:rsid w:val="009B0542"/>
    <w:rsid w:val="009B0DDF"/>
    <w:rsid w:val="009B2F57"/>
    <w:rsid w:val="009B3324"/>
    <w:rsid w:val="009B429E"/>
    <w:rsid w:val="009B5588"/>
    <w:rsid w:val="009B60D8"/>
    <w:rsid w:val="009B625B"/>
    <w:rsid w:val="009B7E41"/>
    <w:rsid w:val="009C1B63"/>
    <w:rsid w:val="009C1EEB"/>
    <w:rsid w:val="009C1FF6"/>
    <w:rsid w:val="009C3A22"/>
    <w:rsid w:val="009C75CB"/>
    <w:rsid w:val="009D0935"/>
    <w:rsid w:val="009D216E"/>
    <w:rsid w:val="009D239B"/>
    <w:rsid w:val="009D267E"/>
    <w:rsid w:val="009D3EA9"/>
    <w:rsid w:val="009D4901"/>
    <w:rsid w:val="009D5BCD"/>
    <w:rsid w:val="009E36C1"/>
    <w:rsid w:val="009E3E4B"/>
    <w:rsid w:val="009E4A71"/>
    <w:rsid w:val="009E4AFF"/>
    <w:rsid w:val="009E4D07"/>
    <w:rsid w:val="009F0050"/>
    <w:rsid w:val="009F3077"/>
    <w:rsid w:val="009F3E6A"/>
    <w:rsid w:val="009F40BE"/>
    <w:rsid w:val="009F5029"/>
    <w:rsid w:val="009F56A8"/>
    <w:rsid w:val="009F750F"/>
    <w:rsid w:val="009F75A3"/>
    <w:rsid w:val="00A003B9"/>
    <w:rsid w:val="00A074C1"/>
    <w:rsid w:val="00A07F43"/>
    <w:rsid w:val="00A1017C"/>
    <w:rsid w:val="00A1182F"/>
    <w:rsid w:val="00A17F86"/>
    <w:rsid w:val="00A2077A"/>
    <w:rsid w:val="00A21768"/>
    <w:rsid w:val="00A24CEA"/>
    <w:rsid w:val="00A27B9E"/>
    <w:rsid w:val="00A31DDF"/>
    <w:rsid w:val="00A32828"/>
    <w:rsid w:val="00A32FC8"/>
    <w:rsid w:val="00A3513A"/>
    <w:rsid w:val="00A36FB8"/>
    <w:rsid w:val="00A37231"/>
    <w:rsid w:val="00A40C36"/>
    <w:rsid w:val="00A44571"/>
    <w:rsid w:val="00A44B2D"/>
    <w:rsid w:val="00A45CE2"/>
    <w:rsid w:val="00A46F83"/>
    <w:rsid w:val="00A479BA"/>
    <w:rsid w:val="00A52C79"/>
    <w:rsid w:val="00A5544A"/>
    <w:rsid w:val="00A554BD"/>
    <w:rsid w:val="00A55946"/>
    <w:rsid w:val="00A61568"/>
    <w:rsid w:val="00A6181E"/>
    <w:rsid w:val="00A62E7B"/>
    <w:rsid w:val="00A64400"/>
    <w:rsid w:val="00A64716"/>
    <w:rsid w:val="00A65B26"/>
    <w:rsid w:val="00A66F1A"/>
    <w:rsid w:val="00A6795E"/>
    <w:rsid w:val="00A71FCC"/>
    <w:rsid w:val="00A73683"/>
    <w:rsid w:val="00A73B91"/>
    <w:rsid w:val="00A75F88"/>
    <w:rsid w:val="00A80D98"/>
    <w:rsid w:val="00A812B4"/>
    <w:rsid w:val="00A831BF"/>
    <w:rsid w:val="00A87E37"/>
    <w:rsid w:val="00A87F0E"/>
    <w:rsid w:val="00A90453"/>
    <w:rsid w:val="00A90FD0"/>
    <w:rsid w:val="00A9162C"/>
    <w:rsid w:val="00A94E91"/>
    <w:rsid w:val="00A96573"/>
    <w:rsid w:val="00AA010A"/>
    <w:rsid w:val="00AA317A"/>
    <w:rsid w:val="00AA33CD"/>
    <w:rsid w:val="00AA3B56"/>
    <w:rsid w:val="00AA4E1C"/>
    <w:rsid w:val="00AA583C"/>
    <w:rsid w:val="00AA74F1"/>
    <w:rsid w:val="00AA7A7B"/>
    <w:rsid w:val="00AB0C89"/>
    <w:rsid w:val="00AB1FE9"/>
    <w:rsid w:val="00AB4594"/>
    <w:rsid w:val="00AB4EEF"/>
    <w:rsid w:val="00AB50B8"/>
    <w:rsid w:val="00AB7547"/>
    <w:rsid w:val="00AC0404"/>
    <w:rsid w:val="00AC042D"/>
    <w:rsid w:val="00AC0636"/>
    <w:rsid w:val="00AC089F"/>
    <w:rsid w:val="00AC1242"/>
    <w:rsid w:val="00AC13EE"/>
    <w:rsid w:val="00AC282D"/>
    <w:rsid w:val="00AC4A07"/>
    <w:rsid w:val="00AC54D9"/>
    <w:rsid w:val="00AC6214"/>
    <w:rsid w:val="00AC780E"/>
    <w:rsid w:val="00AD0701"/>
    <w:rsid w:val="00AD0972"/>
    <w:rsid w:val="00AD299B"/>
    <w:rsid w:val="00AD34A8"/>
    <w:rsid w:val="00AD36DF"/>
    <w:rsid w:val="00AD7533"/>
    <w:rsid w:val="00AD7CF3"/>
    <w:rsid w:val="00AE16A0"/>
    <w:rsid w:val="00AE1936"/>
    <w:rsid w:val="00AE1A6E"/>
    <w:rsid w:val="00AE2494"/>
    <w:rsid w:val="00AE2E7A"/>
    <w:rsid w:val="00AE5E29"/>
    <w:rsid w:val="00AE7962"/>
    <w:rsid w:val="00AF0177"/>
    <w:rsid w:val="00AF1C40"/>
    <w:rsid w:val="00AF2BAD"/>
    <w:rsid w:val="00AF6389"/>
    <w:rsid w:val="00AF67AF"/>
    <w:rsid w:val="00AF68C4"/>
    <w:rsid w:val="00AF7120"/>
    <w:rsid w:val="00B01469"/>
    <w:rsid w:val="00B01803"/>
    <w:rsid w:val="00B01B08"/>
    <w:rsid w:val="00B01BAE"/>
    <w:rsid w:val="00B05A99"/>
    <w:rsid w:val="00B072C8"/>
    <w:rsid w:val="00B1005B"/>
    <w:rsid w:val="00B111ED"/>
    <w:rsid w:val="00B118F2"/>
    <w:rsid w:val="00B11A43"/>
    <w:rsid w:val="00B12DFD"/>
    <w:rsid w:val="00B1647C"/>
    <w:rsid w:val="00B16BD6"/>
    <w:rsid w:val="00B17ABC"/>
    <w:rsid w:val="00B17BCF"/>
    <w:rsid w:val="00B2173A"/>
    <w:rsid w:val="00B21AB5"/>
    <w:rsid w:val="00B2440A"/>
    <w:rsid w:val="00B26163"/>
    <w:rsid w:val="00B27062"/>
    <w:rsid w:val="00B300B2"/>
    <w:rsid w:val="00B30927"/>
    <w:rsid w:val="00B31A16"/>
    <w:rsid w:val="00B32C31"/>
    <w:rsid w:val="00B32D74"/>
    <w:rsid w:val="00B3398D"/>
    <w:rsid w:val="00B33A9E"/>
    <w:rsid w:val="00B33D77"/>
    <w:rsid w:val="00B3560B"/>
    <w:rsid w:val="00B35E64"/>
    <w:rsid w:val="00B365F4"/>
    <w:rsid w:val="00B40599"/>
    <w:rsid w:val="00B44146"/>
    <w:rsid w:val="00B446CC"/>
    <w:rsid w:val="00B44707"/>
    <w:rsid w:val="00B5172C"/>
    <w:rsid w:val="00B51B41"/>
    <w:rsid w:val="00B530C6"/>
    <w:rsid w:val="00B54284"/>
    <w:rsid w:val="00B566F5"/>
    <w:rsid w:val="00B56BC0"/>
    <w:rsid w:val="00B56D46"/>
    <w:rsid w:val="00B6013A"/>
    <w:rsid w:val="00B60B0D"/>
    <w:rsid w:val="00B60E7D"/>
    <w:rsid w:val="00B6266D"/>
    <w:rsid w:val="00B62BC9"/>
    <w:rsid w:val="00B63C52"/>
    <w:rsid w:val="00B702E6"/>
    <w:rsid w:val="00B70740"/>
    <w:rsid w:val="00B70C7F"/>
    <w:rsid w:val="00B719CA"/>
    <w:rsid w:val="00B724CB"/>
    <w:rsid w:val="00B73271"/>
    <w:rsid w:val="00B75B58"/>
    <w:rsid w:val="00B76E9B"/>
    <w:rsid w:val="00B82413"/>
    <w:rsid w:val="00B82F77"/>
    <w:rsid w:val="00B82F9C"/>
    <w:rsid w:val="00B838D6"/>
    <w:rsid w:val="00B8473C"/>
    <w:rsid w:val="00B84A37"/>
    <w:rsid w:val="00B86094"/>
    <w:rsid w:val="00B877C9"/>
    <w:rsid w:val="00B90902"/>
    <w:rsid w:val="00B91231"/>
    <w:rsid w:val="00B93C55"/>
    <w:rsid w:val="00B946ED"/>
    <w:rsid w:val="00B94A4F"/>
    <w:rsid w:val="00B94E3F"/>
    <w:rsid w:val="00B94F90"/>
    <w:rsid w:val="00B96967"/>
    <w:rsid w:val="00B978E8"/>
    <w:rsid w:val="00BA03DE"/>
    <w:rsid w:val="00BA0D0E"/>
    <w:rsid w:val="00BA1F36"/>
    <w:rsid w:val="00BA2173"/>
    <w:rsid w:val="00BA35E9"/>
    <w:rsid w:val="00BA3857"/>
    <w:rsid w:val="00BA3B20"/>
    <w:rsid w:val="00BA6A41"/>
    <w:rsid w:val="00BA73CC"/>
    <w:rsid w:val="00BB0305"/>
    <w:rsid w:val="00BB7371"/>
    <w:rsid w:val="00BB7815"/>
    <w:rsid w:val="00BC11B6"/>
    <w:rsid w:val="00BC16D0"/>
    <w:rsid w:val="00BC270E"/>
    <w:rsid w:val="00BC2EF1"/>
    <w:rsid w:val="00BC321E"/>
    <w:rsid w:val="00BC3EE9"/>
    <w:rsid w:val="00BC664F"/>
    <w:rsid w:val="00BC665C"/>
    <w:rsid w:val="00BC6E83"/>
    <w:rsid w:val="00BD31D7"/>
    <w:rsid w:val="00BE073D"/>
    <w:rsid w:val="00BE0962"/>
    <w:rsid w:val="00BE2312"/>
    <w:rsid w:val="00BE3238"/>
    <w:rsid w:val="00BE3C7A"/>
    <w:rsid w:val="00BE3E57"/>
    <w:rsid w:val="00BE4D19"/>
    <w:rsid w:val="00BE6A72"/>
    <w:rsid w:val="00BE6EE5"/>
    <w:rsid w:val="00BE7E7B"/>
    <w:rsid w:val="00BF0C3C"/>
    <w:rsid w:val="00BF2EF5"/>
    <w:rsid w:val="00BF3FD6"/>
    <w:rsid w:val="00BF4DE6"/>
    <w:rsid w:val="00C01EE5"/>
    <w:rsid w:val="00C02EFB"/>
    <w:rsid w:val="00C03035"/>
    <w:rsid w:val="00C030BF"/>
    <w:rsid w:val="00C04D9A"/>
    <w:rsid w:val="00C0552D"/>
    <w:rsid w:val="00C058CF"/>
    <w:rsid w:val="00C05ECC"/>
    <w:rsid w:val="00C061F6"/>
    <w:rsid w:val="00C064AD"/>
    <w:rsid w:val="00C07FA2"/>
    <w:rsid w:val="00C10A9A"/>
    <w:rsid w:val="00C11EED"/>
    <w:rsid w:val="00C12BE7"/>
    <w:rsid w:val="00C15955"/>
    <w:rsid w:val="00C15BC1"/>
    <w:rsid w:val="00C16846"/>
    <w:rsid w:val="00C17E42"/>
    <w:rsid w:val="00C2218D"/>
    <w:rsid w:val="00C23CCF"/>
    <w:rsid w:val="00C24815"/>
    <w:rsid w:val="00C25938"/>
    <w:rsid w:val="00C25C71"/>
    <w:rsid w:val="00C263AB"/>
    <w:rsid w:val="00C26ABA"/>
    <w:rsid w:val="00C2718D"/>
    <w:rsid w:val="00C31829"/>
    <w:rsid w:val="00C32565"/>
    <w:rsid w:val="00C34BDC"/>
    <w:rsid w:val="00C35DC4"/>
    <w:rsid w:val="00C37917"/>
    <w:rsid w:val="00C40A82"/>
    <w:rsid w:val="00C42714"/>
    <w:rsid w:val="00C4386D"/>
    <w:rsid w:val="00C4403F"/>
    <w:rsid w:val="00C466D5"/>
    <w:rsid w:val="00C519B0"/>
    <w:rsid w:val="00C526E8"/>
    <w:rsid w:val="00C532DD"/>
    <w:rsid w:val="00C53C2B"/>
    <w:rsid w:val="00C53E5C"/>
    <w:rsid w:val="00C549A4"/>
    <w:rsid w:val="00C55893"/>
    <w:rsid w:val="00C558A3"/>
    <w:rsid w:val="00C55CF3"/>
    <w:rsid w:val="00C56FA6"/>
    <w:rsid w:val="00C63DDF"/>
    <w:rsid w:val="00C64061"/>
    <w:rsid w:val="00C649DF"/>
    <w:rsid w:val="00C66C28"/>
    <w:rsid w:val="00C708B5"/>
    <w:rsid w:val="00C7481B"/>
    <w:rsid w:val="00C76CDC"/>
    <w:rsid w:val="00C76D6E"/>
    <w:rsid w:val="00C77A38"/>
    <w:rsid w:val="00C77A77"/>
    <w:rsid w:val="00C77B2B"/>
    <w:rsid w:val="00C8119F"/>
    <w:rsid w:val="00C81C12"/>
    <w:rsid w:val="00C820F3"/>
    <w:rsid w:val="00C82D6E"/>
    <w:rsid w:val="00C84569"/>
    <w:rsid w:val="00C84D34"/>
    <w:rsid w:val="00C8637F"/>
    <w:rsid w:val="00C8673E"/>
    <w:rsid w:val="00C87F33"/>
    <w:rsid w:val="00C87F4D"/>
    <w:rsid w:val="00C91BA2"/>
    <w:rsid w:val="00C9466B"/>
    <w:rsid w:val="00C94BD9"/>
    <w:rsid w:val="00C96552"/>
    <w:rsid w:val="00C972FD"/>
    <w:rsid w:val="00CA32DD"/>
    <w:rsid w:val="00CA40D8"/>
    <w:rsid w:val="00CA7174"/>
    <w:rsid w:val="00CB1832"/>
    <w:rsid w:val="00CB658C"/>
    <w:rsid w:val="00CB7C67"/>
    <w:rsid w:val="00CC0624"/>
    <w:rsid w:val="00CC610C"/>
    <w:rsid w:val="00CC627F"/>
    <w:rsid w:val="00CC63F0"/>
    <w:rsid w:val="00CC6610"/>
    <w:rsid w:val="00CD1617"/>
    <w:rsid w:val="00CD2A26"/>
    <w:rsid w:val="00CD2E83"/>
    <w:rsid w:val="00CD3AE7"/>
    <w:rsid w:val="00CD502A"/>
    <w:rsid w:val="00CD51AB"/>
    <w:rsid w:val="00CE267D"/>
    <w:rsid w:val="00CE2BF4"/>
    <w:rsid w:val="00CE3C2B"/>
    <w:rsid w:val="00CE59B9"/>
    <w:rsid w:val="00CE715F"/>
    <w:rsid w:val="00CE7FF8"/>
    <w:rsid w:val="00CF0043"/>
    <w:rsid w:val="00CF034F"/>
    <w:rsid w:val="00CF0917"/>
    <w:rsid w:val="00CF0B24"/>
    <w:rsid w:val="00CF1592"/>
    <w:rsid w:val="00CF18CC"/>
    <w:rsid w:val="00CF33A0"/>
    <w:rsid w:val="00CF33D4"/>
    <w:rsid w:val="00CF4F36"/>
    <w:rsid w:val="00CF5F0F"/>
    <w:rsid w:val="00CF75B3"/>
    <w:rsid w:val="00CF7FF7"/>
    <w:rsid w:val="00D021BE"/>
    <w:rsid w:val="00D02D5C"/>
    <w:rsid w:val="00D02D9D"/>
    <w:rsid w:val="00D04BE0"/>
    <w:rsid w:val="00D0697A"/>
    <w:rsid w:val="00D07802"/>
    <w:rsid w:val="00D07868"/>
    <w:rsid w:val="00D079D3"/>
    <w:rsid w:val="00D079FA"/>
    <w:rsid w:val="00D11CA5"/>
    <w:rsid w:val="00D11ECA"/>
    <w:rsid w:val="00D12AB1"/>
    <w:rsid w:val="00D13103"/>
    <w:rsid w:val="00D172D9"/>
    <w:rsid w:val="00D174B7"/>
    <w:rsid w:val="00D20C23"/>
    <w:rsid w:val="00D21A13"/>
    <w:rsid w:val="00D22083"/>
    <w:rsid w:val="00D22B1D"/>
    <w:rsid w:val="00D22FC5"/>
    <w:rsid w:val="00D23EBF"/>
    <w:rsid w:val="00D24098"/>
    <w:rsid w:val="00D246C4"/>
    <w:rsid w:val="00D24CDC"/>
    <w:rsid w:val="00D2571A"/>
    <w:rsid w:val="00D25A0B"/>
    <w:rsid w:val="00D271E5"/>
    <w:rsid w:val="00D309AA"/>
    <w:rsid w:val="00D34BEB"/>
    <w:rsid w:val="00D34CCC"/>
    <w:rsid w:val="00D37ECD"/>
    <w:rsid w:val="00D408B0"/>
    <w:rsid w:val="00D40A1C"/>
    <w:rsid w:val="00D417E8"/>
    <w:rsid w:val="00D4186B"/>
    <w:rsid w:val="00D41D8F"/>
    <w:rsid w:val="00D42ED2"/>
    <w:rsid w:val="00D43484"/>
    <w:rsid w:val="00D45C81"/>
    <w:rsid w:val="00D46592"/>
    <w:rsid w:val="00D466C8"/>
    <w:rsid w:val="00D4674B"/>
    <w:rsid w:val="00D46819"/>
    <w:rsid w:val="00D4695B"/>
    <w:rsid w:val="00D46A2B"/>
    <w:rsid w:val="00D4706C"/>
    <w:rsid w:val="00D51B35"/>
    <w:rsid w:val="00D52578"/>
    <w:rsid w:val="00D53149"/>
    <w:rsid w:val="00D5348C"/>
    <w:rsid w:val="00D54E43"/>
    <w:rsid w:val="00D57693"/>
    <w:rsid w:val="00D57E81"/>
    <w:rsid w:val="00D658FB"/>
    <w:rsid w:val="00D6593E"/>
    <w:rsid w:val="00D65EBE"/>
    <w:rsid w:val="00D6632A"/>
    <w:rsid w:val="00D66B51"/>
    <w:rsid w:val="00D67636"/>
    <w:rsid w:val="00D67A51"/>
    <w:rsid w:val="00D67C23"/>
    <w:rsid w:val="00D748FC"/>
    <w:rsid w:val="00D77C70"/>
    <w:rsid w:val="00D80292"/>
    <w:rsid w:val="00D82DFF"/>
    <w:rsid w:val="00D8323A"/>
    <w:rsid w:val="00D83ABB"/>
    <w:rsid w:val="00D85179"/>
    <w:rsid w:val="00D902D5"/>
    <w:rsid w:val="00D905F6"/>
    <w:rsid w:val="00D93ED7"/>
    <w:rsid w:val="00DA0CBC"/>
    <w:rsid w:val="00DA1CDE"/>
    <w:rsid w:val="00DA20A1"/>
    <w:rsid w:val="00DA2868"/>
    <w:rsid w:val="00DA31D1"/>
    <w:rsid w:val="00DA5E83"/>
    <w:rsid w:val="00DA7B67"/>
    <w:rsid w:val="00DB0DE7"/>
    <w:rsid w:val="00DB397E"/>
    <w:rsid w:val="00DB3FDE"/>
    <w:rsid w:val="00DB448D"/>
    <w:rsid w:val="00DB51D2"/>
    <w:rsid w:val="00DB565B"/>
    <w:rsid w:val="00DC2C43"/>
    <w:rsid w:val="00DD15E4"/>
    <w:rsid w:val="00DD339E"/>
    <w:rsid w:val="00DD37FD"/>
    <w:rsid w:val="00DD4AB9"/>
    <w:rsid w:val="00DE113C"/>
    <w:rsid w:val="00DE17DD"/>
    <w:rsid w:val="00DE1859"/>
    <w:rsid w:val="00DE2229"/>
    <w:rsid w:val="00DE387B"/>
    <w:rsid w:val="00DE4DB8"/>
    <w:rsid w:val="00DE555D"/>
    <w:rsid w:val="00DE595E"/>
    <w:rsid w:val="00DE688A"/>
    <w:rsid w:val="00DE6F8F"/>
    <w:rsid w:val="00DE7F03"/>
    <w:rsid w:val="00DF2606"/>
    <w:rsid w:val="00DF311B"/>
    <w:rsid w:val="00DF409C"/>
    <w:rsid w:val="00DF555F"/>
    <w:rsid w:val="00DF6C14"/>
    <w:rsid w:val="00DF7716"/>
    <w:rsid w:val="00DF7CBB"/>
    <w:rsid w:val="00E02709"/>
    <w:rsid w:val="00E02B6D"/>
    <w:rsid w:val="00E040B2"/>
    <w:rsid w:val="00E073F3"/>
    <w:rsid w:val="00E07F0C"/>
    <w:rsid w:val="00E115F3"/>
    <w:rsid w:val="00E11729"/>
    <w:rsid w:val="00E13A96"/>
    <w:rsid w:val="00E172E4"/>
    <w:rsid w:val="00E246B5"/>
    <w:rsid w:val="00E24D75"/>
    <w:rsid w:val="00E259C7"/>
    <w:rsid w:val="00E25B31"/>
    <w:rsid w:val="00E26518"/>
    <w:rsid w:val="00E26FC2"/>
    <w:rsid w:val="00E32200"/>
    <w:rsid w:val="00E33E8A"/>
    <w:rsid w:val="00E34BC2"/>
    <w:rsid w:val="00E35364"/>
    <w:rsid w:val="00E36B2C"/>
    <w:rsid w:val="00E400DC"/>
    <w:rsid w:val="00E4028B"/>
    <w:rsid w:val="00E42F8E"/>
    <w:rsid w:val="00E46A55"/>
    <w:rsid w:val="00E47AA5"/>
    <w:rsid w:val="00E47DF8"/>
    <w:rsid w:val="00E5168E"/>
    <w:rsid w:val="00E51F00"/>
    <w:rsid w:val="00E54B09"/>
    <w:rsid w:val="00E55089"/>
    <w:rsid w:val="00E55358"/>
    <w:rsid w:val="00E55975"/>
    <w:rsid w:val="00E56B11"/>
    <w:rsid w:val="00E57087"/>
    <w:rsid w:val="00E57398"/>
    <w:rsid w:val="00E60D64"/>
    <w:rsid w:val="00E61980"/>
    <w:rsid w:val="00E629C6"/>
    <w:rsid w:val="00E63315"/>
    <w:rsid w:val="00E6414D"/>
    <w:rsid w:val="00E655BA"/>
    <w:rsid w:val="00E666A6"/>
    <w:rsid w:val="00E712DD"/>
    <w:rsid w:val="00E73161"/>
    <w:rsid w:val="00E740EE"/>
    <w:rsid w:val="00E74BB9"/>
    <w:rsid w:val="00E75577"/>
    <w:rsid w:val="00E76726"/>
    <w:rsid w:val="00E76E5C"/>
    <w:rsid w:val="00E80964"/>
    <w:rsid w:val="00E81637"/>
    <w:rsid w:val="00E822AC"/>
    <w:rsid w:val="00E904DF"/>
    <w:rsid w:val="00E905C4"/>
    <w:rsid w:val="00E912D2"/>
    <w:rsid w:val="00E92CE4"/>
    <w:rsid w:val="00E93F1D"/>
    <w:rsid w:val="00E955D6"/>
    <w:rsid w:val="00EA2275"/>
    <w:rsid w:val="00EA337D"/>
    <w:rsid w:val="00EA5649"/>
    <w:rsid w:val="00EB0CBC"/>
    <w:rsid w:val="00EB10ED"/>
    <w:rsid w:val="00EB11FE"/>
    <w:rsid w:val="00EB14CD"/>
    <w:rsid w:val="00EB1672"/>
    <w:rsid w:val="00EB1F2D"/>
    <w:rsid w:val="00EB2637"/>
    <w:rsid w:val="00EB2FB0"/>
    <w:rsid w:val="00EB313E"/>
    <w:rsid w:val="00EB3ABF"/>
    <w:rsid w:val="00EB4EC9"/>
    <w:rsid w:val="00EB536A"/>
    <w:rsid w:val="00EB5E35"/>
    <w:rsid w:val="00EB5FE8"/>
    <w:rsid w:val="00EB78DA"/>
    <w:rsid w:val="00EB7EE2"/>
    <w:rsid w:val="00EC1144"/>
    <w:rsid w:val="00EC1739"/>
    <w:rsid w:val="00EC1B57"/>
    <w:rsid w:val="00EC286B"/>
    <w:rsid w:val="00EC2C35"/>
    <w:rsid w:val="00EC30F5"/>
    <w:rsid w:val="00EC3DE7"/>
    <w:rsid w:val="00EC4A16"/>
    <w:rsid w:val="00EC5055"/>
    <w:rsid w:val="00EC5A21"/>
    <w:rsid w:val="00EC6A1D"/>
    <w:rsid w:val="00EC6C71"/>
    <w:rsid w:val="00EC745B"/>
    <w:rsid w:val="00ED134D"/>
    <w:rsid w:val="00ED1737"/>
    <w:rsid w:val="00ED18B2"/>
    <w:rsid w:val="00ED1CB1"/>
    <w:rsid w:val="00ED37F2"/>
    <w:rsid w:val="00ED4604"/>
    <w:rsid w:val="00ED503C"/>
    <w:rsid w:val="00ED58A9"/>
    <w:rsid w:val="00ED5C81"/>
    <w:rsid w:val="00ED6794"/>
    <w:rsid w:val="00EE073F"/>
    <w:rsid w:val="00EE07DD"/>
    <w:rsid w:val="00EE0F91"/>
    <w:rsid w:val="00EE1D16"/>
    <w:rsid w:val="00EE29A1"/>
    <w:rsid w:val="00EE2B3A"/>
    <w:rsid w:val="00EE738D"/>
    <w:rsid w:val="00EF403A"/>
    <w:rsid w:val="00EF40A9"/>
    <w:rsid w:val="00EF4561"/>
    <w:rsid w:val="00EF556E"/>
    <w:rsid w:val="00F00161"/>
    <w:rsid w:val="00F00C28"/>
    <w:rsid w:val="00F01625"/>
    <w:rsid w:val="00F017D6"/>
    <w:rsid w:val="00F01C87"/>
    <w:rsid w:val="00F01CD1"/>
    <w:rsid w:val="00F04E84"/>
    <w:rsid w:val="00F05020"/>
    <w:rsid w:val="00F07FF3"/>
    <w:rsid w:val="00F11734"/>
    <w:rsid w:val="00F119B6"/>
    <w:rsid w:val="00F11F7F"/>
    <w:rsid w:val="00F12EA3"/>
    <w:rsid w:val="00F13B1B"/>
    <w:rsid w:val="00F146C1"/>
    <w:rsid w:val="00F16943"/>
    <w:rsid w:val="00F16C05"/>
    <w:rsid w:val="00F1799B"/>
    <w:rsid w:val="00F20D8A"/>
    <w:rsid w:val="00F22296"/>
    <w:rsid w:val="00F27AEA"/>
    <w:rsid w:val="00F30D4C"/>
    <w:rsid w:val="00F30E2B"/>
    <w:rsid w:val="00F352FB"/>
    <w:rsid w:val="00F3637E"/>
    <w:rsid w:val="00F373CB"/>
    <w:rsid w:val="00F42A1E"/>
    <w:rsid w:val="00F443E0"/>
    <w:rsid w:val="00F45015"/>
    <w:rsid w:val="00F45111"/>
    <w:rsid w:val="00F467C5"/>
    <w:rsid w:val="00F51B04"/>
    <w:rsid w:val="00F55164"/>
    <w:rsid w:val="00F55E82"/>
    <w:rsid w:val="00F56FC6"/>
    <w:rsid w:val="00F62888"/>
    <w:rsid w:val="00F6438D"/>
    <w:rsid w:val="00F65531"/>
    <w:rsid w:val="00F66557"/>
    <w:rsid w:val="00F70683"/>
    <w:rsid w:val="00F70E35"/>
    <w:rsid w:val="00F7119D"/>
    <w:rsid w:val="00F7352C"/>
    <w:rsid w:val="00F739D6"/>
    <w:rsid w:val="00F7591B"/>
    <w:rsid w:val="00F77B1D"/>
    <w:rsid w:val="00F80330"/>
    <w:rsid w:val="00F80B06"/>
    <w:rsid w:val="00F82178"/>
    <w:rsid w:val="00F8498D"/>
    <w:rsid w:val="00F85F6A"/>
    <w:rsid w:val="00F87A41"/>
    <w:rsid w:val="00F9019C"/>
    <w:rsid w:val="00F9044F"/>
    <w:rsid w:val="00F91447"/>
    <w:rsid w:val="00F92EF3"/>
    <w:rsid w:val="00F93113"/>
    <w:rsid w:val="00F93AC3"/>
    <w:rsid w:val="00F93D87"/>
    <w:rsid w:val="00F9439F"/>
    <w:rsid w:val="00F95D26"/>
    <w:rsid w:val="00F965F5"/>
    <w:rsid w:val="00F96C45"/>
    <w:rsid w:val="00F96E27"/>
    <w:rsid w:val="00FA35EE"/>
    <w:rsid w:val="00FA5205"/>
    <w:rsid w:val="00FA5858"/>
    <w:rsid w:val="00FA5DA2"/>
    <w:rsid w:val="00FB095D"/>
    <w:rsid w:val="00FB1E03"/>
    <w:rsid w:val="00FB2703"/>
    <w:rsid w:val="00FB27F0"/>
    <w:rsid w:val="00FB2ABC"/>
    <w:rsid w:val="00FB2C15"/>
    <w:rsid w:val="00FB3EB8"/>
    <w:rsid w:val="00FB544C"/>
    <w:rsid w:val="00FB5AFE"/>
    <w:rsid w:val="00FB62EE"/>
    <w:rsid w:val="00FB63D9"/>
    <w:rsid w:val="00FB6F69"/>
    <w:rsid w:val="00FC1EE9"/>
    <w:rsid w:val="00FC3BA5"/>
    <w:rsid w:val="00FC3D4D"/>
    <w:rsid w:val="00FC420F"/>
    <w:rsid w:val="00FC4A15"/>
    <w:rsid w:val="00FC50CA"/>
    <w:rsid w:val="00FD163B"/>
    <w:rsid w:val="00FD30D2"/>
    <w:rsid w:val="00FD42B6"/>
    <w:rsid w:val="00FD448F"/>
    <w:rsid w:val="00FD55CF"/>
    <w:rsid w:val="00FD719A"/>
    <w:rsid w:val="00FD7758"/>
    <w:rsid w:val="00FE1523"/>
    <w:rsid w:val="00FE4A58"/>
    <w:rsid w:val="00FE4BDC"/>
    <w:rsid w:val="00FE5501"/>
    <w:rsid w:val="00FE5B22"/>
    <w:rsid w:val="00FE6583"/>
    <w:rsid w:val="00FF1F71"/>
    <w:rsid w:val="00FF34B6"/>
    <w:rsid w:val="00FF3934"/>
    <w:rsid w:val="00FF5524"/>
    <w:rsid w:val="00FF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9377"/>
    <o:shapelayout v:ext="edit">
      <o:idmap v:ext="edit" data="1"/>
    </o:shapelayout>
  </w:shapeDefaults>
  <w:decimalSymbol w:val="."/>
  <w:listSeparator w:val=","/>
  <w14:docId w14:val="4949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5DB"/>
    <w:rPr>
      <w:sz w:val="24"/>
      <w:szCs w:val="24"/>
    </w:rPr>
  </w:style>
  <w:style w:type="paragraph" w:styleId="Heading1">
    <w:name w:val="heading 1"/>
    <w:basedOn w:val="Normal"/>
    <w:next w:val="Normal"/>
    <w:link w:val="Heading1Char"/>
    <w:qFormat/>
    <w:rsid w:val="00BA1F36"/>
    <w:pPr>
      <w:keepNext/>
      <w:numPr>
        <w:numId w:val="10"/>
      </w:numPr>
      <w:spacing w:before="360" w:after="240" w:line="276" w:lineRule="auto"/>
      <w:outlineLvl w:val="0"/>
    </w:pPr>
    <w:rPr>
      <w:rFonts w:cs="Arial"/>
      <w:b/>
      <w:bCs/>
      <w:kern w:val="32"/>
      <w:sz w:val="32"/>
      <w:szCs w:val="32"/>
    </w:rPr>
  </w:style>
  <w:style w:type="paragraph" w:styleId="Heading2">
    <w:name w:val="heading 2"/>
    <w:aliases w:val="2,H2,Heading 2 (H2)"/>
    <w:basedOn w:val="Normal"/>
    <w:next w:val="Normal"/>
    <w:link w:val="Heading2Char"/>
    <w:autoRedefine/>
    <w:qFormat/>
    <w:rsid w:val="009B7E41"/>
    <w:pPr>
      <w:keepNext/>
      <w:numPr>
        <w:ilvl w:val="1"/>
        <w:numId w:val="1"/>
      </w:numPr>
      <w:spacing w:before="240" w:after="120"/>
      <w:ind w:left="0" w:firstLine="0"/>
      <w:outlineLvl w:val="1"/>
    </w:pPr>
    <w:rPr>
      <w:rFonts w:cs="Arial"/>
      <w:b/>
      <w:bCs/>
      <w:iCs/>
      <w:sz w:val="28"/>
      <w:szCs w:val="28"/>
    </w:rPr>
  </w:style>
  <w:style w:type="paragraph" w:styleId="Heading3">
    <w:name w:val="heading 3"/>
    <w:aliases w:val="3,l2,Heading 3 (H3),H3"/>
    <w:basedOn w:val="Normal"/>
    <w:next w:val="Normal"/>
    <w:link w:val="Heading3Char"/>
    <w:autoRedefine/>
    <w:qFormat/>
    <w:rsid w:val="00384C99"/>
    <w:pPr>
      <w:keepNext/>
      <w:numPr>
        <w:ilvl w:val="2"/>
        <w:numId w:val="1"/>
      </w:numPr>
      <w:spacing w:before="120" w:after="120" w:line="276" w:lineRule="auto"/>
      <w:ind w:left="720"/>
      <w:outlineLvl w:val="2"/>
    </w:pPr>
    <w:rPr>
      <w:rFonts w:cs="Arial"/>
      <w:b/>
      <w:bCs/>
      <w:sz w:val="28"/>
      <w:szCs w:val="26"/>
    </w:rPr>
  </w:style>
  <w:style w:type="paragraph" w:styleId="Heading4">
    <w:name w:val="heading 4"/>
    <w:aliases w:val="Heading"/>
    <w:basedOn w:val="Normal"/>
    <w:next w:val="Normal"/>
    <w:qFormat/>
    <w:rsid w:val="007037C1"/>
    <w:pPr>
      <w:keepNext/>
      <w:spacing w:before="240" w:after="60"/>
      <w:outlineLvl w:val="3"/>
    </w:pPr>
    <w:rPr>
      <w:b/>
      <w:bCs/>
      <w:sz w:val="28"/>
      <w:szCs w:val="28"/>
    </w:rPr>
  </w:style>
  <w:style w:type="paragraph" w:styleId="Heading5">
    <w:name w:val="heading 5"/>
    <w:basedOn w:val="Normal"/>
    <w:next w:val="Normal"/>
    <w:link w:val="Heading5Char"/>
    <w:unhideWhenUsed/>
    <w:qFormat/>
    <w:rsid w:val="00BE6EE5"/>
    <w:pPr>
      <w:keepNext/>
      <w:keepLines/>
      <w:spacing w:before="200" w:line="276" w:lineRule="auto"/>
      <w:ind w:left="1008" w:hanging="1008"/>
      <w:outlineLvl w:val="4"/>
    </w:pPr>
    <w:rPr>
      <w:rFonts w:asciiTheme="majorHAnsi" w:eastAsiaTheme="majorEastAsia" w:hAnsiTheme="majorHAnsi" w:cstheme="majorBidi"/>
      <w:color w:val="243F60" w:themeColor="accent1" w:themeShade="7F"/>
      <w:sz w:val="20"/>
      <w:szCs w:val="22"/>
    </w:rPr>
  </w:style>
  <w:style w:type="paragraph" w:styleId="Heading6">
    <w:name w:val="heading 6"/>
    <w:basedOn w:val="Normal"/>
    <w:next w:val="Normal"/>
    <w:link w:val="Heading6Char"/>
    <w:unhideWhenUsed/>
    <w:qFormat/>
    <w:rsid w:val="00BE6EE5"/>
    <w:pPr>
      <w:keepNext/>
      <w:keepLines/>
      <w:spacing w:before="200" w:line="276" w:lineRule="auto"/>
      <w:ind w:left="1152" w:hanging="1152"/>
      <w:outlineLvl w:val="5"/>
    </w:pPr>
    <w:rPr>
      <w:rFonts w:asciiTheme="majorHAnsi" w:eastAsiaTheme="majorEastAsia" w:hAnsiTheme="majorHAnsi" w:cstheme="majorBidi"/>
      <w:i/>
      <w:iCs/>
      <w:color w:val="243F60" w:themeColor="accent1" w:themeShade="7F"/>
      <w:sz w:val="20"/>
      <w:szCs w:val="22"/>
    </w:rPr>
  </w:style>
  <w:style w:type="paragraph" w:styleId="Heading7">
    <w:name w:val="heading 7"/>
    <w:basedOn w:val="Normal"/>
    <w:next w:val="Normal"/>
    <w:link w:val="Heading7Char"/>
    <w:unhideWhenUsed/>
    <w:qFormat/>
    <w:rsid w:val="00BE6EE5"/>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 w:val="20"/>
      <w:szCs w:val="22"/>
    </w:rPr>
  </w:style>
  <w:style w:type="paragraph" w:styleId="Heading8">
    <w:name w:val="heading 8"/>
    <w:basedOn w:val="Normal"/>
    <w:next w:val="Normal"/>
    <w:link w:val="Heading8Char"/>
    <w:unhideWhenUsed/>
    <w:qFormat/>
    <w:rsid w:val="00BE6EE5"/>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BE6EE5"/>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01B08"/>
    <w:pPr>
      <w:tabs>
        <w:tab w:val="center" w:pos="4320"/>
        <w:tab w:val="right" w:pos="8640"/>
      </w:tabs>
    </w:pPr>
  </w:style>
  <w:style w:type="paragraph" w:styleId="Footer">
    <w:name w:val="footer"/>
    <w:basedOn w:val="Normal"/>
    <w:rsid w:val="00B01B08"/>
    <w:pPr>
      <w:tabs>
        <w:tab w:val="center" w:pos="4320"/>
        <w:tab w:val="right" w:pos="8640"/>
      </w:tabs>
    </w:pPr>
  </w:style>
  <w:style w:type="character" w:styleId="PageNumber">
    <w:name w:val="page number"/>
    <w:basedOn w:val="DefaultParagraphFont"/>
    <w:rsid w:val="00B01B08"/>
  </w:style>
  <w:style w:type="paragraph" w:styleId="TOC1">
    <w:name w:val="toc 1"/>
    <w:basedOn w:val="Normal"/>
    <w:next w:val="Normal"/>
    <w:autoRedefine/>
    <w:uiPriority w:val="39"/>
    <w:rsid w:val="008F6046"/>
    <w:pPr>
      <w:spacing w:before="120" w:after="120"/>
    </w:pPr>
    <w:rPr>
      <w:b/>
      <w:bCs/>
      <w:caps/>
      <w:sz w:val="22"/>
      <w:szCs w:val="20"/>
      <w:u w:val="single"/>
    </w:rPr>
  </w:style>
  <w:style w:type="paragraph" w:styleId="TOC2">
    <w:name w:val="toc 2"/>
    <w:basedOn w:val="Normal"/>
    <w:next w:val="Normal"/>
    <w:autoRedefine/>
    <w:uiPriority w:val="39"/>
    <w:rsid w:val="001C5480"/>
    <w:pPr>
      <w:ind w:left="240"/>
    </w:pPr>
    <w:rPr>
      <w:rFonts w:asciiTheme="minorHAnsi" w:hAnsiTheme="minorHAnsi"/>
      <w:smallCaps/>
      <w:sz w:val="20"/>
      <w:szCs w:val="20"/>
    </w:rPr>
  </w:style>
  <w:style w:type="character" w:styleId="Hyperlink">
    <w:name w:val="Hyperlink"/>
    <w:uiPriority w:val="99"/>
    <w:rsid w:val="001C5480"/>
    <w:rPr>
      <w:color w:val="0000FF"/>
      <w:u w:val="single"/>
    </w:rPr>
  </w:style>
  <w:style w:type="paragraph" w:styleId="BodyTextIndent">
    <w:name w:val="Body Text Indent"/>
    <w:basedOn w:val="Normal"/>
    <w:rsid w:val="00E32200"/>
    <w:pPr>
      <w:ind w:left="360"/>
    </w:pPr>
    <w:rPr>
      <w:rFonts w:ascii="Courier New" w:hAnsi="Courier New"/>
      <w:szCs w:val="20"/>
    </w:rPr>
  </w:style>
  <w:style w:type="paragraph" w:styleId="CommentText">
    <w:name w:val="annotation text"/>
    <w:basedOn w:val="Normal"/>
    <w:link w:val="CommentTextChar"/>
    <w:rsid w:val="00806F63"/>
    <w:rPr>
      <w:sz w:val="20"/>
      <w:szCs w:val="20"/>
    </w:rPr>
  </w:style>
  <w:style w:type="character" w:styleId="CommentReference">
    <w:name w:val="annotation reference"/>
    <w:rsid w:val="00806F63"/>
    <w:rPr>
      <w:sz w:val="16"/>
      <w:szCs w:val="16"/>
    </w:rPr>
  </w:style>
  <w:style w:type="paragraph" w:styleId="BalloonText">
    <w:name w:val="Balloon Text"/>
    <w:basedOn w:val="Normal"/>
    <w:semiHidden/>
    <w:rsid w:val="00806F63"/>
    <w:rPr>
      <w:rFonts w:ascii="Tahoma" w:hAnsi="Tahoma" w:cs="Tahoma"/>
      <w:sz w:val="16"/>
      <w:szCs w:val="16"/>
    </w:rPr>
  </w:style>
  <w:style w:type="paragraph" w:customStyle="1" w:styleId="cn10bold">
    <w:name w:val="cn 10 bold"/>
    <w:basedOn w:val="Heading1"/>
    <w:rsid w:val="00A44571"/>
    <w:pPr>
      <w:spacing w:before="0" w:after="0"/>
    </w:pPr>
    <w:rPr>
      <w:rFonts w:ascii="Courier New" w:hAnsi="Courier New" w:cs="Courier New"/>
      <w:kern w:val="0"/>
      <w:sz w:val="20"/>
      <w:szCs w:val="20"/>
    </w:rPr>
  </w:style>
  <w:style w:type="paragraph" w:styleId="CommentSubject">
    <w:name w:val="annotation subject"/>
    <w:basedOn w:val="CommentText"/>
    <w:next w:val="CommentText"/>
    <w:semiHidden/>
    <w:rsid w:val="00DF555F"/>
    <w:rPr>
      <w:b/>
      <w:bCs/>
    </w:rPr>
  </w:style>
  <w:style w:type="paragraph" w:styleId="TOC3">
    <w:name w:val="toc 3"/>
    <w:basedOn w:val="Normal"/>
    <w:next w:val="Normal"/>
    <w:autoRedefine/>
    <w:uiPriority w:val="39"/>
    <w:rsid w:val="009903E2"/>
    <w:pPr>
      <w:ind w:left="480"/>
    </w:pPr>
    <w:rPr>
      <w:rFonts w:asciiTheme="minorHAnsi" w:hAnsiTheme="minorHAnsi"/>
      <w:i/>
      <w:iCs/>
      <w:sz w:val="20"/>
      <w:szCs w:val="20"/>
    </w:rPr>
  </w:style>
  <w:style w:type="character" w:customStyle="1" w:styleId="Heading3Char">
    <w:name w:val="Heading 3 Char"/>
    <w:aliases w:val="3 Char,l2 Char,Heading 3 (H3) Char,H3 Char"/>
    <w:link w:val="Heading3"/>
    <w:rsid w:val="00384C99"/>
    <w:rPr>
      <w:rFonts w:cs="Arial"/>
      <w:b/>
      <w:bCs/>
      <w:sz w:val="28"/>
      <w:szCs w:val="26"/>
    </w:rPr>
  </w:style>
  <w:style w:type="paragraph" w:styleId="BodyText">
    <w:name w:val="Body Text"/>
    <w:basedOn w:val="Normal"/>
    <w:link w:val="BodyTextChar"/>
    <w:rsid w:val="00191B6E"/>
    <w:pPr>
      <w:spacing w:after="120"/>
    </w:pPr>
  </w:style>
  <w:style w:type="paragraph" w:customStyle="1" w:styleId="ABodyBullet1">
    <w:name w:val="A_Body Bullet 1"/>
    <w:rsid w:val="007037C1"/>
    <w:pPr>
      <w:tabs>
        <w:tab w:val="left" w:pos="432"/>
      </w:tabs>
      <w:overflowPunct w:val="0"/>
      <w:autoSpaceDE w:val="0"/>
      <w:autoSpaceDN w:val="0"/>
      <w:adjustRightInd w:val="0"/>
      <w:spacing w:before="60" w:after="60"/>
      <w:ind w:left="432" w:hanging="432"/>
      <w:textAlignment w:val="baseline"/>
    </w:pPr>
    <w:rPr>
      <w:rFonts w:ascii="Arial" w:hAnsi="Arial"/>
      <w:sz w:val="24"/>
    </w:rPr>
  </w:style>
  <w:style w:type="paragraph" w:styleId="BodyText2">
    <w:name w:val="Body Text 2"/>
    <w:basedOn w:val="Normal"/>
    <w:rsid w:val="00E36B2C"/>
    <w:pPr>
      <w:spacing w:after="120" w:line="480" w:lineRule="auto"/>
    </w:pPr>
  </w:style>
  <w:style w:type="character" w:customStyle="1" w:styleId="BodyTextChar">
    <w:name w:val="Body Text Char"/>
    <w:link w:val="BodyText"/>
    <w:rsid w:val="00E36B2C"/>
    <w:rPr>
      <w:sz w:val="24"/>
      <w:szCs w:val="24"/>
      <w:lang w:val="en-US" w:eastAsia="en-US" w:bidi="ar-SA"/>
    </w:rPr>
  </w:style>
  <w:style w:type="paragraph" w:customStyle="1" w:styleId="Default">
    <w:name w:val="Default"/>
    <w:rsid w:val="00782B77"/>
    <w:pPr>
      <w:autoSpaceDE w:val="0"/>
      <w:autoSpaceDN w:val="0"/>
      <w:adjustRightInd w:val="0"/>
    </w:pPr>
    <w:rPr>
      <w:color w:val="000000"/>
      <w:sz w:val="24"/>
      <w:szCs w:val="24"/>
    </w:rPr>
  </w:style>
  <w:style w:type="paragraph" w:styleId="PlainText">
    <w:name w:val="Plain Text"/>
    <w:basedOn w:val="Normal"/>
    <w:link w:val="PlainTextChar"/>
    <w:uiPriority w:val="99"/>
    <w:unhideWhenUsed/>
    <w:rsid w:val="00A6181E"/>
    <w:rPr>
      <w:rFonts w:ascii="Consolas" w:eastAsia="Calibri" w:hAnsi="Consolas"/>
      <w:sz w:val="21"/>
      <w:szCs w:val="21"/>
    </w:rPr>
  </w:style>
  <w:style w:type="character" w:customStyle="1" w:styleId="PlainTextChar">
    <w:name w:val="Plain Text Char"/>
    <w:link w:val="PlainText"/>
    <w:uiPriority w:val="99"/>
    <w:rsid w:val="00A6181E"/>
    <w:rPr>
      <w:rFonts w:ascii="Consolas" w:eastAsia="Calibri" w:hAnsi="Consolas"/>
      <w:sz w:val="21"/>
      <w:szCs w:val="21"/>
    </w:rPr>
  </w:style>
  <w:style w:type="character" w:customStyle="1" w:styleId="CommentTextChar">
    <w:name w:val="Comment Text Char"/>
    <w:basedOn w:val="DefaultParagraphFont"/>
    <w:link w:val="CommentText"/>
    <w:rsid w:val="00A6181E"/>
  </w:style>
  <w:style w:type="paragraph" w:styleId="ListParagraph">
    <w:name w:val="List Paragraph"/>
    <w:basedOn w:val="Normal"/>
    <w:link w:val="ListParagraphChar"/>
    <w:uiPriority w:val="34"/>
    <w:qFormat/>
    <w:rsid w:val="00D34BEB"/>
    <w:pPr>
      <w:ind w:left="720"/>
      <w:contextualSpacing/>
    </w:pPr>
  </w:style>
  <w:style w:type="table" w:styleId="TableGrid">
    <w:name w:val="Table Grid"/>
    <w:basedOn w:val="TableNormal"/>
    <w:rsid w:val="004419A4"/>
    <w:rPr>
      <w:rFonts w:ascii="Calibri" w:eastAsia="SimSun" w:hAnsi="Calibr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BA1F36"/>
    <w:rPr>
      <w:rFonts w:cs="Arial"/>
      <w:b/>
      <w:bCs/>
      <w:kern w:val="32"/>
      <w:sz w:val="32"/>
      <w:szCs w:val="32"/>
    </w:rPr>
  </w:style>
  <w:style w:type="character" w:customStyle="1" w:styleId="Heading2Char">
    <w:name w:val="Heading 2 Char"/>
    <w:aliases w:val="2 Char,H2 Char,Heading 2 (H2) Char"/>
    <w:basedOn w:val="DefaultParagraphFont"/>
    <w:link w:val="Heading2"/>
    <w:rsid w:val="009B7E41"/>
    <w:rPr>
      <w:rFonts w:cs="Arial"/>
      <w:b/>
      <w:bCs/>
      <w:iCs/>
      <w:sz w:val="28"/>
      <w:szCs w:val="28"/>
    </w:rPr>
  </w:style>
  <w:style w:type="paragraph" w:styleId="BodyText3">
    <w:name w:val="Body Text 3"/>
    <w:basedOn w:val="Normal"/>
    <w:link w:val="BodyText3Char"/>
    <w:rsid w:val="001A479A"/>
    <w:pPr>
      <w:spacing w:after="120"/>
    </w:pPr>
    <w:rPr>
      <w:sz w:val="16"/>
      <w:szCs w:val="16"/>
    </w:rPr>
  </w:style>
  <w:style w:type="character" w:customStyle="1" w:styleId="BodyText3Char">
    <w:name w:val="Body Text 3 Char"/>
    <w:basedOn w:val="DefaultParagraphFont"/>
    <w:link w:val="BodyText3"/>
    <w:rsid w:val="001A479A"/>
    <w:rPr>
      <w:sz w:val="16"/>
      <w:szCs w:val="16"/>
    </w:rPr>
  </w:style>
  <w:style w:type="paragraph" w:styleId="ListBullet">
    <w:name w:val="List Bullet"/>
    <w:basedOn w:val="Normal"/>
    <w:rsid w:val="009A0C6D"/>
    <w:pPr>
      <w:numPr>
        <w:numId w:val="2"/>
      </w:numPr>
      <w:spacing w:before="120" w:after="120"/>
      <w:contextualSpacing/>
    </w:pPr>
  </w:style>
  <w:style w:type="paragraph" w:styleId="EndnoteText">
    <w:name w:val="endnote text"/>
    <w:basedOn w:val="Normal"/>
    <w:link w:val="EndnoteTextChar"/>
    <w:rsid w:val="006F2B9F"/>
    <w:rPr>
      <w:sz w:val="20"/>
      <w:szCs w:val="20"/>
    </w:rPr>
  </w:style>
  <w:style w:type="character" w:customStyle="1" w:styleId="EndnoteTextChar">
    <w:name w:val="Endnote Text Char"/>
    <w:basedOn w:val="DefaultParagraphFont"/>
    <w:link w:val="EndnoteText"/>
    <w:rsid w:val="006F2B9F"/>
  </w:style>
  <w:style w:type="character" w:styleId="EndnoteReference">
    <w:name w:val="endnote reference"/>
    <w:basedOn w:val="DefaultParagraphFont"/>
    <w:rsid w:val="006F2B9F"/>
    <w:rPr>
      <w:vertAlign w:val="superscript"/>
    </w:rPr>
  </w:style>
  <w:style w:type="paragraph" w:styleId="TOC4">
    <w:name w:val="toc 4"/>
    <w:basedOn w:val="Normal"/>
    <w:next w:val="Normal"/>
    <w:autoRedefine/>
    <w:uiPriority w:val="39"/>
    <w:rsid w:val="00820B27"/>
    <w:pPr>
      <w:ind w:left="720"/>
    </w:pPr>
    <w:rPr>
      <w:rFonts w:asciiTheme="minorHAnsi" w:hAnsiTheme="minorHAnsi"/>
      <w:sz w:val="18"/>
      <w:szCs w:val="18"/>
    </w:rPr>
  </w:style>
  <w:style w:type="paragraph" w:styleId="TOC5">
    <w:name w:val="toc 5"/>
    <w:basedOn w:val="Normal"/>
    <w:next w:val="Normal"/>
    <w:autoRedefine/>
    <w:rsid w:val="00820B27"/>
    <w:pPr>
      <w:ind w:left="960"/>
    </w:pPr>
    <w:rPr>
      <w:rFonts w:asciiTheme="minorHAnsi" w:hAnsiTheme="minorHAnsi"/>
      <w:sz w:val="18"/>
      <w:szCs w:val="18"/>
    </w:rPr>
  </w:style>
  <w:style w:type="paragraph" w:styleId="TOC6">
    <w:name w:val="toc 6"/>
    <w:basedOn w:val="Normal"/>
    <w:next w:val="Normal"/>
    <w:autoRedefine/>
    <w:rsid w:val="00820B27"/>
    <w:pPr>
      <w:ind w:left="1200"/>
    </w:pPr>
    <w:rPr>
      <w:rFonts w:asciiTheme="minorHAnsi" w:hAnsiTheme="minorHAnsi"/>
      <w:sz w:val="18"/>
      <w:szCs w:val="18"/>
    </w:rPr>
  </w:style>
  <w:style w:type="paragraph" w:styleId="TOC7">
    <w:name w:val="toc 7"/>
    <w:basedOn w:val="Normal"/>
    <w:next w:val="Normal"/>
    <w:autoRedefine/>
    <w:rsid w:val="00820B27"/>
    <w:pPr>
      <w:ind w:left="1440"/>
    </w:pPr>
    <w:rPr>
      <w:rFonts w:asciiTheme="minorHAnsi" w:hAnsiTheme="minorHAnsi"/>
      <w:sz w:val="18"/>
      <w:szCs w:val="18"/>
    </w:rPr>
  </w:style>
  <w:style w:type="paragraph" w:styleId="TOC8">
    <w:name w:val="toc 8"/>
    <w:basedOn w:val="Normal"/>
    <w:next w:val="Normal"/>
    <w:autoRedefine/>
    <w:rsid w:val="00820B27"/>
    <w:pPr>
      <w:ind w:left="1680"/>
    </w:pPr>
    <w:rPr>
      <w:rFonts w:asciiTheme="minorHAnsi" w:hAnsiTheme="minorHAnsi"/>
      <w:sz w:val="18"/>
      <w:szCs w:val="18"/>
    </w:rPr>
  </w:style>
  <w:style w:type="paragraph" w:styleId="TOC9">
    <w:name w:val="toc 9"/>
    <w:basedOn w:val="Normal"/>
    <w:next w:val="Normal"/>
    <w:autoRedefine/>
    <w:rsid w:val="00820B27"/>
    <w:pPr>
      <w:ind w:left="1920"/>
    </w:pPr>
    <w:rPr>
      <w:rFonts w:asciiTheme="minorHAnsi" w:hAnsiTheme="minorHAnsi"/>
      <w:sz w:val="18"/>
      <w:szCs w:val="18"/>
    </w:rPr>
  </w:style>
  <w:style w:type="paragraph" w:styleId="Revision">
    <w:name w:val="Revision"/>
    <w:hidden/>
    <w:uiPriority w:val="99"/>
    <w:semiHidden/>
    <w:rsid w:val="00184BF0"/>
    <w:rPr>
      <w:sz w:val="24"/>
      <w:szCs w:val="24"/>
    </w:rPr>
  </w:style>
  <w:style w:type="character" w:styleId="FollowedHyperlink">
    <w:name w:val="FollowedHyperlink"/>
    <w:basedOn w:val="DefaultParagraphFont"/>
    <w:uiPriority w:val="99"/>
    <w:rsid w:val="00B946ED"/>
    <w:rPr>
      <w:color w:val="800080" w:themeColor="followedHyperlink"/>
      <w:u w:val="single"/>
    </w:rPr>
  </w:style>
  <w:style w:type="paragraph" w:styleId="Caption">
    <w:name w:val="caption"/>
    <w:basedOn w:val="Normal"/>
    <w:next w:val="Normal"/>
    <w:unhideWhenUsed/>
    <w:qFormat/>
    <w:rsid w:val="00243F42"/>
    <w:pPr>
      <w:spacing w:after="200"/>
    </w:pPr>
    <w:rPr>
      <w:b/>
      <w:bCs/>
      <w:color w:val="4F81BD" w:themeColor="accent1"/>
      <w:sz w:val="18"/>
      <w:szCs w:val="18"/>
    </w:rPr>
  </w:style>
  <w:style w:type="paragraph" w:customStyle="1" w:styleId="Level1Heading">
    <w:name w:val="Level 1 Heading"/>
    <w:link w:val="Level1HeadingChar"/>
    <w:qFormat/>
    <w:rsid w:val="00AE1A6E"/>
    <w:pPr>
      <w:widowControl w:val="0"/>
      <w:tabs>
        <w:tab w:val="left" w:pos="460"/>
      </w:tabs>
      <w:spacing w:before="360" w:after="120"/>
      <w:ind w:right="-14"/>
    </w:pPr>
    <w:rPr>
      <w:rFonts w:ascii="Arial" w:eastAsia="Arial" w:hAnsi="Arial" w:cs="Arial"/>
      <w:b/>
      <w:bCs/>
      <w:sz w:val="24"/>
      <w:szCs w:val="24"/>
    </w:rPr>
  </w:style>
  <w:style w:type="character" w:customStyle="1" w:styleId="Level1HeadingChar">
    <w:name w:val="Level 1 Heading Char"/>
    <w:link w:val="Level1Heading"/>
    <w:rsid w:val="00AE1A6E"/>
    <w:rPr>
      <w:rFonts w:ascii="Arial" w:eastAsia="Arial" w:hAnsi="Arial" w:cs="Arial"/>
      <w:b/>
      <w:bCs/>
      <w:sz w:val="24"/>
      <w:szCs w:val="24"/>
    </w:rPr>
  </w:style>
  <w:style w:type="character" w:customStyle="1" w:styleId="ListParagraphChar">
    <w:name w:val="List Paragraph Char"/>
    <w:link w:val="ListParagraph"/>
    <w:uiPriority w:val="34"/>
    <w:rsid w:val="00FC1EE9"/>
    <w:rPr>
      <w:sz w:val="24"/>
      <w:szCs w:val="24"/>
    </w:rPr>
  </w:style>
  <w:style w:type="character" w:customStyle="1" w:styleId="Heading5Char">
    <w:name w:val="Heading 5 Char"/>
    <w:basedOn w:val="DefaultParagraphFont"/>
    <w:link w:val="Heading5"/>
    <w:rsid w:val="00BE6EE5"/>
    <w:rPr>
      <w:rFonts w:asciiTheme="majorHAnsi" w:eastAsiaTheme="majorEastAsia" w:hAnsiTheme="majorHAnsi" w:cstheme="majorBidi"/>
      <w:color w:val="243F60" w:themeColor="accent1" w:themeShade="7F"/>
      <w:szCs w:val="22"/>
    </w:rPr>
  </w:style>
  <w:style w:type="character" w:customStyle="1" w:styleId="Heading6Char">
    <w:name w:val="Heading 6 Char"/>
    <w:basedOn w:val="DefaultParagraphFont"/>
    <w:link w:val="Heading6"/>
    <w:rsid w:val="00BE6EE5"/>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rsid w:val="00BE6EE5"/>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rsid w:val="00BE6EE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BE6EE5"/>
    <w:rPr>
      <w:rFonts w:asciiTheme="majorHAnsi" w:eastAsiaTheme="majorEastAsia" w:hAnsiTheme="majorHAnsi" w:cstheme="majorBidi"/>
      <w:i/>
      <w:iCs/>
      <w:color w:val="404040" w:themeColor="text1" w:themeTint="BF"/>
    </w:rPr>
  </w:style>
  <w:style w:type="paragraph" w:styleId="ListBullet3">
    <w:name w:val="List Bullet 3"/>
    <w:basedOn w:val="Normal"/>
    <w:unhideWhenUsed/>
    <w:rsid w:val="005A2165"/>
    <w:pPr>
      <w:numPr>
        <w:numId w:val="24"/>
      </w:numPr>
      <w:contextualSpacing/>
    </w:pPr>
  </w:style>
  <w:style w:type="paragraph" w:customStyle="1" w:styleId="Style135pt">
    <w:name w:val="Style 13.5 pt"/>
    <w:basedOn w:val="Normal"/>
    <w:link w:val="Style135ptChar"/>
    <w:rsid w:val="005A2165"/>
    <w:pPr>
      <w:jc w:val="both"/>
    </w:pPr>
    <w:rPr>
      <w:rFonts w:ascii="Arial" w:hAnsi="Arial"/>
      <w:sz w:val="22"/>
      <w:szCs w:val="27"/>
    </w:rPr>
  </w:style>
  <w:style w:type="character" w:customStyle="1" w:styleId="Style135ptChar">
    <w:name w:val="Style 13.5 pt Char"/>
    <w:basedOn w:val="DefaultParagraphFont"/>
    <w:link w:val="Style135pt"/>
    <w:rsid w:val="005A2165"/>
    <w:rPr>
      <w:rFonts w:ascii="Arial" w:hAnsi="Arial"/>
      <w:sz w:val="22"/>
      <w:szCs w:val="27"/>
    </w:rPr>
  </w:style>
  <w:style w:type="character" w:customStyle="1" w:styleId="trail-end">
    <w:name w:val="trail-end"/>
    <w:basedOn w:val="DefaultParagraphFont"/>
    <w:rsid w:val="00D408B0"/>
  </w:style>
  <w:style w:type="paragraph" w:styleId="NormalWeb">
    <w:name w:val="Normal (Web)"/>
    <w:basedOn w:val="Normal"/>
    <w:link w:val="NormalWebChar"/>
    <w:uiPriority w:val="99"/>
    <w:rsid w:val="00376E2C"/>
    <w:pPr>
      <w:spacing w:before="100" w:beforeAutospacing="1" w:after="100" w:afterAutospacing="1"/>
    </w:pPr>
    <w:rPr>
      <w:rFonts w:ascii="Arial Unicode MS" w:eastAsia="Arial Unicode MS" w:hAnsi="Arial Unicode MS" w:cs="Arial Unicode MS"/>
    </w:rPr>
  </w:style>
  <w:style w:type="character" w:customStyle="1" w:styleId="NormalWebChar">
    <w:name w:val="Normal (Web) Char"/>
    <w:basedOn w:val="DefaultParagraphFont"/>
    <w:link w:val="NormalWeb"/>
    <w:uiPriority w:val="99"/>
    <w:rsid w:val="00376E2C"/>
    <w:rPr>
      <w:rFonts w:ascii="Arial Unicode MS" w:eastAsia="Arial Unicode MS" w:hAnsi="Arial Unicode MS" w:cs="Arial Unicode MS"/>
      <w:sz w:val="24"/>
      <w:szCs w:val="24"/>
    </w:rPr>
  </w:style>
  <w:style w:type="paragraph" w:styleId="FootnoteText">
    <w:name w:val="footnote text"/>
    <w:basedOn w:val="Normal"/>
    <w:link w:val="FootnoteTextChar"/>
    <w:rsid w:val="00904074"/>
    <w:pPr>
      <w:ind w:left="576"/>
    </w:pPr>
    <w:rPr>
      <w:sz w:val="20"/>
      <w:szCs w:val="20"/>
    </w:rPr>
  </w:style>
  <w:style w:type="character" w:customStyle="1" w:styleId="FootnoteTextChar">
    <w:name w:val="Footnote Text Char"/>
    <w:basedOn w:val="DefaultParagraphFont"/>
    <w:link w:val="FootnoteText"/>
    <w:rsid w:val="00904074"/>
  </w:style>
  <w:style w:type="character" w:styleId="FootnoteReference">
    <w:name w:val="footnote reference"/>
    <w:basedOn w:val="DefaultParagraphFont"/>
    <w:rsid w:val="00904074"/>
    <w:rPr>
      <w:vertAlign w:val="superscript"/>
    </w:rPr>
  </w:style>
  <w:style w:type="paragraph" w:customStyle="1" w:styleId="msonormal0">
    <w:name w:val="msonormal"/>
    <w:basedOn w:val="Normal"/>
    <w:rsid w:val="003A1D25"/>
    <w:pPr>
      <w:spacing w:before="100" w:beforeAutospacing="1" w:after="100" w:afterAutospacing="1"/>
    </w:pPr>
  </w:style>
  <w:style w:type="paragraph" w:customStyle="1" w:styleId="xl65">
    <w:name w:val="xl65"/>
    <w:basedOn w:val="Normal"/>
    <w:rsid w:val="003A1D25"/>
    <w:pPr>
      <w:pBdr>
        <w:top w:val="single" w:sz="8" w:space="0" w:color="auto"/>
        <w:left w:val="single" w:sz="8" w:space="0" w:color="auto"/>
        <w:bottom w:val="single" w:sz="8" w:space="0" w:color="auto"/>
        <w:right w:val="single" w:sz="8" w:space="0" w:color="auto"/>
      </w:pBdr>
      <w:shd w:val="clear" w:color="000000" w:fill="DDD9C3"/>
      <w:spacing w:before="100" w:beforeAutospacing="1" w:after="100" w:afterAutospacing="1"/>
      <w:jc w:val="center"/>
      <w:textAlignment w:val="center"/>
    </w:pPr>
    <w:rPr>
      <w:b/>
      <w:bCs/>
    </w:rPr>
  </w:style>
  <w:style w:type="paragraph" w:customStyle="1" w:styleId="xl66">
    <w:name w:val="xl66"/>
    <w:basedOn w:val="Normal"/>
    <w:rsid w:val="003A1D25"/>
    <w:pPr>
      <w:pBdr>
        <w:top w:val="single" w:sz="8" w:space="0" w:color="auto"/>
        <w:bottom w:val="single" w:sz="8" w:space="0" w:color="auto"/>
        <w:right w:val="single" w:sz="8" w:space="0" w:color="auto"/>
      </w:pBdr>
      <w:shd w:val="clear" w:color="000000" w:fill="DDD9C3"/>
      <w:spacing w:before="100" w:beforeAutospacing="1" w:after="100" w:afterAutospacing="1"/>
      <w:jc w:val="center"/>
      <w:textAlignment w:val="center"/>
    </w:pPr>
    <w:rPr>
      <w:b/>
      <w:bCs/>
    </w:rPr>
  </w:style>
  <w:style w:type="paragraph" w:customStyle="1" w:styleId="xl67">
    <w:name w:val="xl67"/>
    <w:basedOn w:val="Normal"/>
    <w:rsid w:val="003A1D25"/>
    <w:pPr>
      <w:pBdr>
        <w:left w:val="single" w:sz="8" w:space="0" w:color="auto"/>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68">
    <w:name w:val="xl68"/>
    <w:basedOn w:val="Normal"/>
    <w:rsid w:val="003A1D25"/>
    <w:pPr>
      <w:pBdr>
        <w:bottom w:val="single" w:sz="8" w:space="0" w:color="auto"/>
        <w:right w:val="single" w:sz="8" w:space="0" w:color="auto"/>
      </w:pBdr>
      <w:spacing w:before="100" w:beforeAutospacing="1" w:after="100" w:afterAutospacing="1"/>
      <w:jc w:val="center"/>
      <w:textAlignment w:val="center"/>
    </w:pPr>
    <w:rPr>
      <w:sz w:val="18"/>
      <w:szCs w:val="18"/>
    </w:rPr>
  </w:style>
  <w:style w:type="paragraph" w:customStyle="1" w:styleId="xl69">
    <w:name w:val="xl69"/>
    <w:basedOn w:val="Normal"/>
    <w:rsid w:val="003A1D25"/>
    <w:pPr>
      <w:pBdr>
        <w:bottom w:val="single" w:sz="8" w:space="0" w:color="auto"/>
        <w:right w:val="single" w:sz="8" w:space="0" w:color="auto"/>
      </w:pBdr>
      <w:spacing w:before="100" w:beforeAutospacing="1" w:after="100" w:afterAutospacing="1"/>
      <w:jc w:val="center"/>
      <w:textAlignment w:val="center"/>
    </w:pPr>
    <w:rPr>
      <w:sz w:val="16"/>
      <w:szCs w:val="16"/>
    </w:rPr>
  </w:style>
  <w:style w:type="paragraph" w:customStyle="1" w:styleId="xl70">
    <w:name w:val="xl70"/>
    <w:basedOn w:val="Normal"/>
    <w:rsid w:val="00A2077A"/>
    <w:pPr>
      <w:pBdr>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71">
    <w:name w:val="xl71"/>
    <w:basedOn w:val="Normal"/>
    <w:rsid w:val="00A2077A"/>
    <w:pPr>
      <w:pBdr>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72">
    <w:name w:val="xl72"/>
    <w:basedOn w:val="Normal"/>
    <w:rsid w:val="00A2077A"/>
    <w:pPr>
      <w:pBdr>
        <w:bottom w:val="single" w:sz="8" w:space="0" w:color="auto"/>
        <w:right w:val="single" w:sz="8" w:space="0" w:color="auto"/>
      </w:pBdr>
      <w:shd w:val="clear" w:color="000000" w:fill="9BC2E6"/>
      <w:spacing w:before="100" w:beforeAutospacing="1" w:after="100" w:afterAutospacing="1"/>
      <w:jc w:val="center"/>
      <w:textAlignment w:val="center"/>
    </w:pPr>
    <w:rPr>
      <w:sz w:val="18"/>
      <w:szCs w:val="18"/>
    </w:rPr>
  </w:style>
  <w:style w:type="character" w:customStyle="1" w:styleId="HeaderChar">
    <w:name w:val="Header Char"/>
    <w:basedOn w:val="DefaultParagraphFont"/>
    <w:link w:val="Header"/>
    <w:uiPriority w:val="99"/>
    <w:rsid w:val="007839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4006">
      <w:bodyDiv w:val="1"/>
      <w:marLeft w:val="0"/>
      <w:marRight w:val="0"/>
      <w:marTop w:val="0"/>
      <w:marBottom w:val="0"/>
      <w:divBdr>
        <w:top w:val="none" w:sz="0" w:space="0" w:color="auto"/>
        <w:left w:val="none" w:sz="0" w:space="0" w:color="auto"/>
        <w:bottom w:val="none" w:sz="0" w:space="0" w:color="auto"/>
        <w:right w:val="none" w:sz="0" w:space="0" w:color="auto"/>
      </w:divBdr>
    </w:div>
    <w:div w:id="94596547">
      <w:bodyDiv w:val="1"/>
      <w:marLeft w:val="0"/>
      <w:marRight w:val="0"/>
      <w:marTop w:val="0"/>
      <w:marBottom w:val="0"/>
      <w:divBdr>
        <w:top w:val="none" w:sz="0" w:space="0" w:color="auto"/>
        <w:left w:val="none" w:sz="0" w:space="0" w:color="auto"/>
        <w:bottom w:val="none" w:sz="0" w:space="0" w:color="auto"/>
        <w:right w:val="none" w:sz="0" w:space="0" w:color="auto"/>
      </w:divBdr>
    </w:div>
    <w:div w:id="223683194">
      <w:bodyDiv w:val="1"/>
      <w:marLeft w:val="0"/>
      <w:marRight w:val="0"/>
      <w:marTop w:val="0"/>
      <w:marBottom w:val="0"/>
      <w:divBdr>
        <w:top w:val="none" w:sz="0" w:space="0" w:color="auto"/>
        <w:left w:val="none" w:sz="0" w:space="0" w:color="auto"/>
        <w:bottom w:val="none" w:sz="0" w:space="0" w:color="auto"/>
        <w:right w:val="none" w:sz="0" w:space="0" w:color="auto"/>
      </w:divBdr>
    </w:div>
    <w:div w:id="270016753">
      <w:bodyDiv w:val="1"/>
      <w:marLeft w:val="0"/>
      <w:marRight w:val="0"/>
      <w:marTop w:val="0"/>
      <w:marBottom w:val="0"/>
      <w:divBdr>
        <w:top w:val="none" w:sz="0" w:space="0" w:color="auto"/>
        <w:left w:val="none" w:sz="0" w:space="0" w:color="auto"/>
        <w:bottom w:val="none" w:sz="0" w:space="0" w:color="auto"/>
        <w:right w:val="none" w:sz="0" w:space="0" w:color="auto"/>
      </w:divBdr>
    </w:div>
    <w:div w:id="275403696">
      <w:bodyDiv w:val="1"/>
      <w:marLeft w:val="0"/>
      <w:marRight w:val="0"/>
      <w:marTop w:val="0"/>
      <w:marBottom w:val="0"/>
      <w:divBdr>
        <w:top w:val="none" w:sz="0" w:space="0" w:color="auto"/>
        <w:left w:val="none" w:sz="0" w:space="0" w:color="auto"/>
        <w:bottom w:val="none" w:sz="0" w:space="0" w:color="auto"/>
        <w:right w:val="none" w:sz="0" w:space="0" w:color="auto"/>
      </w:divBdr>
    </w:div>
    <w:div w:id="307174218">
      <w:bodyDiv w:val="1"/>
      <w:marLeft w:val="0"/>
      <w:marRight w:val="0"/>
      <w:marTop w:val="0"/>
      <w:marBottom w:val="0"/>
      <w:divBdr>
        <w:top w:val="none" w:sz="0" w:space="0" w:color="auto"/>
        <w:left w:val="none" w:sz="0" w:space="0" w:color="auto"/>
        <w:bottom w:val="none" w:sz="0" w:space="0" w:color="auto"/>
        <w:right w:val="none" w:sz="0" w:space="0" w:color="auto"/>
      </w:divBdr>
    </w:div>
    <w:div w:id="352079600">
      <w:bodyDiv w:val="1"/>
      <w:marLeft w:val="0"/>
      <w:marRight w:val="0"/>
      <w:marTop w:val="0"/>
      <w:marBottom w:val="0"/>
      <w:divBdr>
        <w:top w:val="none" w:sz="0" w:space="0" w:color="auto"/>
        <w:left w:val="none" w:sz="0" w:space="0" w:color="auto"/>
        <w:bottom w:val="none" w:sz="0" w:space="0" w:color="auto"/>
        <w:right w:val="none" w:sz="0" w:space="0" w:color="auto"/>
      </w:divBdr>
    </w:div>
    <w:div w:id="409818640">
      <w:bodyDiv w:val="1"/>
      <w:marLeft w:val="0"/>
      <w:marRight w:val="0"/>
      <w:marTop w:val="0"/>
      <w:marBottom w:val="0"/>
      <w:divBdr>
        <w:top w:val="none" w:sz="0" w:space="0" w:color="auto"/>
        <w:left w:val="none" w:sz="0" w:space="0" w:color="auto"/>
        <w:bottom w:val="none" w:sz="0" w:space="0" w:color="auto"/>
        <w:right w:val="none" w:sz="0" w:space="0" w:color="auto"/>
      </w:divBdr>
    </w:div>
    <w:div w:id="639964707">
      <w:bodyDiv w:val="1"/>
      <w:marLeft w:val="0"/>
      <w:marRight w:val="0"/>
      <w:marTop w:val="0"/>
      <w:marBottom w:val="0"/>
      <w:divBdr>
        <w:top w:val="none" w:sz="0" w:space="0" w:color="auto"/>
        <w:left w:val="none" w:sz="0" w:space="0" w:color="auto"/>
        <w:bottom w:val="none" w:sz="0" w:space="0" w:color="auto"/>
        <w:right w:val="none" w:sz="0" w:space="0" w:color="auto"/>
      </w:divBdr>
    </w:div>
    <w:div w:id="744376699">
      <w:bodyDiv w:val="1"/>
      <w:marLeft w:val="0"/>
      <w:marRight w:val="0"/>
      <w:marTop w:val="0"/>
      <w:marBottom w:val="0"/>
      <w:divBdr>
        <w:top w:val="none" w:sz="0" w:space="0" w:color="auto"/>
        <w:left w:val="none" w:sz="0" w:space="0" w:color="auto"/>
        <w:bottom w:val="none" w:sz="0" w:space="0" w:color="auto"/>
        <w:right w:val="none" w:sz="0" w:space="0" w:color="auto"/>
      </w:divBdr>
    </w:div>
    <w:div w:id="791091145">
      <w:bodyDiv w:val="1"/>
      <w:marLeft w:val="0"/>
      <w:marRight w:val="0"/>
      <w:marTop w:val="0"/>
      <w:marBottom w:val="0"/>
      <w:divBdr>
        <w:top w:val="none" w:sz="0" w:space="0" w:color="auto"/>
        <w:left w:val="none" w:sz="0" w:space="0" w:color="auto"/>
        <w:bottom w:val="none" w:sz="0" w:space="0" w:color="auto"/>
        <w:right w:val="none" w:sz="0" w:space="0" w:color="auto"/>
      </w:divBdr>
    </w:div>
    <w:div w:id="795443177">
      <w:bodyDiv w:val="1"/>
      <w:marLeft w:val="0"/>
      <w:marRight w:val="0"/>
      <w:marTop w:val="0"/>
      <w:marBottom w:val="0"/>
      <w:divBdr>
        <w:top w:val="none" w:sz="0" w:space="0" w:color="auto"/>
        <w:left w:val="none" w:sz="0" w:space="0" w:color="auto"/>
        <w:bottom w:val="none" w:sz="0" w:space="0" w:color="auto"/>
        <w:right w:val="none" w:sz="0" w:space="0" w:color="auto"/>
      </w:divBdr>
    </w:div>
    <w:div w:id="810711017">
      <w:bodyDiv w:val="1"/>
      <w:marLeft w:val="0"/>
      <w:marRight w:val="0"/>
      <w:marTop w:val="0"/>
      <w:marBottom w:val="0"/>
      <w:divBdr>
        <w:top w:val="none" w:sz="0" w:space="0" w:color="auto"/>
        <w:left w:val="none" w:sz="0" w:space="0" w:color="auto"/>
        <w:bottom w:val="none" w:sz="0" w:space="0" w:color="auto"/>
        <w:right w:val="none" w:sz="0" w:space="0" w:color="auto"/>
      </w:divBdr>
    </w:div>
    <w:div w:id="893660443">
      <w:bodyDiv w:val="1"/>
      <w:marLeft w:val="0"/>
      <w:marRight w:val="0"/>
      <w:marTop w:val="0"/>
      <w:marBottom w:val="0"/>
      <w:divBdr>
        <w:top w:val="none" w:sz="0" w:space="0" w:color="auto"/>
        <w:left w:val="none" w:sz="0" w:space="0" w:color="auto"/>
        <w:bottom w:val="none" w:sz="0" w:space="0" w:color="auto"/>
        <w:right w:val="none" w:sz="0" w:space="0" w:color="auto"/>
      </w:divBdr>
    </w:div>
    <w:div w:id="917784159">
      <w:bodyDiv w:val="1"/>
      <w:marLeft w:val="0"/>
      <w:marRight w:val="0"/>
      <w:marTop w:val="0"/>
      <w:marBottom w:val="0"/>
      <w:divBdr>
        <w:top w:val="none" w:sz="0" w:space="0" w:color="auto"/>
        <w:left w:val="none" w:sz="0" w:space="0" w:color="auto"/>
        <w:bottom w:val="none" w:sz="0" w:space="0" w:color="auto"/>
        <w:right w:val="none" w:sz="0" w:space="0" w:color="auto"/>
      </w:divBdr>
    </w:div>
    <w:div w:id="929655728">
      <w:bodyDiv w:val="1"/>
      <w:marLeft w:val="0"/>
      <w:marRight w:val="0"/>
      <w:marTop w:val="0"/>
      <w:marBottom w:val="0"/>
      <w:divBdr>
        <w:top w:val="none" w:sz="0" w:space="0" w:color="auto"/>
        <w:left w:val="none" w:sz="0" w:space="0" w:color="auto"/>
        <w:bottom w:val="none" w:sz="0" w:space="0" w:color="auto"/>
        <w:right w:val="none" w:sz="0" w:space="0" w:color="auto"/>
      </w:divBdr>
    </w:div>
    <w:div w:id="1007709301">
      <w:bodyDiv w:val="1"/>
      <w:marLeft w:val="0"/>
      <w:marRight w:val="0"/>
      <w:marTop w:val="0"/>
      <w:marBottom w:val="0"/>
      <w:divBdr>
        <w:top w:val="none" w:sz="0" w:space="0" w:color="auto"/>
        <w:left w:val="none" w:sz="0" w:space="0" w:color="auto"/>
        <w:bottom w:val="none" w:sz="0" w:space="0" w:color="auto"/>
        <w:right w:val="none" w:sz="0" w:space="0" w:color="auto"/>
      </w:divBdr>
    </w:div>
    <w:div w:id="1047607267">
      <w:bodyDiv w:val="1"/>
      <w:marLeft w:val="0"/>
      <w:marRight w:val="0"/>
      <w:marTop w:val="0"/>
      <w:marBottom w:val="0"/>
      <w:divBdr>
        <w:top w:val="none" w:sz="0" w:space="0" w:color="auto"/>
        <w:left w:val="none" w:sz="0" w:space="0" w:color="auto"/>
        <w:bottom w:val="none" w:sz="0" w:space="0" w:color="auto"/>
        <w:right w:val="none" w:sz="0" w:space="0" w:color="auto"/>
      </w:divBdr>
    </w:div>
    <w:div w:id="1138105373">
      <w:bodyDiv w:val="1"/>
      <w:marLeft w:val="0"/>
      <w:marRight w:val="0"/>
      <w:marTop w:val="0"/>
      <w:marBottom w:val="0"/>
      <w:divBdr>
        <w:top w:val="none" w:sz="0" w:space="0" w:color="auto"/>
        <w:left w:val="none" w:sz="0" w:space="0" w:color="auto"/>
        <w:bottom w:val="none" w:sz="0" w:space="0" w:color="auto"/>
        <w:right w:val="none" w:sz="0" w:space="0" w:color="auto"/>
      </w:divBdr>
    </w:div>
    <w:div w:id="1204248216">
      <w:bodyDiv w:val="1"/>
      <w:marLeft w:val="0"/>
      <w:marRight w:val="0"/>
      <w:marTop w:val="0"/>
      <w:marBottom w:val="0"/>
      <w:divBdr>
        <w:top w:val="none" w:sz="0" w:space="0" w:color="auto"/>
        <w:left w:val="none" w:sz="0" w:space="0" w:color="auto"/>
        <w:bottom w:val="none" w:sz="0" w:space="0" w:color="auto"/>
        <w:right w:val="none" w:sz="0" w:space="0" w:color="auto"/>
      </w:divBdr>
    </w:div>
    <w:div w:id="1213731071">
      <w:bodyDiv w:val="1"/>
      <w:marLeft w:val="0"/>
      <w:marRight w:val="0"/>
      <w:marTop w:val="0"/>
      <w:marBottom w:val="0"/>
      <w:divBdr>
        <w:top w:val="none" w:sz="0" w:space="0" w:color="auto"/>
        <w:left w:val="none" w:sz="0" w:space="0" w:color="auto"/>
        <w:bottom w:val="none" w:sz="0" w:space="0" w:color="auto"/>
        <w:right w:val="none" w:sz="0" w:space="0" w:color="auto"/>
      </w:divBdr>
      <w:divsChild>
        <w:div w:id="1260797238">
          <w:marLeft w:val="0"/>
          <w:marRight w:val="0"/>
          <w:marTop w:val="0"/>
          <w:marBottom w:val="0"/>
          <w:divBdr>
            <w:top w:val="none" w:sz="0" w:space="0" w:color="auto"/>
            <w:left w:val="none" w:sz="0" w:space="0" w:color="auto"/>
            <w:bottom w:val="none" w:sz="0" w:space="0" w:color="auto"/>
            <w:right w:val="none" w:sz="0" w:space="0" w:color="auto"/>
          </w:divBdr>
          <w:divsChild>
            <w:div w:id="175566422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24945719">
      <w:bodyDiv w:val="1"/>
      <w:marLeft w:val="0"/>
      <w:marRight w:val="0"/>
      <w:marTop w:val="0"/>
      <w:marBottom w:val="0"/>
      <w:divBdr>
        <w:top w:val="none" w:sz="0" w:space="0" w:color="auto"/>
        <w:left w:val="none" w:sz="0" w:space="0" w:color="auto"/>
        <w:bottom w:val="none" w:sz="0" w:space="0" w:color="auto"/>
        <w:right w:val="none" w:sz="0" w:space="0" w:color="auto"/>
      </w:divBdr>
    </w:div>
    <w:div w:id="1252592677">
      <w:bodyDiv w:val="1"/>
      <w:marLeft w:val="0"/>
      <w:marRight w:val="0"/>
      <w:marTop w:val="0"/>
      <w:marBottom w:val="0"/>
      <w:divBdr>
        <w:top w:val="none" w:sz="0" w:space="0" w:color="auto"/>
        <w:left w:val="none" w:sz="0" w:space="0" w:color="auto"/>
        <w:bottom w:val="none" w:sz="0" w:space="0" w:color="auto"/>
        <w:right w:val="none" w:sz="0" w:space="0" w:color="auto"/>
      </w:divBdr>
    </w:div>
    <w:div w:id="1343164514">
      <w:bodyDiv w:val="1"/>
      <w:marLeft w:val="0"/>
      <w:marRight w:val="0"/>
      <w:marTop w:val="0"/>
      <w:marBottom w:val="0"/>
      <w:divBdr>
        <w:top w:val="none" w:sz="0" w:space="0" w:color="auto"/>
        <w:left w:val="none" w:sz="0" w:space="0" w:color="auto"/>
        <w:bottom w:val="none" w:sz="0" w:space="0" w:color="auto"/>
        <w:right w:val="none" w:sz="0" w:space="0" w:color="auto"/>
      </w:divBdr>
    </w:div>
    <w:div w:id="1350835704">
      <w:bodyDiv w:val="1"/>
      <w:marLeft w:val="0"/>
      <w:marRight w:val="0"/>
      <w:marTop w:val="0"/>
      <w:marBottom w:val="0"/>
      <w:divBdr>
        <w:top w:val="none" w:sz="0" w:space="0" w:color="auto"/>
        <w:left w:val="none" w:sz="0" w:space="0" w:color="auto"/>
        <w:bottom w:val="none" w:sz="0" w:space="0" w:color="auto"/>
        <w:right w:val="none" w:sz="0" w:space="0" w:color="auto"/>
      </w:divBdr>
      <w:divsChild>
        <w:div w:id="341595322">
          <w:marLeft w:val="446"/>
          <w:marRight w:val="0"/>
          <w:marTop w:val="0"/>
          <w:marBottom w:val="0"/>
          <w:divBdr>
            <w:top w:val="none" w:sz="0" w:space="0" w:color="auto"/>
            <w:left w:val="none" w:sz="0" w:space="0" w:color="auto"/>
            <w:bottom w:val="none" w:sz="0" w:space="0" w:color="auto"/>
            <w:right w:val="none" w:sz="0" w:space="0" w:color="auto"/>
          </w:divBdr>
        </w:div>
        <w:div w:id="951665757">
          <w:marLeft w:val="446"/>
          <w:marRight w:val="0"/>
          <w:marTop w:val="0"/>
          <w:marBottom w:val="0"/>
          <w:divBdr>
            <w:top w:val="none" w:sz="0" w:space="0" w:color="auto"/>
            <w:left w:val="none" w:sz="0" w:space="0" w:color="auto"/>
            <w:bottom w:val="none" w:sz="0" w:space="0" w:color="auto"/>
            <w:right w:val="none" w:sz="0" w:space="0" w:color="auto"/>
          </w:divBdr>
        </w:div>
      </w:divsChild>
    </w:div>
    <w:div w:id="1408647823">
      <w:bodyDiv w:val="1"/>
      <w:marLeft w:val="0"/>
      <w:marRight w:val="0"/>
      <w:marTop w:val="0"/>
      <w:marBottom w:val="0"/>
      <w:divBdr>
        <w:top w:val="none" w:sz="0" w:space="0" w:color="auto"/>
        <w:left w:val="none" w:sz="0" w:space="0" w:color="auto"/>
        <w:bottom w:val="none" w:sz="0" w:space="0" w:color="auto"/>
        <w:right w:val="none" w:sz="0" w:space="0" w:color="auto"/>
      </w:divBdr>
    </w:div>
    <w:div w:id="1410496274">
      <w:bodyDiv w:val="1"/>
      <w:marLeft w:val="0"/>
      <w:marRight w:val="0"/>
      <w:marTop w:val="0"/>
      <w:marBottom w:val="0"/>
      <w:divBdr>
        <w:top w:val="none" w:sz="0" w:space="0" w:color="auto"/>
        <w:left w:val="none" w:sz="0" w:space="0" w:color="auto"/>
        <w:bottom w:val="none" w:sz="0" w:space="0" w:color="auto"/>
        <w:right w:val="none" w:sz="0" w:space="0" w:color="auto"/>
      </w:divBdr>
    </w:div>
    <w:div w:id="1440104139">
      <w:bodyDiv w:val="1"/>
      <w:marLeft w:val="0"/>
      <w:marRight w:val="0"/>
      <w:marTop w:val="0"/>
      <w:marBottom w:val="0"/>
      <w:divBdr>
        <w:top w:val="none" w:sz="0" w:space="0" w:color="auto"/>
        <w:left w:val="none" w:sz="0" w:space="0" w:color="auto"/>
        <w:bottom w:val="none" w:sz="0" w:space="0" w:color="auto"/>
        <w:right w:val="none" w:sz="0" w:space="0" w:color="auto"/>
      </w:divBdr>
    </w:div>
    <w:div w:id="1454055177">
      <w:bodyDiv w:val="1"/>
      <w:marLeft w:val="0"/>
      <w:marRight w:val="0"/>
      <w:marTop w:val="0"/>
      <w:marBottom w:val="0"/>
      <w:divBdr>
        <w:top w:val="none" w:sz="0" w:space="0" w:color="auto"/>
        <w:left w:val="none" w:sz="0" w:space="0" w:color="auto"/>
        <w:bottom w:val="none" w:sz="0" w:space="0" w:color="auto"/>
        <w:right w:val="none" w:sz="0" w:space="0" w:color="auto"/>
      </w:divBdr>
    </w:div>
    <w:div w:id="1537696357">
      <w:bodyDiv w:val="1"/>
      <w:marLeft w:val="0"/>
      <w:marRight w:val="0"/>
      <w:marTop w:val="0"/>
      <w:marBottom w:val="0"/>
      <w:divBdr>
        <w:top w:val="none" w:sz="0" w:space="0" w:color="auto"/>
        <w:left w:val="none" w:sz="0" w:space="0" w:color="auto"/>
        <w:bottom w:val="none" w:sz="0" w:space="0" w:color="auto"/>
        <w:right w:val="none" w:sz="0" w:space="0" w:color="auto"/>
      </w:divBdr>
    </w:div>
    <w:div w:id="1550679177">
      <w:bodyDiv w:val="1"/>
      <w:marLeft w:val="0"/>
      <w:marRight w:val="0"/>
      <w:marTop w:val="0"/>
      <w:marBottom w:val="0"/>
      <w:divBdr>
        <w:top w:val="none" w:sz="0" w:space="0" w:color="auto"/>
        <w:left w:val="none" w:sz="0" w:space="0" w:color="auto"/>
        <w:bottom w:val="none" w:sz="0" w:space="0" w:color="auto"/>
        <w:right w:val="none" w:sz="0" w:space="0" w:color="auto"/>
      </w:divBdr>
    </w:div>
    <w:div w:id="1566141140">
      <w:bodyDiv w:val="1"/>
      <w:marLeft w:val="0"/>
      <w:marRight w:val="0"/>
      <w:marTop w:val="0"/>
      <w:marBottom w:val="0"/>
      <w:divBdr>
        <w:top w:val="none" w:sz="0" w:space="0" w:color="auto"/>
        <w:left w:val="none" w:sz="0" w:space="0" w:color="auto"/>
        <w:bottom w:val="none" w:sz="0" w:space="0" w:color="auto"/>
        <w:right w:val="none" w:sz="0" w:space="0" w:color="auto"/>
      </w:divBdr>
    </w:div>
    <w:div w:id="1567253951">
      <w:bodyDiv w:val="1"/>
      <w:marLeft w:val="0"/>
      <w:marRight w:val="0"/>
      <w:marTop w:val="0"/>
      <w:marBottom w:val="0"/>
      <w:divBdr>
        <w:top w:val="none" w:sz="0" w:space="0" w:color="auto"/>
        <w:left w:val="none" w:sz="0" w:space="0" w:color="auto"/>
        <w:bottom w:val="none" w:sz="0" w:space="0" w:color="auto"/>
        <w:right w:val="none" w:sz="0" w:space="0" w:color="auto"/>
      </w:divBdr>
    </w:div>
    <w:div w:id="1588424375">
      <w:bodyDiv w:val="1"/>
      <w:marLeft w:val="0"/>
      <w:marRight w:val="0"/>
      <w:marTop w:val="0"/>
      <w:marBottom w:val="0"/>
      <w:divBdr>
        <w:top w:val="none" w:sz="0" w:space="0" w:color="auto"/>
        <w:left w:val="none" w:sz="0" w:space="0" w:color="auto"/>
        <w:bottom w:val="none" w:sz="0" w:space="0" w:color="auto"/>
        <w:right w:val="none" w:sz="0" w:space="0" w:color="auto"/>
      </w:divBdr>
    </w:div>
    <w:div w:id="1609463774">
      <w:bodyDiv w:val="1"/>
      <w:marLeft w:val="0"/>
      <w:marRight w:val="0"/>
      <w:marTop w:val="0"/>
      <w:marBottom w:val="0"/>
      <w:divBdr>
        <w:top w:val="none" w:sz="0" w:space="0" w:color="auto"/>
        <w:left w:val="none" w:sz="0" w:space="0" w:color="auto"/>
        <w:bottom w:val="none" w:sz="0" w:space="0" w:color="auto"/>
        <w:right w:val="none" w:sz="0" w:space="0" w:color="auto"/>
      </w:divBdr>
    </w:div>
    <w:div w:id="1625623899">
      <w:bodyDiv w:val="1"/>
      <w:marLeft w:val="0"/>
      <w:marRight w:val="0"/>
      <w:marTop w:val="0"/>
      <w:marBottom w:val="0"/>
      <w:divBdr>
        <w:top w:val="none" w:sz="0" w:space="0" w:color="auto"/>
        <w:left w:val="none" w:sz="0" w:space="0" w:color="auto"/>
        <w:bottom w:val="none" w:sz="0" w:space="0" w:color="auto"/>
        <w:right w:val="none" w:sz="0" w:space="0" w:color="auto"/>
      </w:divBdr>
    </w:div>
    <w:div w:id="1660423108">
      <w:bodyDiv w:val="1"/>
      <w:marLeft w:val="0"/>
      <w:marRight w:val="0"/>
      <w:marTop w:val="0"/>
      <w:marBottom w:val="0"/>
      <w:divBdr>
        <w:top w:val="none" w:sz="0" w:space="0" w:color="auto"/>
        <w:left w:val="none" w:sz="0" w:space="0" w:color="auto"/>
        <w:bottom w:val="none" w:sz="0" w:space="0" w:color="auto"/>
        <w:right w:val="none" w:sz="0" w:space="0" w:color="auto"/>
      </w:divBdr>
    </w:div>
    <w:div w:id="1673797319">
      <w:bodyDiv w:val="1"/>
      <w:marLeft w:val="0"/>
      <w:marRight w:val="0"/>
      <w:marTop w:val="0"/>
      <w:marBottom w:val="0"/>
      <w:divBdr>
        <w:top w:val="none" w:sz="0" w:space="0" w:color="auto"/>
        <w:left w:val="none" w:sz="0" w:space="0" w:color="auto"/>
        <w:bottom w:val="none" w:sz="0" w:space="0" w:color="auto"/>
        <w:right w:val="none" w:sz="0" w:space="0" w:color="auto"/>
      </w:divBdr>
    </w:div>
    <w:div w:id="1711029060">
      <w:bodyDiv w:val="1"/>
      <w:marLeft w:val="0"/>
      <w:marRight w:val="0"/>
      <w:marTop w:val="0"/>
      <w:marBottom w:val="0"/>
      <w:divBdr>
        <w:top w:val="none" w:sz="0" w:space="0" w:color="auto"/>
        <w:left w:val="none" w:sz="0" w:space="0" w:color="auto"/>
        <w:bottom w:val="none" w:sz="0" w:space="0" w:color="auto"/>
        <w:right w:val="none" w:sz="0" w:space="0" w:color="auto"/>
      </w:divBdr>
    </w:div>
    <w:div w:id="1732146017">
      <w:bodyDiv w:val="1"/>
      <w:marLeft w:val="0"/>
      <w:marRight w:val="0"/>
      <w:marTop w:val="0"/>
      <w:marBottom w:val="0"/>
      <w:divBdr>
        <w:top w:val="none" w:sz="0" w:space="0" w:color="auto"/>
        <w:left w:val="none" w:sz="0" w:space="0" w:color="auto"/>
        <w:bottom w:val="none" w:sz="0" w:space="0" w:color="auto"/>
        <w:right w:val="none" w:sz="0" w:space="0" w:color="auto"/>
      </w:divBdr>
    </w:div>
    <w:div w:id="1803036639">
      <w:bodyDiv w:val="1"/>
      <w:marLeft w:val="0"/>
      <w:marRight w:val="0"/>
      <w:marTop w:val="0"/>
      <w:marBottom w:val="0"/>
      <w:divBdr>
        <w:top w:val="none" w:sz="0" w:space="0" w:color="auto"/>
        <w:left w:val="none" w:sz="0" w:space="0" w:color="auto"/>
        <w:bottom w:val="none" w:sz="0" w:space="0" w:color="auto"/>
        <w:right w:val="none" w:sz="0" w:space="0" w:color="auto"/>
      </w:divBdr>
    </w:div>
    <w:div w:id="1838108096">
      <w:bodyDiv w:val="1"/>
      <w:marLeft w:val="0"/>
      <w:marRight w:val="0"/>
      <w:marTop w:val="0"/>
      <w:marBottom w:val="0"/>
      <w:divBdr>
        <w:top w:val="none" w:sz="0" w:space="0" w:color="auto"/>
        <w:left w:val="none" w:sz="0" w:space="0" w:color="auto"/>
        <w:bottom w:val="none" w:sz="0" w:space="0" w:color="auto"/>
        <w:right w:val="none" w:sz="0" w:space="0" w:color="auto"/>
      </w:divBdr>
    </w:div>
    <w:div w:id="1890532554">
      <w:bodyDiv w:val="1"/>
      <w:marLeft w:val="0"/>
      <w:marRight w:val="0"/>
      <w:marTop w:val="0"/>
      <w:marBottom w:val="0"/>
      <w:divBdr>
        <w:top w:val="none" w:sz="0" w:space="0" w:color="auto"/>
        <w:left w:val="none" w:sz="0" w:space="0" w:color="auto"/>
        <w:bottom w:val="none" w:sz="0" w:space="0" w:color="auto"/>
        <w:right w:val="none" w:sz="0" w:space="0" w:color="auto"/>
      </w:divBdr>
    </w:div>
    <w:div w:id="199583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beta.learn.nga.ic.gov/ngc-accreditation-council-on-occupational-education-co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lass:Classification xmlns:class="urn:us:gov:cia:enterprise:schema:Classification:2.3" dateClassified="2018-09-06" portionMarking="false" caveat="false" tool="AACG" toolVersion="201810">
  <class:ClassificationMarking type="USClassificationMarking" value="UNCLASSIFIED"/>
  <class:ClassifiedBy>1062205-1</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73A54-394D-467D-8FB4-B670B2B5AD67}">
  <ds:schemaRefs>
    <ds:schemaRef ds:uri="urn:us:gov:cia:enterprise:schema:Classification:2.3"/>
  </ds:schemaRefs>
</ds:datastoreItem>
</file>

<file path=customXml/itemProps2.xml><?xml version="1.0" encoding="utf-8"?>
<ds:datastoreItem xmlns:ds="http://schemas.openxmlformats.org/officeDocument/2006/customXml" ds:itemID="{7DF97DDF-A4DF-4EEF-B306-7860783D5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9188</Words>
  <Characters>62339</Characters>
  <Application>Microsoft Office Word</Application>
  <DocSecurity>0</DocSecurity>
  <Lines>519</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71385</CharactersWithSpaces>
  <SharedDoc>false</SharedDoc>
  <HLinks>
    <vt:vector size="180" baseType="variant">
      <vt:variant>
        <vt:i4>1835067</vt:i4>
      </vt:variant>
      <vt:variant>
        <vt:i4>176</vt:i4>
      </vt:variant>
      <vt:variant>
        <vt:i4>0</vt:i4>
      </vt:variant>
      <vt:variant>
        <vt:i4>5</vt:i4>
      </vt:variant>
      <vt:variant>
        <vt:lpwstr/>
      </vt:variant>
      <vt:variant>
        <vt:lpwstr>_Toc399487910</vt:lpwstr>
      </vt:variant>
      <vt:variant>
        <vt:i4>1900603</vt:i4>
      </vt:variant>
      <vt:variant>
        <vt:i4>170</vt:i4>
      </vt:variant>
      <vt:variant>
        <vt:i4>0</vt:i4>
      </vt:variant>
      <vt:variant>
        <vt:i4>5</vt:i4>
      </vt:variant>
      <vt:variant>
        <vt:lpwstr/>
      </vt:variant>
      <vt:variant>
        <vt:lpwstr>_Toc399487909</vt:lpwstr>
      </vt:variant>
      <vt:variant>
        <vt:i4>1900603</vt:i4>
      </vt:variant>
      <vt:variant>
        <vt:i4>164</vt:i4>
      </vt:variant>
      <vt:variant>
        <vt:i4>0</vt:i4>
      </vt:variant>
      <vt:variant>
        <vt:i4>5</vt:i4>
      </vt:variant>
      <vt:variant>
        <vt:lpwstr/>
      </vt:variant>
      <vt:variant>
        <vt:lpwstr>_Toc399487908</vt:lpwstr>
      </vt:variant>
      <vt:variant>
        <vt:i4>1900603</vt:i4>
      </vt:variant>
      <vt:variant>
        <vt:i4>158</vt:i4>
      </vt:variant>
      <vt:variant>
        <vt:i4>0</vt:i4>
      </vt:variant>
      <vt:variant>
        <vt:i4>5</vt:i4>
      </vt:variant>
      <vt:variant>
        <vt:lpwstr/>
      </vt:variant>
      <vt:variant>
        <vt:lpwstr>_Toc399487907</vt:lpwstr>
      </vt:variant>
      <vt:variant>
        <vt:i4>1900603</vt:i4>
      </vt:variant>
      <vt:variant>
        <vt:i4>152</vt:i4>
      </vt:variant>
      <vt:variant>
        <vt:i4>0</vt:i4>
      </vt:variant>
      <vt:variant>
        <vt:i4>5</vt:i4>
      </vt:variant>
      <vt:variant>
        <vt:lpwstr/>
      </vt:variant>
      <vt:variant>
        <vt:lpwstr>_Toc399487906</vt:lpwstr>
      </vt:variant>
      <vt:variant>
        <vt:i4>1900603</vt:i4>
      </vt:variant>
      <vt:variant>
        <vt:i4>146</vt:i4>
      </vt:variant>
      <vt:variant>
        <vt:i4>0</vt:i4>
      </vt:variant>
      <vt:variant>
        <vt:i4>5</vt:i4>
      </vt:variant>
      <vt:variant>
        <vt:lpwstr/>
      </vt:variant>
      <vt:variant>
        <vt:lpwstr>_Toc399487905</vt:lpwstr>
      </vt:variant>
      <vt:variant>
        <vt:i4>1900603</vt:i4>
      </vt:variant>
      <vt:variant>
        <vt:i4>140</vt:i4>
      </vt:variant>
      <vt:variant>
        <vt:i4>0</vt:i4>
      </vt:variant>
      <vt:variant>
        <vt:i4>5</vt:i4>
      </vt:variant>
      <vt:variant>
        <vt:lpwstr/>
      </vt:variant>
      <vt:variant>
        <vt:lpwstr>_Toc399487904</vt:lpwstr>
      </vt:variant>
      <vt:variant>
        <vt:i4>1900603</vt:i4>
      </vt:variant>
      <vt:variant>
        <vt:i4>134</vt:i4>
      </vt:variant>
      <vt:variant>
        <vt:i4>0</vt:i4>
      </vt:variant>
      <vt:variant>
        <vt:i4>5</vt:i4>
      </vt:variant>
      <vt:variant>
        <vt:lpwstr/>
      </vt:variant>
      <vt:variant>
        <vt:lpwstr>_Toc399487903</vt:lpwstr>
      </vt:variant>
      <vt:variant>
        <vt:i4>1900603</vt:i4>
      </vt:variant>
      <vt:variant>
        <vt:i4>128</vt:i4>
      </vt:variant>
      <vt:variant>
        <vt:i4>0</vt:i4>
      </vt:variant>
      <vt:variant>
        <vt:i4>5</vt:i4>
      </vt:variant>
      <vt:variant>
        <vt:lpwstr/>
      </vt:variant>
      <vt:variant>
        <vt:lpwstr>_Toc399487902</vt:lpwstr>
      </vt:variant>
      <vt:variant>
        <vt:i4>1900603</vt:i4>
      </vt:variant>
      <vt:variant>
        <vt:i4>122</vt:i4>
      </vt:variant>
      <vt:variant>
        <vt:i4>0</vt:i4>
      </vt:variant>
      <vt:variant>
        <vt:i4>5</vt:i4>
      </vt:variant>
      <vt:variant>
        <vt:lpwstr/>
      </vt:variant>
      <vt:variant>
        <vt:lpwstr>_Toc399487901</vt:lpwstr>
      </vt:variant>
      <vt:variant>
        <vt:i4>1900603</vt:i4>
      </vt:variant>
      <vt:variant>
        <vt:i4>116</vt:i4>
      </vt:variant>
      <vt:variant>
        <vt:i4>0</vt:i4>
      </vt:variant>
      <vt:variant>
        <vt:i4>5</vt:i4>
      </vt:variant>
      <vt:variant>
        <vt:lpwstr/>
      </vt:variant>
      <vt:variant>
        <vt:lpwstr>_Toc399487900</vt:lpwstr>
      </vt:variant>
      <vt:variant>
        <vt:i4>1310778</vt:i4>
      </vt:variant>
      <vt:variant>
        <vt:i4>110</vt:i4>
      </vt:variant>
      <vt:variant>
        <vt:i4>0</vt:i4>
      </vt:variant>
      <vt:variant>
        <vt:i4>5</vt:i4>
      </vt:variant>
      <vt:variant>
        <vt:lpwstr/>
      </vt:variant>
      <vt:variant>
        <vt:lpwstr>_Toc399487899</vt:lpwstr>
      </vt:variant>
      <vt:variant>
        <vt:i4>1310778</vt:i4>
      </vt:variant>
      <vt:variant>
        <vt:i4>104</vt:i4>
      </vt:variant>
      <vt:variant>
        <vt:i4>0</vt:i4>
      </vt:variant>
      <vt:variant>
        <vt:i4>5</vt:i4>
      </vt:variant>
      <vt:variant>
        <vt:lpwstr/>
      </vt:variant>
      <vt:variant>
        <vt:lpwstr>_Toc399487898</vt:lpwstr>
      </vt:variant>
      <vt:variant>
        <vt:i4>1310778</vt:i4>
      </vt:variant>
      <vt:variant>
        <vt:i4>98</vt:i4>
      </vt:variant>
      <vt:variant>
        <vt:i4>0</vt:i4>
      </vt:variant>
      <vt:variant>
        <vt:i4>5</vt:i4>
      </vt:variant>
      <vt:variant>
        <vt:lpwstr/>
      </vt:variant>
      <vt:variant>
        <vt:lpwstr>_Toc399487897</vt:lpwstr>
      </vt:variant>
      <vt:variant>
        <vt:i4>1310778</vt:i4>
      </vt:variant>
      <vt:variant>
        <vt:i4>92</vt:i4>
      </vt:variant>
      <vt:variant>
        <vt:i4>0</vt:i4>
      </vt:variant>
      <vt:variant>
        <vt:i4>5</vt:i4>
      </vt:variant>
      <vt:variant>
        <vt:lpwstr/>
      </vt:variant>
      <vt:variant>
        <vt:lpwstr>_Toc399487896</vt:lpwstr>
      </vt:variant>
      <vt:variant>
        <vt:i4>1310778</vt:i4>
      </vt:variant>
      <vt:variant>
        <vt:i4>86</vt:i4>
      </vt:variant>
      <vt:variant>
        <vt:i4>0</vt:i4>
      </vt:variant>
      <vt:variant>
        <vt:i4>5</vt:i4>
      </vt:variant>
      <vt:variant>
        <vt:lpwstr/>
      </vt:variant>
      <vt:variant>
        <vt:lpwstr>_Toc399487895</vt:lpwstr>
      </vt:variant>
      <vt:variant>
        <vt:i4>1310778</vt:i4>
      </vt:variant>
      <vt:variant>
        <vt:i4>80</vt:i4>
      </vt:variant>
      <vt:variant>
        <vt:i4>0</vt:i4>
      </vt:variant>
      <vt:variant>
        <vt:i4>5</vt:i4>
      </vt:variant>
      <vt:variant>
        <vt:lpwstr/>
      </vt:variant>
      <vt:variant>
        <vt:lpwstr>_Toc399487894</vt:lpwstr>
      </vt:variant>
      <vt:variant>
        <vt:i4>1310778</vt:i4>
      </vt:variant>
      <vt:variant>
        <vt:i4>74</vt:i4>
      </vt:variant>
      <vt:variant>
        <vt:i4>0</vt:i4>
      </vt:variant>
      <vt:variant>
        <vt:i4>5</vt:i4>
      </vt:variant>
      <vt:variant>
        <vt:lpwstr/>
      </vt:variant>
      <vt:variant>
        <vt:lpwstr>_Toc399487893</vt:lpwstr>
      </vt:variant>
      <vt:variant>
        <vt:i4>1310778</vt:i4>
      </vt:variant>
      <vt:variant>
        <vt:i4>68</vt:i4>
      </vt:variant>
      <vt:variant>
        <vt:i4>0</vt:i4>
      </vt:variant>
      <vt:variant>
        <vt:i4>5</vt:i4>
      </vt:variant>
      <vt:variant>
        <vt:lpwstr/>
      </vt:variant>
      <vt:variant>
        <vt:lpwstr>_Toc399487892</vt:lpwstr>
      </vt:variant>
      <vt:variant>
        <vt:i4>1310778</vt:i4>
      </vt:variant>
      <vt:variant>
        <vt:i4>62</vt:i4>
      </vt:variant>
      <vt:variant>
        <vt:i4>0</vt:i4>
      </vt:variant>
      <vt:variant>
        <vt:i4>5</vt:i4>
      </vt:variant>
      <vt:variant>
        <vt:lpwstr/>
      </vt:variant>
      <vt:variant>
        <vt:lpwstr>_Toc399487891</vt:lpwstr>
      </vt:variant>
      <vt:variant>
        <vt:i4>1310778</vt:i4>
      </vt:variant>
      <vt:variant>
        <vt:i4>56</vt:i4>
      </vt:variant>
      <vt:variant>
        <vt:i4>0</vt:i4>
      </vt:variant>
      <vt:variant>
        <vt:i4>5</vt:i4>
      </vt:variant>
      <vt:variant>
        <vt:lpwstr/>
      </vt:variant>
      <vt:variant>
        <vt:lpwstr>_Toc399487890</vt:lpwstr>
      </vt:variant>
      <vt:variant>
        <vt:i4>1376314</vt:i4>
      </vt:variant>
      <vt:variant>
        <vt:i4>50</vt:i4>
      </vt:variant>
      <vt:variant>
        <vt:i4>0</vt:i4>
      </vt:variant>
      <vt:variant>
        <vt:i4>5</vt:i4>
      </vt:variant>
      <vt:variant>
        <vt:lpwstr/>
      </vt:variant>
      <vt:variant>
        <vt:lpwstr>_Toc399487889</vt:lpwstr>
      </vt:variant>
      <vt:variant>
        <vt:i4>1376314</vt:i4>
      </vt:variant>
      <vt:variant>
        <vt:i4>44</vt:i4>
      </vt:variant>
      <vt:variant>
        <vt:i4>0</vt:i4>
      </vt:variant>
      <vt:variant>
        <vt:i4>5</vt:i4>
      </vt:variant>
      <vt:variant>
        <vt:lpwstr/>
      </vt:variant>
      <vt:variant>
        <vt:lpwstr>_Toc399487888</vt:lpwstr>
      </vt:variant>
      <vt:variant>
        <vt:i4>1376314</vt:i4>
      </vt:variant>
      <vt:variant>
        <vt:i4>38</vt:i4>
      </vt:variant>
      <vt:variant>
        <vt:i4>0</vt:i4>
      </vt:variant>
      <vt:variant>
        <vt:i4>5</vt:i4>
      </vt:variant>
      <vt:variant>
        <vt:lpwstr/>
      </vt:variant>
      <vt:variant>
        <vt:lpwstr>_Toc399487887</vt:lpwstr>
      </vt:variant>
      <vt:variant>
        <vt:i4>1376314</vt:i4>
      </vt:variant>
      <vt:variant>
        <vt:i4>32</vt:i4>
      </vt:variant>
      <vt:variant>
        <vt:i4>0</vt:i4>
      </vt:variant>
      <vt:variant>
        <vt:i4>5</vt:i4>
      </vt:variant>
      <vt:variant>
        <vt:lpwstr/>
      </vt:variant>
      <vt:variant>
        <vt:lpwstr>_Toc399487886</vt:lpwstr>
      </vt:variant>
      <vt:variant>
        <vt:i4>1376314</vt:i4>
      </vt:variant>
      <vt:variant>
        <vt:i4>26</vt:i4>
      </vt:variant>
      <vt:variant>
        <vt:i4>0</vt:i4>
      </vt:variant>
      <vt:variant>
        <vt:i4>5</vt:i4>
      </vt:variant>
      <vt:variant>
        <vt:lpwstr/>
      </vt:variant>
      <vt:variant>
        <vt:lpwstr>_Toc399487885</vt:lpwstr>
      </vt:variant>
      <vt:variant>
        <vt:i4>1376314</vt:i4>
      </vt:variant>
      <vt:variant>
        <vt:i4>20</vt:i4>
      </vt:variant>
      <vt:variant>
        <vt:i4>0</vt:i4>
      </vt:variant>
      <vt:variant>
        <vt:i4>5</vt:i4>
      </vt:variant>
      <vt:variant>
        <vt:lpwstr/>
      </vt:variant>
      <vt:variant>
        <vt:lpwstr>_Toc399487884</vt:lpwstr>
      </vt:variant>
      <vt:variant>
        <vt:i4>1376314</vt:i4>
      </vt:variant>
      <vt:variant>
        <vt:i4>14</vt:i4>
      </vt:variant>
      <vt:variant>
        <vt:i4>0</vt:i4>
      </vt:variant>
      <vt:variant>
        <vt:i4>5</vt:i4>
      </vt:variant>
      <vt:variant>
        <vt:lpwstr/>
      </vt:variant>
      <vt:variant>
        <vt:lpwstr>_Toc399487883</vt:lpwstr>
      </vt:variant>
      <vt:variant>
        <vt:i4>1376314</vt:i4>
      </vt:variant>
      <vt:variant>
        <vt:i4>8</vt:i4>
      </vt:variant>
      <vt:variant>
        <vt:i4>0</vt:i4>
      </vt:variant>
      <vt:variant>
        <vt:i4>5</vt:i4>
      </vt:variant>
      <vt:variant>
        <vt:lpwstr/>
      </vt:variant>
      <vt:variant>
        <vt:lpwstr>_Toc399487882</vt:lpwstr>
      </vt:variant>
      <vt:variant>
        <vt:i4>1376314</vt:i4>
      </vt:variant>
      <vt:variant>
        <vt:i4>2</vt:i4>
      </vt:variant>
      <vt:variant>
        <vt:i4>0</vt:i4>
      </vt:variant>
      <vt:variant>
        <vt:i4>5</vt:i4>
      </vt:variant>
      <vt:variant>
        <vt:lpwstr/>
      </vt:variant>
      <vt:variant>
        <vt:lpwstr>_Toc399487881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2019-10-07T14:04:00Z</dcterms:created>
  <dcterms:modified xsi:type="dcterms:W3CDTF">2019-10-07T15:49:00Z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PortionWaiver">
    <vt:lpwstr/>
  </property>
  <property fmtid="{D5CDD505-2E9C-101B-9397-08002B2CF9AE}" pid="15" name="AACG_OrconOriginator">
    <vt:lpwstr/>
  </property>
  <property fmtid="{D5CDD505-2E9C-101B-9397-08002B2CF9AE}" pid="16" name="AACG_OrconRecipients">
    <vt:lpwstr/>
  </property>
  <property fmtid="{D5CDD505-2E9C-101B-9397-08002B2CF9AE}" pid="17" name="AACG_SatWarningType">
    <vt:lpwstr/>
  </property>
  <property fmtid="{D5CDD505-2E9C-101B-9397-08002B2CF9AE}" pid="18" name="AACG_NatoWarningClassLevel">
    <vt:lpwstr/>
  </property>
  <property fmtid="{D5CDD505-2E9C-101B-9397-08002B2CF9AE}" pid="19" name="AACG_Version">
    <vt:lpwstr>201810</vt:lpwstr>
  </property>
  <property fmtid="{D5CDD505-2E9C-101B-9397-08002B2CF9AE}" pid="20" name="AACG_CustomClassXMLPart">
    <vt:lpwstr>{75D73A54-394D-467D-8FB4-B670B2B5AD67}</vt:lpwstr>
  </property>
</Properties>
</file>