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1.1</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6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Aktif — log kredit dan katalog endpoint diperbarui seiring pemakaian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r>
        <w:tc>
          <w:tcPr>
            <w:tcW w:type="dxa" w:w="850"/>
          </w:tcPr>
          <w:p>
            <w:r>
              <w:t>E-13</w:t>
            </w:r>
          </w:p>
        </w:tc>
        <w:tc>
          <w:tcPr>
            <w:tcW w:type="dxa" w:w="2336"/>
          </w:tcPr>
          <w:p>
            <w:r>
              <w:t>GET /v2/news/ (extension=idx, tanpa filter simbol)</w:t>
            </w:r>
          </w:p>
        </w:tc>
        <w:tc>
          <w:tcPr>
            <w:tcW w:type="dxa" w:w="2549"/>
          </w:tcPr>
          <w:p>
            <w:r>
              <w:t>Berita pasar umum untuk dashboard dan halaman /berita.</w:t>
            </w:r>
          </w:p>
        </w:tc>
        <w:tc>
          <w:tcPr>
            <w:tcW w:type="dxa" w:w="2018"/>
          </w:tcPr>
          <w:p>
            <w:r>
              <w:t>Dashboard, halaman Berita</w:t>
            </w:r>
          </w:p>
        </w:tc>
        <w:tc>
          <w:tcPr>
            <w:tcW w:type="dxa" w:w="1273"/>
          </w:tcPr>
          <w:p>
            <w:r>
              <w:t>1 kredit per panggilan.</w:t>
            </w:r>
          </w:p>
        </w:tc>
      </w:tr>
      <w:tr>
        <w:tc>
          <w:tcPr>
            <w:tcW w:type="dxa" w:w="850"/>
          </w:tcPr>
          <w:p>
            <w:r>
              <w:t>E-14</w:t>
            </w:r>
          </w:p>
        </w:tc>
        <w:tc>
          <w:tcPr>
            <w:tcW w:type="dxa" w:w="2336"/>
          </w:tcPr>
          <w:p>
            <w:r>
              <w:t>GET /v2/most-traded/ (Most Traded Stocks)</w:t>
            </w:r>
          </w:p>
        </w:tc>
        <w:tc>
          <w:tcPr>
            <w:tcW w:type="dxa" w:w="2549"/>
          </w:tcPr>
          <w:p>
            <w:r>
              <w:t>Saham dengan volume transaksi tertinggi hari ini, untuk tab "Teraktif" di widget dashboard.</w:t>
            </w:r>
          </w:p>
        </w:tc>
        <w:tc>
          <w:tcPr>
            <w:tcW w:type="dxa" w:w="2018"/>
          </w:tcPr>
          <w:p>
            <w:r>
              <w:t>Halaman utama (market overview)</w:t>
            </w:r>
          </w:p>
        </w:tc>
        <w:tc>
          <w:tcPr>
            <w:tcW w:type="dxa" w:w="1273"/>
          </w:tcPr>
          <w:p>
            <w:r>
              <w:t>2 kredit per panggilan.</w:t>
            </w:r>
          </w:p>
        </w:tc>
      </w:tr>
      <w:tr>
        <w:tc>
          <w:tcPr>
            <w:tcW w:type="dxa" w:w="850"/>
          </w:tcPr>
          <w:p>
            <w:r>
              <w:t>E-15</w:t>
            </w:r>
          </w:p>
        </w:tc>
        <w:tc>
          <w:tcPr>
            <w:tcW w:type="dxa" w:w="2336"/>
          </w:tcPr>
          <w:p>
            <w:r>
              <w:t>GET /v2/news/ (extension=idx, symbols={symbol})</w:t>
            </w:r>
          </w:p>
        </w:tc>
        <w:tc>
          <w:tcPr>
            <w:tcW w:type="dxa" w:w="2549"/>
          </w:tcPr>
          <w:p>
            <w:r>
              <w:t>Berita yang menyebut satu emiten tertentu, beserta tag topik dan thumbnail dari sumber.</w:t>
            </w:r>
          </w:p>
        </w:tc>
        <w:tc>
          <w:tcPr>
            <w:tcW w:type="dxa" w:w="2018"/>
          </w:tcPr>
          <w:p>
            <w:r>
              <w:t>Kabar Emiten pada halaman detail emiten.</w:t>
            </w:r>
          </w:p>
        </w:tc>
        <w:tc>
          <w:tcPr>
            <w:tcW w:type="dxa" w:w="1273"/>
          </w:tcPr>
          <w:p>
            <w:r>
              <w:t>1 per panggilan, cache 6 jam.</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r>
        <w:tc>
          <w:tcPr>
            <w:tcW w:type="dxa" w:w="1600"/>
          </w:tcPr>
          <w:p>
            <w:r>
              <w:t>4 September 2026</w:t>
            </w:r>
          </w:p>
        </w:tc>
        <w:tc>
          <w:tcPr>
            <w:tcW w:type="dxa" w:w="4200"/>
          </w:tcPr>
          <w:p>
            <w:r>
              <w:t>REKONSILIASI FINAL dari dashboard Sectors (Plans &amp; Usage): 195 request periode ini, 100% success. Seluruh estimasi manual di atas baris ini TIDAK AKURAT (total tercatat manual ~58, realita 195) -- gunakan angka dashboard sebagai kebenaran, bukan log manual di atas.</w:t>
            </w:r>
          </w:p>
        </w:tc>
        <w:tc>
          <w:tcPr>
            <w:tcW w:type="dxa" w:w="1600"/>
          </w:tcPr>
          <w:p>
            <w:r>
              <w:t>195 (aktual, dari dashboard)</w:t>
            </w:r>
          </w:p>
        </w:tc>
        <w:tc>
          <w:tcPr>
            <w:tcW w:type="dxa" w:w="1626"/>
          </w:tcPr>
          <w:p>
            <w:r>
              <w:t>805 (aktual, dari dashboard, expires 30 Sep 2026)</w:t>
            </w:r>
          </w:p>
        </w:tc>
      </w:tr>
      <w:tr>
        <w:tc>
          <w:tcPr>
            <w:tcW w:type="dxa" w:w="1600"/>
          </w:tcPr>
          <w:p>
            <w:r>
              <w:t>4 September 2026</w:t>
            </w:r>
          </w:p>
        </w:tc>
        <w:tc>
          <w:tcPr>
            <w:tcW w:type="dxa" w:w="4200"/>
          </w:tcPr>
          <w:p>
            <w:r>
              <w:t>Desain ulang UI tahap 1: dashboard ala Sectors.app (hero search + IHSG + berita), pencarian instan client-side ala TradingView (index 962 emiten di-fetch sekali), halaman berita ala IDX (/berita).</w:t>
            </w:r>
          </w:p>
        </w:tc>
        <w:tc>
          <w:tcPr>
            <w:tcW w:type="dxa" w:w="1600"/>
          </w:tcPr>
          <w:p>
            <w:r>
              <w:t>~10</w:t>
            </w:r>
          </w:p>
        </w:tc>
        <w:tc>
          <w:tcPr>
            <w:tcW w:type="dxa" w:w="1626"/>
          </w:tcPr>
          <w:p>
            <w:r>
              <w:t>~930</w:t>
            </w:r>
          </w:p>
        </w:tc>
      </w:tr>
      <w:tr>
        <w:tc>
          <w:tcPr>
            <w:tcW w:type="dxa" w:w="1600"/>
          </w:tcPr>
          <w:p>
            <w:r>
              <w:t>4 September 2026</w:t>
            </w:r>
          </w:p>
        </w:tc>
        <w:tc>
          <w:tcPr>
            <w:tcW w:type="dxa" w:w="4200"/>
          </w:tcPr>
          <w:p>
            <w:r>
              <w:t>Perapatan dashboard tahap 3: strip 5 indeks (LQ45/IDX30/KOMPAS100/IDXBUMN20/SRI-KEHATI), performance snapshot IHSG 1D/7D/30D (dihitung client-side dari data yang sudah ada, 0 kredit tambahan), widget movers bertab Gainers/Losers/Teraktif -- setelah membandingkan langsung ke sectors.app dan idx.co.id, tampilan sebelumnya dinilai kurang padat dibanding referensi.</w:t>
            </w:r>
          </w:p>
        </w:tc>
        <w:tc>
          <w:tcPr>
            <w:tcW w:type="dxa" w:w="1600"/>
          </w:tcPr>
          <w:p>
            <w:r>
              <w:t>~13</w:t>
            </w:r>
          </w:p>
        </w:tc>
        <w:tc>
          <w:tcPr>
            <w:tcW w:type="dxa" w:w="1626"/>
          </w:tcPr>
          <w:p>
            <w:r>
              <w:t>~917</w:t>
            </w:r>
          </w:p>
        </w:tc>
      </w:tr>
      <w:tr>
        <w:tc>
          <w:tcPr>
            <w:tcW w:type="dxa" w:w="1600"/>
          </w:tcPr>
          <w:p>
            <w:r>
              <w:t>5 September 2026</w:t>
            </w:r>
          </w:p>
        </w:tc>
        <w:tc>
          <w:tcPr>
            <w:tcW w:type="dxa" w:w="4200"/>
          </w:tcPr>
          <w:p>
            <w:r>
              <w:t>Perluasan tabel emiten teramai dari 5 ke 8 baris (n_stock=8 membentuk kunci cache baru pada E-14).</w:t>
            </w:r>
          </w:p>
        </w:tc>
        <w:tc>
          <w:tcPr>
            <w:tcW w:type="dxa" w:w="1600"/>
          </w:tcPr>
          <w:p>
            <w:r>
              <w:t>~2</w:t>
            </w:r>
          </w:p>
        </w:tc>
        <w:tc>
          <w:tcPr>
            <w:tcW w:type="dxa" w:w="1626"/>
          </w:tcPr>
          <w:p>
            <w:r>
              <w:t>~915</w:t>
            </w:r>
          </w:p>
        </w:tc>
      </w:tr>
      <w:tr>
        <w:tc>
          <w:tcPr>
            <w:tcW w:type="dxa" w:w="1600"/>
          </w:tcPr>
          <w:p>
            <w:r>
              <w:t>5 September 2026</w:t>
            </w:r>
          </w:p>
        </w:tc>
        <w:tc>
          <w:tcPr>
            <w:tcW w:type="dxa" w:w="4200"/>
          </w:tcPr>
          <w:p>
            <w:r>
              <w:t>Pemindaian anomali lintas 5 emiten teramai (E-03, satu daily series per simbol, cache 24 jam).</w:t>
            </w:r>
          </w:p>
        </w:tc>
        <w:tc>
          <w:tcPr>
            <w:tcW w:type="dxa" w:w="1600"/>
          </w:tcPr>
          <w:p>
            <w:r>
              <w:t>~5</w:t>
            </w:r>
          </w:p>
        </w:tc>
        <w:tc>
          <w:tcPr>
            <w:tcW w:type="dxa" w:w="1626"/>
          </w:tcPr>
          <w:p>
            <w:r>
              <w:t>~910</w:t>
            </w:r>
          </w:p>
        </w:tc>
      </w:tr>
      <w:tr>
        <w:tc>
          <w:tcPr>
            <w:tcW w:type="dxa" w:w="1600"/>
          </w:tcPr>
          <w:p>
            <w:r>
              <w:t>5 September 2026</w:t>
            </w:r>
          </w:p>
        </w:tc>
        <w:tc>
          <w:tcPr>
            <w:tcW w:type="dxa" w:w="4200"/>
          </w:tcPr>
          <w:p>
            <w:r>
              <w:t>Kemiripan pola BBCA dijalankan atas permintaan (E-03 untuk emiten pembanding).</w:t>
            </w:r>
          </w:p>
        </w:tc>
        <w:tc>
          <w:tcPr>
            <w:tcW w:type="dxa" w:w="1600"/>
          </w:tcPr>
          <w:p>
            <w:r>
              <w:t>~15</w:t>
            </w:r>
          </w:p>
        </w:tc>
        <w:tc>
          <w:tcPr>
            <w:tcW w:type="dxa" w:w="1626"/>
          </w:tcPr>
          <w:p>
            <w:r>
              <w:t>~895</w:t>
            </w:r>
          </w:p>
        </w:tc>
      </w:tr>
      <w:tr>
        <w:tc>
          <w:tcPr>
            <w:tcW w:type="dxa" w:w="1600"/>
          </w:tcPr>
          <w:p>
            <w:r>
              <w:t>5 September 2026</w:t>
            </w:r>
          </w:p>
        </w:tc>
        <w:tc>
          <w:tcPr>
            <w:tcW w:type="dxa" w:w="4200"/>
          </w:tcPr>
          <w:p>
            <w:r>
              <w:t>Pemuatan halaman detail emiten BBRI untuk menguji halaman pada emiten kedua.</w:t>
            </w:r>
          </w:p>
        </w:tc>
        <w:tc>
          <w:tcPr>
            <w:tcW w:type="dxa" w:w="1600"/>
          </w:tcPr>
          <w:p>
            <w:r>
              <w:t>~3</w:t>
            </w:r>
          </w:p>
        </w:tc>
        <w:tc>
          <w:tcPr>
            <w:tcW w:type="dxa" w:w="1626"/>
          </w:tcPr>
          <w:p>
            <w:r>
              <w:t>~892</w:t>
            </w:r>
          </w:p>
        </w:tc>
      </w:tr>
      <w:tr>
        <w:tc>
          <w:tcPr>
            <w:tcW w:type="dxa" w:w="1600"/>
          </w:tcPr>
          <w:p>
            <w:r>
              <w:t>5 September 2026</w:t>
            </w:r>
          </w:p>
        </w:tc>
        <w:tc>
          <w:tcPr>
            <w:tcW w:type="dxa" w:w="4200"/>
          </w:tcPr>
          <w:p>
            <w:r>
              <w:t>CATATAN: seluruh bagian baru halaman detail emiten (tabel multiples 5 tahun, grafik laba tahunan, statistik harga) berbiaya 0 kredit karena membaca ulang payload E-02/E-03 yang sudah di-cache.</w:t>
            </w:r>
          </w:p>
        </w:tc>
        <w:tc>
          <w:tcPr>
            <w:tcW w:type="dxa" w:w="1600"/>
          </w:tcPr>
          <w:p>
            <w:r>
              <w:t>0</w:t>
            </w:r>
          </w:p>
        </w:tc>
        <w:tc>
          <w:tcPr>
            <w:tcW w:type="dxa" w:w="1626"/>
          </w:tcPr>
          <w:p>
            <w:r>
              <w:t>~892</w:t>
            </w:r>
          </w:p>
        </w:tc>
      </w:tr>
      <w:tr>
        <w:tc>
          <w:tcPr>
            <w:tcW w:type="dxa" w:w="1600"/>
          </w:tcPr>
          <w:p>
            <w:r>
              <w:t>5 September 2026</w:t>
            </w:r>
          </w:p>
        </w:tc>
        <w:tc>
          <w:tcPr>
            <w:tcW w:type="dxa" w:w="4200"/>
          </w:tcPr>
          <w:p>
            <w:r>
              <w:t>REKONSILIASI dari dashboard Sectors (Plans &amp; Usage), dibaca langsung oleh pengerja: kuota "Sectors Hackathon 2026" tersisa 453 (kedaluwarsa 30 Sep 2026); terdapat pool kedua "Credits" sebesar 700 (kedaluwarsa 4 Mar 2027) yang baru terpakai setelah kuota hackathon habis; 550 request tercatat pada periode ini. Estimasi manual pada baris-baris di atas (~892) meleset 439 kredit dari kenyataan. MULAI SEKARANG: jangan pakai estimasi manual sebagai dasar keputusan; baca dashboard sebelum sesi kerja besar.</w:t>
            </w:r>
          </w:p>
        </w:tc>
        <w:tc>
          <w:tcPr>
            <w:tcW w:type="dxa" w:w="1600"/>
          </w:tcPr>
          <w:p>
            <w:r>
              <w:t>352 sejak rekonsiliasi 4 Sep (805 -&gt; 453), aktual dari dashboard</w:t>
            </w:r>
          </w:p>
        </w:tc>
        <w:tc>
          <w:tcPr>
            <w:tcW w:type="dxa" w:w="1626"/>
          </w:tcPr>
          <w:p>
            <w:r>
              <w:t>453 kuota hackathon + 700 cadangan (aktual, dashboard)</w:t>
            </w:r>
          </w:p>
        </w:tc>
      </w:tr>
      <w:tr>
        <w:tc>
          <w:tcPr>
            <w:tcW w:type="dxa" w:w="1600"/>
          </w:tcPr>
          <w:p>
            <w:r>
              <w:t>5 September 2026</w:t>
            </w:r>
          </w:p>
        </w:tc>
        <w:tc>
          <w:tcPr>
            <w:tcW w:type="dxa" w:w="4200"/>
          </w:tcPr>
          <w:p>
            <w:r>
              <w:t>Perbaikan kebocoran kredit. (a) TTL cache default 24 jam -&gt; 30 hari; TTL widget pasar 6 jam -&gt; 24 jam; (b) dedup permintaan in-flight di sectorsClient -- sebelumnya dua panggilan paralel untuk URL sama sama-sama miss dan ditagih dua kali (terbukti di usage log 5 Sep 18:35: SUPA/SDRA/PNBS/PNBN/NOBU masing-masing 2x, 6 dari 25 kredit terbuang); (c) 329 file cache diperpanjang masa berlakunya, 32 di antaranya sudah kedaluwarsa dan akan menagih ulang; (d) setiap fetch nyata kini mencetak baris "[sectors] credit spent" ke log backend. UJI: 10 permintaan serentak URL sama = 1 kredit (dulu 5). 5 endpoint aplikasi termasuk screener bank penuh = 0 kredit.</w:t>
            </w:r>
          </w:p>
        </w:tc>
        <w:tc>
          <w:tcPr>
            <w:tcW w:type="dxa" w:w="1600"/>
          </w:tcPr>
          <w:p>
            <w:r>
              <w:t>1 (uji dedup, /v2/company/report/UNVR.JK/)</w:t>
            </w:r>
          </w:p>
        </w:tc>
        <w:tc>
          <w:tcPr>
            <w:tcW w:type="dxa" w:w="1626"/>
          </w:tcPr>
          <w:p>
            <w:r>
              <w:t>452 kuota hackathon + 700 cadangan</w:t>
            </w:r>
          </w:p>
        </w:tc>
      </w:tr>
      <w:tr>
        <w:tc>
          <w:tcPr>
            <w:tcW w:type="dxa" w:w="1600"/>
          </w:tcPr>
          <w:p>
            <w:r>
              <w:t>5 September 2026</w:t>
            </w:r>
          </w:p>
        </w:tc>
        <w:tc>
          <w:tcPr>
            <w:tcW w:type="dxa" w:w="4200"/>
          </w:tcPr>
          <w:p>
            <w:r>
              <w:t>Verifikasi independen skor komposit (docs/verifikasi/verify_score.py). Perhitungan seluruhnya dari cache = 0 kredit. Biaya yang tercatat berasal dari dua hal di luar perhitungan: overview BIRD.JK (1, untuk menentukan sub-sektornya) dan pembukaan halaman detail BBCA (3: daftar screener, harga harian, laporan gabungan). TEMUAN: panggilan berentang tanggal memakai todayIso()/daysAgoIso() sehingga URL-nya berubah setiap hari dan menghasilkan cache key baru — TTL berapa pun tidak menolong. Ini kebocoran kredit yang masih terbuka.</w:t>
            </w:r>
          </w:p>
        </w:tc>
        <w:tc>
          <w:tcPr>
            <w:tcW w:type="dxa" w:w="1600"/>
          </w:tcPr>
          <w:p>
            <w:r>
              <w:t>4</w:t>
            </w:r>
          </w:p>
        </w:tc>
        <w:tc>
          <w:tcPr>
            <w:tcW w:type="dxa" w:w="1626"/>
          </w:tcPr>
          <w:p>
            <w:r>
              <w:t>447 kuota hackathon (perkiraan; dashboard adalah rujukan)</w:t>
            </w:r>
          </w:p>
        </w:tc>
      </w:tr>
      <w:tr>
        <w:tc>
          <w:tcPr>
            <w:tcW w:type="dxa" w:w="1600"/>
          </w:tcPr>
          <w:p>
            <w:r>
              <w:t>5 September 2026</w:t>
            </w:r>
          </w:p>
        </w:tc>
        <w:tc>
          <w:tcPr>
            <w:tcW w:type="dxa" w:w="4200"/>
          </w:tcPr>
          <w:p>
            <w:r>
              <w:t>Penutupan kebocoran rentang tanggal. `end` tidak lagi dikirim sama sekali dan `start` di-snap ke awal pekan, diterapkan lewat helper baru recentRange() pada 11 pemanggil. Diverifikasi: /v2/daily, /v2/index-daily dan /v2/idx-total menerima start tanpa end dan mengembalikan bar TERBARU sampai hari bursa terakhir (62 bar untuk jendela 90 hari) — mengirim tanggal hari ini sebagai end tidak memberi manfaat apa pun, hanya mengganti cache key setiap hari. RINCIAN 23 KREDIT SESI INI: 1 uji dedup (UNVR), 1 overview BIRD, 3 halaman detail BBCA (masih kode lama), 3 probe endpoint tanpa end (1 di antaranya terbuang karena memakai format simbol BBCA.JK sedangkan aplikasi memakai BBCA polos), 9 migrasi sekali jalan ke URL baru (8 simbol ticker + harga 90 hari BBCA), 1 harga 90 hari BBRI, 5 pemindaian anomali lintas emiten teramai (SQMI/IATA/COCO/BULL/BUMI) saat dashboard dimuat di browser. Setelah migrasi, pengulangan seluruh endpoint yang sama = 0 kredit.</w:t>
            </w:r>
          </w:p>
        </w:tc>
        <w:tc>
          <w:tcPr>
            <w:tcW w:type="dxa" w:w="1600"/>
          </w:tcPr>
          <w:p>
            <w:r>
              <w:t>23</w:t>
            </w:r>
          </w:p>
        </w:tc>
        <w:tc>
          <w:tcPr>
            <w:tcW w:type="dxa" w:w="1626"/>
          </w:tcPr>
          <w:p>
            <w:r>
              <w:t>430 kuota hackathon (perkiraan; dashboard adalah rujukan)</w:t>
            </w:r>
          </w:p>
        </w:tc>
      </w:tr>
      <w:tr>
        <w:tc>
          <w:tcPr>
            <w:tcW w:type="dxa" w:w="1600"/>
          </w:tcPr>
          <w:p>
            <w:r>
              <w:t>6 September 2026</w:t>
            </w:r>
          </w:p>
        </w:tc>
        <w:tc>
          <w:tcPr>
            <w:tcW w:type="dxa" w:w="4200"/>
          </w:tcPr>
          <w:p>
            <w:r>
              <w:t>Halaman Berita (/berita) dibangun ulang. Korpus 120 artikel diambil sekali (4 x limit 30), seluruh penyaringan, pengurutan dan penomoran halaman berjalan di browser sehingga interaksi pengguna berbiaya 0 kredit. BATAS BARU TERVERIFIKASI: /v2/news/ memotong limit di 30 secara diam-diam — limit=50 mengembalikan 30 baris tanpa error, jadi probe limit=50 itu 1 kredit terbuang. RINCIAN 20 KREDIT HARI INI: 2 probe batas limit (1 terbuang), 3 halaman korpus berita, dan 15 harga harian peer bank + 2 panggilan emiten pada 08:28-08:29 yang TIDAK dipicu sesi ini — polanya (15 panggilan serentak untuk peer satu sub-sektor) khas fitur kemiripan pola pada halaman detail emiten, kemungkinan dari pemakaian aplikasi di browser pengerja sendiri. CATATAN BIAYA: fitur kemiripan pola adalah pos termahal aplikasi ini, sekitar 15 kredit setiap kali sub-sektor baru dibuka.</w:t>
            </w:r>
          </w:p>
        </w:tc>
        <w:tc>
          <w:tcPr>
            <w:tcW w:type="dxa" w:w="1600"/>
          </w:tcPr>
          <w:p>
            <w:r>
              <w:t>20</w:t>
            </w:r>
          </w:p>
        </w:tc>
        <w:tc>
          <w:tcPr>
            <w:tcW w:type="dxa" w:w="1626"/>
          </w:tcPr>
          <w:p>
            <w:r>
              <w:t>371 kuota hackathon (AKTUAL, dashboard 6 Sep)</w:t>
            </w:r>
          </w:p>
        </w:tc>
      </w:tr>
      <w:tr>
        <w:tc>
          <w:tcPr>
            <w:tcW w:type="dxa" w:w="1600"/>
          </w:tcPr>
          <w:p>
            <w:r>
              <w:t>6 September 2026</w:t>
            </w:r>
          </w:p>
        </w:tc>
        <w:tc>
          <w:tcPr>
            <w:tcW w:type="dxa" w:w="4200"/>
          </w:tcPr>
          <w:p>
            <w:r>
              <w:t>REKONSILIASI dari dashboard: sisa 371, request periode ini 632. Dari 453 pada 5 Sep berarti 82 kredit terpakai, sementara jumlah berkas cache hanya bertambah 43. PELAJARAN METODE: menghitung kredit dari jumlah berkas cache SALAH dan selalu terlalu rendah — fetch ulang atas URL yang sama menimpa berkas lama tanpa menambah jumlahnya, dan panggilan ganda sebelum dedup in-flight terpasang menagih dua kali untuk satu berkas. Penghitung yang benar adalah baris "[sectors] credit spent" pada log backend, dengan dashboard sebagai rujukan akhir.</w:t>
            </w:r>
          </w:p>
        </w:tc>
        <w:tc>
          <w:tcPr>
            <w:tcW w:type="dxa" w:w="1600"/>
          </w:tcPr>
          <w:p>
            <w:r>
              <w:t>82 sejak 5 Sep (aktual)</w:t>
            </w:r>
          </w:p>
        </w:tc>
        <w:tc>
          <w:tcPr>
            <w:tcW w:type="dxa" w:w="1626"/>
          </w:tcPr>
          <w:p>
            <w:r>
              <w:t>371 kuota hackathon + 700 cadangan (aktual, dashboard)</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