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r>
        <w:t>Status verifikasi (diisi 4 September 2026): Area "Perhitungan" — dijalankan atas 4 emiten sub-sektor Banks (BBCA, BBHI, BCIC, AGRO), mencakup skor tertinggi, sedang, dan terendah dalam kelompok. Rasio mentah, persentil, dan skor komposit dihitung ulang secara independen (skrip Python terpisah dari score.ts, dari data mentah yang sama). Hasil: 3 dari 4 sama persis; 1 (AGRO) berbeda di desimal kedua (23.12 vs 23.13) karena nilai sebenarnya tepat di titik pembulatan (23.125) -- bukan kesalahan formula. LULUS. Ditemukan dan diperbaiki dalam proses ini: bug UI dengan sub-sektor kecil (Tobacco, 4 emiten) -- field groupSizeAdequate sudah dihitung backend tapi tidak pernah ditampilkan ke pengguna; sekarang ada peringatan eksplisit di halaman detail emiten dan screener saat kelompok pembanding di bawah ambang batas (5). Area "Data tidak lengkap" — tercakup dalam logika computeCompositeScore (status inadequate/partial), belum diuji manual dengan emiten nyata yang datanya kosong. Area "Kepatuhan keluaran AI" — 12 pertanyaan rawan LULUS dengan gemini-2.5-flash (direview manual); belum tuntas untuk gemini-3.5-flash-lite karena gangguan 503 Google (lihat entri terkait di bagian 11).</w:t>
      </w:r>
    </w:p>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r>
        <w:tc>
          <w:tcPr>
            <w:tcW w:type="dxa" w:w="1500"/>
          </w:tcPr>
          <w:p>
            <w:r>
              <w:t>4 September 2026</w:t>
            </w:r>
          </w:p>
        </w:tc>
        <w:tc>
          <w:tcPr>
            <w:tcW w:type="dxa" w:w="3800"/>
          </w:tcPr>
          <w:p>
            <w:r>
              <w:t>F-09 (opsional) di-lazy-load di frontend -- baru dipanggil saat pengguna klik tombol, bukan otomatis saat halaman dibuka. Kandidat pembanding memakai kelompok peer F-03 yang sudah ada (bukan seluruh emiten).</w:t>
            </w:r>
          </w:p>
        </w:tc>
        <w:tc>
          <w:tcPr>
            <w:tcW w:type="dxa" w:w="3726"/>
          </w:tcPr>
          <w:p>
            <w:r>
              <w:t>F-09 termahal secara kredit di antara semua fitur (hingga 15 kredit baru per emiten yang belum pernah dilihat, karena tiap kandidat peer butuh data harga tersendiri) padahal statusnya paling rendah prioritas dan boleh dibatalkan. Memuat otomatis di setiap kunjungan halaman berisiko menghabiskan kuota tanpa disadari; lazy-load membuat biayanya sepenuhnya sengaja (pengguna/juri yang memilih melihatnya).</w:t>
            </w:r>
          </w:p>
        </w:tc>
      </w:tr>
      <w:tr>
        <w:tc>
          <w:tcPr>
            <w:tcW w:type="dxa" w:w="1500"/>
          </w:tcPr>
          <w:p>
            <w:r>
              <w:t>4 September 2026</w:t>
            </w:r>
          </w:p>
        </w:tc>
        <w:tc>
          <w:tcPr>
            <w:tcW w:type="dxa" w:w="3800"/>
          </w:tcPr>
          <w:p>
            <w:r>
              <w:t>Arah desain UI diputuskan padat-informasi (dense/data-rich) menyerupai TradingView/Sectors.app/IDX, bukan gaya minimalis, meski target pengguna PRD adalah investor pemula.</w:t>
            </w:r>
          </w:p>
        </w:tc>
        <w:tc>
          <w:tcPr>
            <w:tcW w:type="dxa" w:w="3726"/>
          </w:tcPr>
          <w:p>
            <w:r>
              <w:t>Terminal finansial secara konvensi memakai kepadatan tinggi karena pengguna ingin memindai banyak data sekaligus -- ini kredibel dan sesuai ekspektasi "alat pasar modal sungguhan". Kontradiksi dengan target pengguna pemula diselesaikan dengan memisahkan kepadatan VISUAL (tabel rapat, sparkline, warna, angka monospace) dari kepadatan JARGON: setiap istilah teknis tetap dijelaskan lewat kamus istilah dan panel AI Explainer (F-05) yang sudah ada, bukan dihilangkan. Ditambahkan: nav bar dengan pencarian simbol langsung, widget ringkasan pasar (IHSG, kapitalisasi total, top gainers/losers) di halaman utama, tabel screener diperapat dengan header kolom dan angka tabular.</w:t>
            </w:r>
          </w:p>
        </w:tc>
      </w:tr>
      <w:tr>
        <w:tc>
          <w:tcPr>
            <w:tcW w:type="dxa" w:w="1500"/>
          </w:tcPr>
          <w:p>
            <w:r>
              <w:t>4 September 2026</w:t>
            </w:r>
          </w:p>
        </w:tc>
        <w:tc>
          <w:tcPr>
            <w:tcW w:type="dxa" w:w="3800"/>
          </w:tcPr>
          <w:p>
            <w:r>
              <w:t>Nama produk ditetapkan: Stocket (dari "Stock" + akronim pasar/market). Identitas visual minimal: wordmark tipografi (font Space Grotesk) + satu bar geometris aksen, satu warna aksen (sky blue #0ea5e9) didefinisikan sebagai CSS variable/Tailwind theme token, footer 3 baris (disclaimer, atribusi sumber data Sectors, kredit pembuat + tautan repo).</w:t>
            </w:r>
          </w:p>
        </w:tc>
        <w:tc>
          <w:tcPr>
            <w:tcW w:type="dxa" w:w="3726"/>
          </w:tcPr>
          <w:p>
            <w:r>
              <w:t>Warna aksen sengaja dipilih beda dari hijau/merah yang sudah dipakai untuk arah skor dan perubahan harga, supaya identitas brand tidak tertukar makna dengan sinyal data. Tidak memakai ilustrasi/maskot/ikon custom sesuai permintaan -- murni tipografi, konsisten dengan arah desain padat-informasi ala terminal finansial.</w:t>
            </w:r>
          </w:p>
        </w:tc>
      </w:tr>
      <w:tr>
        <w:tc>
          <w:tcPr>
            <w:tcW w:type="dxa" w:w="1500"/>
          </w:tcPr>
          <w:p>
            <w:r>
              <w:t>4 September 2026</w:t>
            </w:r>
          </w:p>
        </w:tc>
        <w:tc>
          <w:tcPr>
            <w:tcW w:type="dxa" w:w="3800"/>
          </w:tcPr>
          <w:p>
            <w:r>
              <w:t>BUG DITEMUKAN &amp; DIPERBAIKI: groupSizeAdequate dihitung backend tapi tidak pernah ditampilkan ke pengguna -- sub-sektor kecil (mis. Tobacco, 4 emiten) menampilkan persentil tanpa peringatan bahwa kelompoknya tidak bermakna secara statistik.</w:t>
            </w:r>
          </w:p>
        </w:tc>
        <w:tc>
          <w:tcPr>
            <w:tcW w:type="dxa" w:w="3726"/>
          </w:tcPr>
          <w:p>
            <w:r>
              <w:t>Ditemukan lewat verifikasi manual sistematis (bukan sanity check), tepat seperti yang diwajibkan rencana pengujian bagian 10 tapi belum pernah benar-benar dijalankan sebelumnya. Diperbaiki dengan banner peringatan eksplisit di EmitenDetailPage dan ScreenerPage saat groupSize &lt; 5.</w:t>
            </w:r>
          </w:p>
        </w:tc>
      </w:tr>
      <w:tr>
        <w:tc>
          <w:tcPr>
            <w:tcW w:type="dxa" w:w="1500"/>
          </w:tcPr>
          <w:p>
            <w:r>
              <w:t>4 September 2026</w:t>
            </w:r>
          </w:p>
        </w:tc>
        <w:tc>
          <w:tcPr>
            <w:tcW w:type="dxa" w:w="3800"/>
          </w:tcPr>
          <w:p>
            <w:r>
              <w:t>Keputusan strategi: hentikan penambahan fitur baru (F-10+). Fokus sisa waktu ke verifikasi kebenaran, uji kepatuhan penuh, dan produksi video/narasi.</w:t>
            </w:r>
          </w:p>
        </w:tc>
        <w:tc>
          <w:tcPr>
            <w:tcW w:type="dxa" w:w="3726"/>
          </w:tcPr>
          <w:p>
            <w:r>
              <w:t>Bobot penilaian (40% kegunaan, 30% video, 30% kedalaman teknis) tidak memberi nilai untuk jumlah fitur. Dengan 9 fitur sudah berjalan, fitur ke-10+ berisiko mengubah kesan juri dari "lengkap untuk pemula" jadi "terlalu padat untuk pemula" -- bertentangan dengan positioning produk sendiri. Verifikasi kebenaran angka justru TIDAK ikut terkompresi oleh bantuan AI (perlu dihitung ulang manual/independen), sehingga ini risiko nyata yang belum tertutup meski development sudah jauh di depan jadwal.</w:t>
            </w:r>
          </w:p>
        </w:tc>
      </w:tr>
      <w:tr>
        <w:tc>
          <w:tcPr>
            <w:tcW w:type="dxa" w:w="1500"/>
          </w:tcPr>
          <w:p>
            <w:r>
              <w:t>4 September 2026</w:t>
            </w:r>
          </w:p>
        </w:tc>
        <w:tc>
          <w:tcPr>
            <w:tcW w:type="dxa" w:w="3800"/>
          </w:tcPr>
          <w:p>
            <w:r>
              <w:t>Desain ulang UI tahap 2 (halaman saham ala TradingView): ticker header (OHLC+perubahan), toolbar timeframe 1Bln/3Bln, volume bar di grafik, tombol layar penuh. TIDAK menambahkan alat gambar, replay, alert, atau tombol "Trade"/"Publikasi".</w:t>
            </w:r>
          </w:p>
        </w:tc>
        <w:tc>
          <w:tcPr>
            <w:tcW w:type="dxa" w:w="3726"/>
          </w:tcPr>
          <w:p>
            <w:r>
              <w:t>Semua kontrol yang ditambahkan benar-benar berfungsi memakai data yang sudah di-fetch (0 kredit tambahan) -- tidak ada ikon dekoratif kosong. Tombol "Trade" sengaja tidak dibuat meski ada di referensi TradingView, karena secara visual berisiko dibaca sebagai kemampuan eksekusi transaksi, melanggar batasan B-03, walau tombolnya sendiri tidak fungsional -- lebih aman tidak ada sama sekali. Verifikasi: toggle timeframe dan volume bar berhasil diuji visual; tombol layar penuh memakai Fullscreen API standar browser tapi tidak bisa diuji end-to-end di sandbox tool otomasi ("Permissions check failed" -- pembatasan iframe sandbox, bukan bug kode; akan berfungsi normal di tab browser sungguhan).</w:t>
            </w:r>
          </w:p>
        </w:tc>
      </w:tr>
      <w:tr>
        <w:tc>
          <w:tcPr>
            <w:tcW w:type="dxa" w:w="1500"/>
          </w:tcPr>
          <w:p>
            <w:r>
              <w:t>4 September 2026</w:t>
            </w:r>
          </w:p>
        </w:tc>
        <w:tc>
          <w:tcPr>
            <w:tcW w:type="dxa" w:w="3800"/>
          </w:tcPr>
          <w:p>
            <w:r>
              <w:t>Perbaikan tata letak dashboard: widget movers dari 1 kartu bertab (Gainers/Losers/Teraktif bergantian) menjadi 3 kartu sejajar, kolom nama dibatasi lebar tetap (bukan flex-1 mengembang).</w:t>
            </w:r>
          </w:p>
        </w:tc>
        <w:tc>
          <w:tcPr>
            <w:tcW w:type="dxa" w:w="3726"/>
          </w:tcPr>
          <w:p>
            <w:r>
              <w:t>Feedback pengguna langsung: versi bertab menyisakan jarak kosong besar antara nama emiten dan angka harga pada layar lebar, karena elemen flex mengembang mengisi ruang kosong alih-alih memampatkan konten. Solusi tab (dari keputusan sebelumnya) ternyata mengurangi kepadatan alih-alih menambahnya karena hanya 1 dari 3 dataset terlihat sekaligus. Kembali ke 3 kolom sejajar + lebar kolom tetap menghilangkan ruang kosong dan menampilkan ketiga dataset bersamaan.</w:t>
            </w:r>
          </w:p>
        </w:tc>
      </w:tr>
      <w:tr>
        <w:tc>
          <w:tcPr>
            <w:tcW w:type="dxa" w:w="1500"/>
          </w:tcPr>
          <w:p>
            <w:r>
              <w:t>4 September 2026</w:t>
            </w:r>
          </w:p>
        </w:tc>
        <w:tc>
          <w:tcPr>
            <w:tcW w:type="dxa" w:w="3800"/>
          </w:tcPr>
          <w:p>
            <w:r>
              <w:t>Halaman detail emiten dirombak total jadi tata letak fullscreen ala TradingView: panel kanan collapsible (skor, framework, anomali, peer, pola, kemiripan), toolbar gambar kiri (garis horizontal + trend line, fungsional nyata), indikator MA/RSI default OFF (diaktifkan manual via toolbar), AI dipindah jadi ikon mengambang kanan atas dengan popup chat (bukan panel di bawah halaman).</w:t>
            </w:r>
          </w:p>
        </w:tc>
        <w:tc>
          <w:tcPr>
            <w:tcW w:type="dxa" w:w="3726"/>
          </w:tcPr>
          <w:p>
            <w:r>
              <w:t>Permintaan eksplisit pengguna setelah membandingkan langsung dengan TradingView. Alat gambar dibatasi ke 2 tool (garis horizontal via createPriceLine, trend line via LineSeries 2 titik) yang benar-benar berfungsi, bukan ikon dekoratif -- tidak mencoba meniru seluruh mesin gambar TradingView. Halaman ini sekarang di luar App shell (header/footer situs) karena butuh pengalaman imersif penuh; disclaimer wajib tetap ada sebagai strip tipis di bawah.</w:t>
            </w:r>
          </w:p>
        </w:tc>
      </w:tr>
      <w:tr>
        <w:tc>
          <w:tcPr>
            <w:tcW w:type="dxa" w:w="1500"/>
          </w:tcPr>
          <w:p>
            <w:r>
              <w:t>5 September 2026</w:t>
            </w:r>
          </w:p>
        </w:tc>
        <w:tc>
          <w:tcPr>
            <w:tcW w:type="dxa" w:w="3800"/>
          </w:tcPr>
          <w:p>
            <w:r>
              <w:t>Perkaya tipografi dan kontras dashboard: angka hero IHSG diperbesar (text-4xl font-black), bobot font section header dinaikkan, gambar berita diperbaiki (ternyata tersembunyi karena bug prop compact+grid bertabrakan).</w:t>
            </w:r>
          </w:p>
        </w:tc>
        <w:tc>
          <w:tcPr>
            <w:tcW w:type="dxa" w:w="3726"/>
          </w:tcPr>
          <w:p>
            <w:r>
              <w:t>Perbandingan langsung terhadap referensi menunjukkan angka dan gambar kami kalah menonjol. Ditemukan bug nyata dalam proses: NewsFeed grid=true dipanggil dengan compact=true, dan kondisi render gambar menolak kombinasi itu (!compact), sehingga dashboard tidak pernah menampilkan thumbnail berita. Juga ditemukan bug overflow horizontal (body scrollWidth &gt; viewport) tepat di breakpoint sm: 640px pada widget movers 3-kolom -- kolom nama+harga+persen tidak cukup ruang di lebar sempit. Diperbaiki: breakpoint grid dinaikkan ke md: (768px) dan min-w-0 ditambahkan pada baris flex agar truncate benar-benar membatasi lebar. Diverifikasi tanpa overflow di 640/767/768/1280px.</w:t>
            </w:r>
          </w:p>
        </w:tc>
      </w:tr>
      <w:tr>
        <w:tc>
          <w:tcPr>
            <w:tcW w:type="dxa" w:w="1500"/>
          </w:tcPr>
          <w:p>
            <w:r>
              <w:t>5 September 2026</w:t>
            </w:r>
          </w:p>
        </w:tc>
        <w:tc>
          <w:tcPr>
            <w:tcW w:type="dxa" w:w="3800"/>
          </w:tcPr>
          <w:p>
            <w:r>
              <w:t>Halaman detail emiten diubah dari workstation layar penuh menjadi halaman analisis yang di-scroll di dalam shell aplikasi yang sama dengan dashboard.</w:t>
            </w:r>
          </w:p>
        </w:tc>
        <w:tc>
          <w:tcPr>
            <w:tcW w:type="dxa" w:w="3726"/>
          </w:tcPr>
          <w:p>
            <w:r>
              <w:t>Layout lama keluar dari kerangka App sehingga tidak memiliki navigasi keluar. Mockup acuan juga menampilkannya sebagai halaman biasa.</w:t>
            </w:r>
          </w:p>
        </w:tc>
      </w:tr>
      <w:tr>
        <w:tc>
          <w:tcPr>
            <w:tcW w:type="dxa" w:w="1500"/>
          </w:tcPr>
          <w:p>
            <w:r>
              <w:t>5 September 2026</w:t>
            </w:r>
          </w:p>
        </w:tc>
        <w:tc>
          <w:tcPr>
            <w:tcW w:type="dxa" w:w="3800"/>
          </w:tcPr>
          <w:p>
            <w:r>
              <w:t>Grafik harga memanggil ulang fitContent() setiap kali lebar container berubah.</w:t>
            </w:r>
          </w:p>
        </w:tc>
        <w:tc>
          <w:tcPr>
            <w:tcW w:type="dxa" w:w="3726"/>
          </w:tcPr>
          <w:p>
            <w:r>
              <w:t>lightweight-charts mempertahankan bar spacing saat resize. Container diukur sebelum flex/grid induk selesai, sehingga seluruh candle menumpuk di tepi kanan pada dashboard maupun halaman emiten.</w:t>
            </w:r>
          </w:p>
        </w:tc>
      </w:tr>
      <w:tr>
        <w:tc>
          <w:tcPr>
            <w:tcW w:type="dxa" w:w="1500"/>
          </w:tcPr>
          <w:p>
            <w:r>
              <w:t>5 September 2026</w:t>
            </w:r>
          </w:p>
        </w:tc>
        <w:tc>
          <w:tcPr>
            <w:tcW w:type="dxa" w:w="3800"/>
          </w:tcPr>
          <w:p>
            <w:r>
              <w:t>Penanda pola candlestick dimatikan secara default dan dijadikan toggle Pola.</w:t>
            </w:r>
          </w:p>
        </w:tc>
        <w:tc>
          <w:tcPr>
            <w:tcW w:type="dxa" w:w="3726"/>
          </w:tcPr>
          <w:p>
            <w:r>
              <w:t>Penanda memenuhi grafik dan tidak dapat dimatikan. Daftar pola tetap tersedia di panel samping.</w:t>
            </w:r>
          </w:p>
        </w:tc>
      </w:tr>
      <w:tr>
        <w:tc>
          <w:tcPr>
            <w:tcW w:type="dxa" w:w="1500"/>
          </w:tcPr>
          <w:p>
            <w:r>
              <w:t>5 September 2026</w:t>
            </w:r>
          </w:p>
        </w:tc>
        <w:tc>
          <w:tcPr>
            <w:tcW w:type="dxa" w:w="3800"/>
          </w:tcPr>
          <w:p>
            <w:r>
              <w:t>Target layar penuh dipindahkan dari elemen grafik ke seluruh kartu grafik, dengan fallback overlay dalam halaman bila Fullscreen API tidak berefek.</w:t>
            </w:r>
          </w:p>
        </w:tc>
        <w:tc>
          <w:tcPr>
            <w:tcW w:type="dxa" w:w="3726"/>
          </w:tcPr>
          <w:p>
            <w:r>
              <w:t>Sebelumnya toolbar rentang waktu, indikator, dan alat gambar berada di luar elemen layar penuh sehingga grafik tidak dapat dioperasikan. Sebagian embedder me-resolve requestFullscreen tanpa benar-benar masuk layar penuh, sehingga hasilnya diperiksa, bukan dipercaya.</w:t>
            </w:r>
          </w:p>
        </w:tc>
      </w:tr>
      <w:tr>
        <w:tc>
          <w:tcPr>
            <w:tcW w:type="dxa" w:w="1500"/>
          </w:tcPr>
          <w:p>
            <w:r>
              <w:t>5 September 2026</w:t>
            </w:r>
          </w:p>
        </w:tc>
        <w:tc>
          <w:tcPr>
            <w:tcW w:type="dxa" w:w="3800"/>
          </w:tcPr>
          <w:p>
            <w:r>
              <w:t>historical_valuation dan historical_financials dari section valuation/financials dipetakan seluruhnya, bukan hanya tahun terakhir.</w:t>
            </w:r>
          </w:p>
        </w:tc>
        <w:tc>
          <w:tcPr>
            <w:tcW w:type="dxa" w:w="3726"/>
          </w:tcPr>
          <w:p>
            <w:r>
              <w:t>Section tersebut sudah diambil dan di-cache untuk P/E dan PBV. Memetakan sisanya menghasilkan tabel multiples lima tahun dan grafik laba tahunan tanpa biaya kredit tambahan.</w:t>
            </w:r>
          </w:p>
        </w:tc>
      </w:tr>
      <w:tr>
        <w:tc>
          <w:tcPr>
            <w:tcW w:type="dxa" w:w="1500"/>
          </w:tcPr>
          <w:p>
            <w:r>
              <w:t>5 September 2026</w:t>
            </w:r>
          </w:p>
        </w:tc>
        <w:tc>
          <w:tcPr>
            <w:tcW w:type="dxa" w:w="3800"/>
          </w:tcPr>
          <w:p>
            <w:r>
              <w:t>Pemindaian anomali lintas emiten teramai dibatasi konstanta SCAN_LIMIT dan dipisah dari endpoint /overview.</w:t>
            </w:r>
          </w:p>
        </w:tc>
        <w:tc>
          <w:tcPr>
            <w:tcW w:type="dxa" w:w="3726"/>
          </w:tcPr>
          <w:p>
            <w:r>
              <w:t>Setiap simbol memerlukan satu panggilan daily series (1 kredit). Pemisahan menjaga dashboard tetap tampil bila pemindaian lambat.</w:t>
            </w:r>
          </w:p>
        </w:tc>
      </w:tr>
      <w:tr>
        <w:tc>
          <w:tcPr>
            <w:tcW w:type="dxa" w:w="1500"/>
          </w:tcPr>
          <w:p>
            <w:r>
              <w:t>5 September 2026</w:t>
            </w:r>
          </w:p>
        </w:tc>
        <w:tc>
          <w:tcPr>
            <w:tcW w:type="dxa" w:w="3800"/>
          </w:tcPr>
          <w:p>
            <w:r>
              <w:t>Kegagalan pengambilan laporan peer dibedakan dari data yang memang tidak lengkap, dihitung sebagai fetchFailures, dan ditampilkan sebagai peringatan di antarmuka.</w:t>
            </w:r>
          </w:p>
        </w:tc>
        <w:tc>
          <w:tcPr>
            <w:tcW w:type="dxa" w:w="3726"/>
          </w:tcPr>
          <w:p>
            <w:r>
              <w:t>Sebelumnya kegagalan jaringan membuat emiten hilang diam-diam dari kelompok pembanding. Karena skor berupa persentil terhadap kelompok itu, seluruh skor bergeser tanpa error dan tanpa indikator. Teramati langsung: satu kali muat menghasilkan 79 dengan 38 pembanding, sedangkan nilai normal 78,33 dengan 48 pembanding.</w:t>
            </w:r>
          </w:p>
        </w:tc>
      </w:tr>
      <w:tr>
        <w:tc>
          <w:tcPr>
            <w:tcW w:type="dxa" w:w="1500"/>
          </w:tcPr>
          <w:p>
            <w:r>
              <w:t>5 September 2026</w:t>
            </w:r>
          </w:p>
        </w:tc>
        <w:tc>
          <w:tcPr>
            <w:tcW w:type="dxa" w:w="3800"/>
          </w:tcPr>
          <w:p>
            <w:r>
              <w:t>Tag sentimen (Bullish/Bearish/Neutral) dari sumber berita disaring sebelum ditampilkan.</w:t>
            </w:r>
          </w:p>
        </w:tc>
        <w:tc>
          <w:tcPr>
            <w:tcW w:type="dxa" w:w="3726"/>
          </w:tcPr>
          <w:p>
            <w:r>
              <w:t>Menampilkan chip Bullish pada kartu produk sendiri terbaca sebagai pandangan produk terhadap arah harga, dilarang PRD B-02.</w:t>
            </w:r>
          </w:p>
        </w:tc>
      </w:tr>
      <w:tr>
        <w:tc>
          <w:tcPr>
            <w:tcW w:type="dxa" w:w="1500"/>
          </w:tcPr>
          <w:p>
            <w:r>
              <w:t>5 September 2026</w:t>
            </w:r>
          </w:p>
        </w:tc>
        <w:tc>
          <w:tcPr>
            <w:tcW w:type="dxa" w:w="3800"/>
          </w:tcPr>
          <w:p>
            <w:r>
              <w:t>Elemen mockup berupa Skor Stocket AI STRONG BUY, Sinyal Konsensus beli/netral/jual, dan Buku Pesanan tidak direplikasi.</w:t>
            </w:r>
          </w:p>
        </w:tc>
        <w:tc>
          <w:tcPr>
            <w:tcW w:type="dxa" w:w="3726"/>
          </w:tcPr>
          <w:p>
            <w:r>
              <w:t>Dua yang pertama merupakan rekomendasi investasi yang dilarang aturan lomba dan PRD B-02. Yang ketiga memerlukan data order flow yang tidak disediakan Sectors.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