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r>
        <w:tc>
          <w:tcPr>
            <w:tcW w:type="dxa" w:w="1500"/>
          </w:tcPr>
          <w:p>
            <w:r>
              <w:t>4 September 2026</w:t>
            </w:r>
          </w:p>
        </w:tc>
        <w:tc>
          <w:tcPr>
            <w:tcW w:type="dxa" w:w="3800"/>
          </w:tcPr>
          <w:p>
            <w:r>
              <w:t>F-09 (opsional) di-lazy-load di frontend -- baru dipanggil saat pengguna klik tombol, bukan otomatis saat halaman dibuka. Kandidat pembanding memakai kelompok peer F-03 yang sudah ada (bukan seluruh emiten).</w:t>
            </w:r>
          </w:p>
        </w:tc>
        <w:tc>
          <w:tcPr>
            <w:tcW w:type="dxa" w:w="3726"/>
          </w:tcPr>
          <w:p>
            <w:r>
              <w:t>F-09 termahal secara kredit di antara semua fitur (hingga 15 kredit baru per emiten yang belum pernah dilihat, karena tiap kandidat peer butuh data harga tersendiri) padahal statusnya paling rendah prioritas dan boleh dibatalkan. Memuat otomatis di setiap kunjungan halaman berisiko menghabiskan kuota tanpa disadari; lazy-load membuat biayanya sepenuhnya sengaja (pengguna/juri yang memilih melihatnya).</w:t>
            </w:r>
          </w:p>
        </w:tc>
      </w:tr>
      <w:tr>
        <w:tc>
          <w:tcPr>
            <w:tcW w:type="dxa" w:w="1500"/>
          </w:tcPr>
          <w:p>
            <w:r>
              <w:t>4 September 2026</w:t>
            </w:r>
          </w:p>
        </w:tc>
        <w:tc>
          <w:tcPr>
            <w:tcW w:type="dxa" w:w="3800"/>
          </w:tcPr>
          <w:p>
            <w:r>
              <w:t>Arah desain UI diputuskan padat-informasi (dense/data-rich) menyerupai TradingView/Sectors.app/IDX, bukan gaya minimalis, meski target pengguna PRD adalah investor pemula.</w:t>
            </w:r>
          </w:p>
        </w:tc>
        <w:tc>
          <w:tcPr>
            <w:tcW w:type="dxa" w:w="3726"/>
          </w:tcPr>
          <w:p>
            <w:r>
              <w:t>Terminal finansial secara konvensi memakai kepadatan tinggi karena pengguna ingin memindai banyak data sekaligus -- ini kredibel dan sesuai ekspektasi "alat pasar modal sungguhan". Kontradiksi dengan target pengguna pemula diselesaikan dengan memisahkan kepadatan VISUAL (tabel rapat, sparkline, warna, angka monospace) dari kepadatan JARGON: setiap istilah teknis tetap dijelaskan lewat kamus istilah dan panel AI Explainer (F-05) yang sudah ada, bukan dihilangkan. Ditambahkan: nav bar dengan pencarian simbol langsung, widget ringkasan pasar (IHSG, kapitalisasi total, top gainers/losers) di halaman utama, tabel screener diperapat dengan header kolom dan angka tabular.</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