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auto"/>
          <w:sz w:val="21"/>
          <w:szCs w:val="21"/>
          <w:u w:val="none"/>
          <w:vertAlign w:val="baseline"/>
          <w:lang w:val="en-US"/>
        </w:rPr>
        <w:t>3.1</w:t>
      </w:r>
      <w:r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</w:rPr>
        <w:t>What is a semaphore? How is it different from a mutex?</w:t>
      </w:r>
    </w:p>
    <w:p>
      <w:pPr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</w:rPr>
      </w:pPr>
    </w:p>
    <w:p>
      <w:pPr>
        <w:ind w:left="840" w:hanging="840" w:hangingChars="350"/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>Answer: A non-negative variable that is shared between threads is called as semaphore, It is initialized with a non-negative number that is available in the OS and is a process synchronization tool. It is also a signaling mechanism weather to indicate the resource is being acquired or released.</w:t>
      </w:r>
    </w:p>
    <w:p>
      <w:pPr>
        <w:ind w:left="840" w:hanging="840" w:hangingChars="350"/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</w:pPr>
    </w:p>
    <w:p>
      <w:pPr>
        <w:ind w:left="840" w:hanging="840" w:hangingChars="350"/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 xml:space="preserve">              This is different than mutex because </w:t>
      </w:r>
      <w:r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  <w:lang w:val="en-IN"/>
        </w:rPr>
        <w:t>in this</w:t>
      </w:r>
      <w:r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 xml:space="preserve"> Multiple threads can be achieved and there is no wastage of time because they are waiting for the threads that are waiting in queue’s and it is machine/computer independent and here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 xml:space="preserve"> it will be having integer variable</w:t>
      </w:r>
      <w:r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  <w:lang w:val="en-IN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 xml:space="preserve">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B668E"/>
    <w:rsid w:val="16FF49E7"/>
    <w:rsid w:val="1AD74FDF"/>
    <w:rsid w:val="4C8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2023-06-13T17:02:00Z</dcterms:created>
  <dc:creator>nikhi</dc:creator>
  <cp:lastModifiedBy>nikhi</cp:lastModifiedBy>
  <dcterms:modified xsi:type="dcterms:W3CDTF">2023-06-13T18:40:02Z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BEF20BFFEC4A4F639B4D19E81BBC3178</vt:lpwstr>
  </property>
</Properties>
</file>