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59" w:lineRule="auto"/>
        <w:ind w:right="62"/>
        <w:jc w:val="center"/>
        <w:rPr/>
      </w:pPr>
      <w:bookmarkStart w:colFirst="0" w:colLast="0" w:name="_gjdgxs" w:id="0"/>
      <w:bookmarkEnd w:id="0"/>
      <w:r w:rsidDel="00000000" w:rsidR="00000000" w:rsidRPr="00000000">
        <w:rPr>
          <w:b w:val="1"/>
          <w:sz w:val="63"/>
          <w:szCs w:val="63"/>
          <w:rtl w:val="0"/>
        </w:rPr>
        <w:t xml:space="preserve">ПУБЛИЧНАЯ ОФЕРТА </w:t>
      </w:r>
      <w:r w:rsidDel="00000000" w:rsidR="00000000" w:rsidRPr="00000000">
        <w:rPr>
          <w:rtl w:val="0"/>
        </w:rPr>
      </w:r>
    </w:p>
    <w:p w:rsidR="00000000" w:rsidDel="00000000" w:rsidP="00000000" w:rsidRDefault="00000000" w:rsidRPr="00000000" w14:paraId="00000002">
      <w:pPr>
        <w:spacing w:after="0" w:line="259" w:lineRule="auto"/>
        <w:ind w:left="180" w:right="0" w:firstLine="0"/>
        <w:rPr/>
      </w:pPr>
      <w:r w:rsidDel="00000000" w:rsidR="00000000" w:rsidRPr="00000000">
        <w:rPr>
          <w:b w:val="1"/>
          <w:sz w:val="63"/>
          <w:szCs w:val="63"/>
          <w:rtl w:val="0"/>
        </w:rPr>
        <w:t xml:space="preserve">О ЗАКЛЮЧЕНИИ ДОГОВОРА </w:t>
      </w:r>
      <w:r w:rsidDel="00000000" w:rsidR="00000000" w:rsidRPr="00000000">
        <w:rPr>
          <w:rtl w:val="0"/>
        </w:rPr>
      </w:r>
    </w:p>
    <w:p w:rsidR="00000000" w:rsidDel="00000000" w:rsidP="00000000" w:rsidRDefault="00000000" w:rsidRPr="00000000" w14:paraId="00000003">
      <w:pPr>
        <w:spacing w:after="0" w:line="259" w:lineRule="auto"/>
        <w:ind w:right="238"/>
        <w:jc w:val="center"/>
        <w:rPr/>
      </w:pPr>
      <w:r w:rsidDel="00000000" w:rsidR="00000000" w:rsidRPr="00000000">
        <w:rPr>
          <w:b w:val="1"/>
          <w:sz w:val="63"/>
          <w:szCs w:val="63"/>
          <w:rtl w:val="0"/>
        </w:rPr>
        <w:t xml:space="preserve">ПОЖЕРТВОВАНИЯ  </w:t>
      </w:r>
      <w:r w:rsidDel="00000000" w:rsidR="00000000" w:rsidRPr="00000000">
        <w:rPr>
          <w:rtl w:val="0"/>
        </w:rPr>
      </w:r>
    </w:p>
    <w:p w:rsidR="00000000" w:rsidDel="00000000" w:rsidP="00000000" w:rsidRDefault="00000000" w:rsidRPr="00000000" w14:paraId="00000004">
      <w:pPr>
        <w:spacing w:after="0" w:line="259" w:lineRule="auto"/>
        <w:ind w:left="115" w:right="0" w:firstLine="0"/>
        <w:jc w:val="center"/>
        <w:rPr/>
      </w:pPr>
      <w:r w:rsidDel="00000000" w:rsidR="00000000" w:rsidRPr="00000000">
        <w:rPr>
          <w:b w:val="1"/>
          <w:sz w:val="63"/>
          <w:szCs w:val="63"/>
          <w:rtl w:val="0"/>
        </w:rPr>
        <w:t xml:space="preserve"> </w:t>
      </w:r>
      <w:r w:rsidDel="00000000" w:rsidR="00000000" w:rsidRPr="00000000">
        <w:rPr>
          <w:rtl w:val="0"/>
        </w:rPr>
      </w:r>
    </w:p>
    <w:p w:rsidR="00000000" w:rsidDel="00000000" w:rsidP="00000000" w:rsidRDefault="00000000" w:rsidRPr="00000000" w14:paraId="00000005">
      <w:pPr>
        <w:spacing w:after="0" w:line="259" w:lineRule="auto"/>
        <w:jc w:val="center"/>
        <w:rPr/>
      </w:pPr>
      <w:r w:rsidDel="00000000" w:rsidR="00000000" w:rsidRPr="00000000">
        <w:rPr>
          <w:rtl w:val="0"/>
        </w:rPr>
        <w:t xml:space="preserve">01.07.2024</w:t>
      </w:r>
      <w:r w:rsidDel="00000000" w:rsidR="00000000" w:rsidRPr="00000000">
        <w:rPr>
          <w:b w:val="1"/>
          <w:sz w:val="63"/>
          <w:szCs w:val="63"/>
          <w:rtl w:val="0"/>
        </w:rPr>
        <w:t xml:space="preserve"> </w:t>
      </w:r>
      <w:r w:rsidDel="00000000" w:rsidR="00000000" w:rsidRPr="00000000">
        <w:rPr>
          <w:rtl w:val="0"/>
        </w:rPr>
      </w:r>
    </w:p>
    <w:p w:rsidR="00000000" w:rsidDel="00000000" w:rsidP="00000000" w:rsidRDefault="00000000" w:rsidRPr="00000000" w14:paraId="00000006">
      <w:pPr>
        <w:spacing w:after="0" w:line="259" w:lineRule="auto"/>
        <w:jc w:val="center"/>
        <w:rPr/>
      </w:pPr>
      <w:r w:rsidDel="00000000" w:rsidR="00000000" w:rsidRPr="00000000">
        <w:rPr>
          <w:rtl w:val="0"/>
        </w:rPr>
        <w:t xml:space="preserve">г. Челябинск </w:t>
      </w:r>
    </w:p>
    <w:p w:rsidR="00000000" w:rsidDel="00000000" w:rsidP="00000000" w:rsidRDefault="00000000" w:rsidRPr="00000000" w14:paraId="00000007">
      <w:pPr>
        <w:spacing w:after="52" w:line="259" w:lineRule="auto"/>
        <w:ind w:left="24" w:right="0" w:firstLine="0"/>
        <w:jc w:val="center"/>
        <w:rPr/>
      </w:pPr>
      <w:r w:rsidDel="00000000" w:rsidR="00000000" w:rsidRPr="00000000">
        <w:rPr>
          <w:rtl w:val="0"/>
        </w:rPr>
        <w:t xml:space="preserve"> </w:t>
      </w:r>
    </w:p>
    <w:p w:rsidR="00000000" w:rsidDel="00000000" w:rsidP="00000000" w:rsidRDefault="00000000" w:rsidRPr="00000000" w14:paraId="00000008">
      <w:pPr>
        <w:spacing w:after="3" w:line="241" w:lineRule="auto"/>
        <w:ind w:left="0" w:right="146" w:firstLine="0"/>
        <w:rPr/>
      </w:pPr>
      <w:r w:rsidDel="00000000" w:rsidR="00000000" w:rsidRPr="00000000">
        <w:rPr>
          <w:sz w:val="39"/>
          <w:szCs w:val="39"/>
          <w:rtl w:val="0"/>
        </w:rPr>
        <w:t xml:space="preserve">Настоящая публичная оферта (далее – Оферта) является официальным предложением </w:t>
      </w:r>
      <w:r w:rsidDel="00000000" w:rsidR="00000000" w:rsidRPr="00000000">
        <w:rPr>
          <w:b w:val="1"/>
          <w:sz w:val="39"/>
          <w:szCs w:val="39"/>
          <w:rtl w:val="0"/>
        </w:rPr>
        <w:t xml:space="preserve">Местной религиозной организации христиан веры евангельской (пятидесятников) Церкви «Слово жизни» г. Челябинска,</w:t>
      </w:r>
      <w:r w:rsidDel="00000000" w:rsidR="00000000" w:rsidRPr="00000000">
        <w:rPr>
          <w:sz w:val="39"/>
          <w:szCs w:val="39"/>
          <w:rtl w:val="0"/>
        </w:rPr>
        <w:t xml:space="preserve"> (далее - </w:t>
      </w:r>
      <w:r w:rsidDel="00000000" w:rsidR="00000000" w:rsidRPr="00000000">
        <w:rPr>
          <w:b w:val="1"/>
          <w:sz w:val="39"/>
          <w:szCs w:val="39"/>
          <w:rtl w:val="0"/>
        </w:rPr>
        <w:t xml:space="preserve">Церковь</w:t>
      </w:r>
      <w:r w:rsidDel="00000000" w:rsidR="00000000" w:rsidRPr="00000000">
        <w:rPr>
          <w:sz w:val="39"/>
          <w:szCs w:val="39"/>
          <w:rtl w:val="0"/>
        </w:rPr>
        <w:t xml:space="preserve">) в лице </w:t>
      </w:r>
      <w:r w:rsidDel="00000000" w:rsidR="00000000" w:rsidRPr="00000000">
        <w:rPr>
          <w:b w:val="1"/>
          <w:sz w:val="39"/>
          <w:szCs w:val="39"/>
          <w:rtl w:val="0"/>
        </w:rPr>
        <w:t xml:space="preserve">Старшего пастора Давыдова Андрея Николаевича</w:t>
      </w:r>
      <w:r w:rsidDel="00000000" w:rsidR="00000000" w:rsidRPr="00000000">
        <w:rPr>
          <w:sz w:val="39"/>
          <w:szCs w:val="39"/>
          <w:rtl w:val="0"/>
        </w:rPr>
        <w:t xml:space="preserve">, действующего на основании Устава, заключить на указанных ниже условиях договор пожертвования денежных средств (далее - </w:t>
      </w:r>
      <w:r w:rsidDel="00000000" w:rsidR="00000000" w:rsidRPr="00000000">
        <w:rPr>
          <w:b w:val="1"/>
          <w:sz w:val="39"/>
          <w:szCs w:val="39"/>
          <w:rtl w:val="0"/>
        </w:rPr>
        <w:t xml:space="preserve">Договор</w:t>
      </w:r>
      <w:r w:rsidDel="00000000" w:rsidR="00000000" w:rsidRPr="00000000">
        <w:rPr>
          <w:sz w:val="39"/>
          <w:szCs w:val="39"/>
          <w:rtl w:val="0"/>
        </w:rPr>
        <w:t xml:space="preserve">) в соответствии с </w:t>
      </w:r>
      <w:r w:rsidDel="00000000" w:rsidR="00000000" w:rsidRPr="00000000">
        <w:rPr>
          <w:sz w:val="39"/>
          <w:szCs w:val="39"/>
          <w:u w:val="single"/>
          <w:rtl w:val="0"/>
        </w:rPr>
        <w:t xml:space="preserve">п. 2 ст.437</w:t>
      </w:r>
      <w:r w:rsidDel="00000000" w:rsidR="00000000" w:rsidRPr="00000000">
        <w:rPr>
          <w:sz w:val="39"/>
          <w:szCs w:val="39"/>
          <w:rtl w:val="0"/>
        </w:rPr>
        <w:t xml:space="preserve"> Гражданского кодекса Российской Федерации с любым физическим и юридическим лицом, отозвавшимся на такое предложение (далее - </w:t>
      </w:r>
      <w:r w:rsidDel="00000000" w:rsidR="00000000" w:rsidRPr="00000000">
        <w:rPr>
          <w:b w:val="1"/>
          <w:sz w:val="39"/>
          <w:szCs w:val="39"/>
          <w:rtl w:val="0"/>
        </w:rPr>
        <w:t xml:space="preserve">Партнер</w:t>
      </w:r>
      <w:r w:rsidDel="00000000" w:rsidR="00000000" w:rsidRPr="00000000">
        <w:rPr>
          <w:sz w:val="39"/>
          <w:szCs w:val="39"/>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right="0" w:firstLine="0"/>
        <w:rPr/>
      </w:pPr>
      <w:r w:rsidDel="00000000" w:rsidR="00000000" w:rsidRPr="00000000">
        <w:rPr>
          <w:sz w:val="39"/>
          <w:szCs w:val="39"/>
          <w:rtl w:val="0"/>
        </w:rPr>
        <w:t xml:space="preserve"> </w:t>
      </w:r>
      <w:r w:rsidDel="00000000" w:rsidR="00000000" w:rsidRPr="00000000">
        <w:rPr>
          <w:rtl w:val="0"/>
        </w:rPr>
      </w:r>
    </w:p>
    <w:p w:rsidR="00000000" w:rsidDel="00000000" w:rsidP="00000000" w:rsidRDefault="00000000" w:rsidRPr="00000000" w14:paraId="0000000A">
      <w:pPr>
        <w:numPr>
          <w:ilvl w:val="0"/>
          <w:numId w:val="1"/>
        </w:numPr>
        <w:spacing w:after="16" w:lineRule="auto"/>
        <w:ind w:left="334" w:right="45" w:hanging="334"/>
        <w:rPr/>
      </w:pPr>
      <w:r w:rsidDel="00000000" w:rsidR="00000000" w:rsidRPr="00000000">
        <w:rPr>
          <w:rtl w:val="0"/>
        </w:rPr>
        <w:t xml:space="preserve">Партнер безвозмездно передает собственные денежные средства (далее - </w:t>
      </w:r>
      <w:r w:rsidDel="00000000" w:rsidR="00000000" w:rsidRPr="00000000">
        <w:rPr>
          <w:b w:val="1"/>
          <w:rtl w:val="0"/>
        </w:rPr>
        <w:t xml:space="preserve">Пожертвование</w:t>
      </w:r>
      <w:r w:rsidDel="00000000" w:rsidR="00000000" w:rsidRPr="00000000">
        <w:rPr>
          <w:rtl w:val="0"/>
        </w:rPr>
        <w:t xml:space="preserve">) на ведение уставной деятельности и его содержания </w:t>
      </w:r>
      <w:r w:rsidDel="00000000" w:rsidR="00000000" w:rsidRPr="00000000">
        <w:rPr>
          <w:b w:val="1"/>
          <w:rtl w:val="0"/>
        </w:rPr>
        <w:t xml:space="preserve">Местной религиозной организации христиан веры евангельской (пятидесятников) Церкви «Слово жизни» г. Челябинска.</w:t>
      </w:r>
      <w:r w:rsidDel="00000000" w:rsidR="00000000" w:rsidRPr="00000000">
        <w:rPr>
          <w:rtl w:val="0"/>
        </w:rPr>
        <w:t xml:space="preserve"> </w:t>
      </w:r>
    </w:p>
    <w:p w:rsidR="00000000" w:rsidDel="00000000" w:rsidP="00000000" w:rsidRDefault="00000000" w:rsidRPr="00000000" w14:paraId="0000000B">
      <w:pPr>
        <w:numPr>
          <w:ilvl w:val="0"/>
          <w:numId w:val="1"/>
        </w:numPr>
        <w:ind w:left="334" w:right="45" w:hanging="334"/>
        <w:rPr/>
      </w:pPr>
      <w:r w:rsidDel="00000000" w:rsidR="00000000" w:rsidRPr="00000000">
        <w:rPr>
          <w:rtl w:val="0"/>
        </w:rPr>
        <w:t xml:space="preserve">Церковь принимает Пожертвование, поступившее в рамках </w:t>
      </w:r>
    </w:p>
    <w:p w:rsidR="00000000" w:rsidDel="00000000" w:rsidP="00000000" w:rsidRDefault="00000000" w:rsidRPr="00000000" w14:paraId="0000000C">
      <w:pPr>
        <w:spacing w:after="16" w:lineRule="auto"/>
        <w:ind w:left="-5" w:right="0" w:firstLine="0"/>
        <w:rPr/>
      </w:pPr>
      <w:r w:rsidDel="00000000" w:rsidR="00000000" w:rsidRPr="00000000">
        <w:rPr>
          <w:rtl w:val="0"/>
        </w:rPr>
        <w:t xml:space="preserve">Договора, для </w:t>
      </w:r>
      <w:r w:rsidDel="00000000" w:rsidR="00000000" w:rsidRPr="00000000">
        <w:rPr>
          <w:b w:val="1"/>
          <w:rtl w:val="0"/>
        </w:rPr>
        <w:t xml:space="preserve">финансирования уставной деятельности Местной религиозной организации христиан веры евангельской (пятидесятников) Церкви «Слово жизни» г. </w:t>
      </w:r>
      <w:r w:rsidDel="00000000" w:rsidR="00000000" w:rsidRPr="00000000">
        <w:rPr>
          <w:rtl w:val="0"/>
        </w:rPr>
      </w:r>
    </w:p>
    <w:p w:rsidR="00000000" w:rsidDel="00000000" w:rsidP="00000000" w:rsidRDefault="00000000" w:rsidRPr="00000000" w14:paraId="0000000D">
      <w:pPr>
        <w:spacing w:after="16" w:lineRule="auto"/>
        <w:ind w:left="-5" w:right="0" w:firstLine="0"/>
        <w:rPr/>
      </w:pPr>
      <w:r w:rsidDel="00000000" w:rsidR="00000000" w:rsidRPr="00000000">
        <w:rPr>
          <w:b w:val="1"/>
          <w:rtl w:val="0"/>
        </w:rPr>
        <w:t xml:space="preserve">Челябинска.</w:t>
      </w:r>
      <w:r w:rsidDel="00000000" w:rsidR="00000000" w:rsidRPr="00000000">
        <w:rPr>
          <w:rtl w:val="0"/>
        </w:rPr>
        <w:t xml:space="preserve"> </w:t>
      </w:r>
    </w:p>
    <w:p w:rsidR="00000000" w:rsidDel="00000000" w:rsidP="00000000" w:rsidRDefault="00000000" w:rsidRPr="00000000" w14:paraId="0000000E">
      <w:pPr>
        <w:numPr>
          <w:ilvl w:val="0"/>
          <w:numId w:val="1"/>
        </w:numPr>
        <w:ind w:left="334" w:right="45" w:hanging="334"/>
        <w:rPr/>
      </w:pPr>
      <w:r w:rsidDel="00000000" w:rsidR="00000000" w:rsidRPr="00000000">
        <w:rPr>
          <w:rtl w:val="0"/>
        </w:rPr>
        <w:t xml:space="preserve">Договор является договором присоединения. Партнером принимаются условия Договора путем присоединения к нему в целом. При этом Партнер подтверждает, что Договор не содержит обременительных для него условий, которые он не принял бы при наличии у него возможности участвовать в определении условий Договора. </w:t>
      </w:r>
    </w:p>
    <w:p w:rsidR="00000000" w:rsidDel="00000000" w:rsidP="00000000" w:rsidRDefault="00000000" w:rsidRPr="00000000" w14:paraId="0000000F">
      <w:pPr>
        <w:numPr>
          <w:ilvl w:val="0"/>
          <w:numId w:val="1"/>
        </w:numPr>
        <w:ind w:left="334" w:right="45" w:hanging="334"/>
        <w:rPr/>
      </w:pPr>
      <w:r w:rsidDel="00000000" w:rsidR="00000000" w:rsidRPr="00000000">
        <w:rPr>
          <w:rtl w:val="0"/>
        </w:rPr>
        <w:t xml:space="preserve">Осуществление Партнером действий по настоящему Договору признается пожертвованием в соответствии со </w:t>
      </w:r>
      <w:r w:rsidDel="00000000" w:rsidR="00000000" w:rsidRPr="00000000">
        <w:rPr>
          <w:b w:val="1"/>
          <w:rtl w:val="0"/>
        </w:rPr>
        <w:t xml:space="preserve">статьей 582 Гражданского кодекса Российской Федерации.</w:t>
      </w:r>
      <w:r w:rsidDel="00000000" w:rsidR="00000000" w:rsidRPr="00000000">
        <w:rPr>
          <w:rtl w:val="0"/>
        </w:rPr>
        <w:t xml:space="preserve"> </w:t>
      </w:r>
    </w:p>
    <w:p w:rsidR="00000000" w:rsidDel="00000000" w:rsidP="00000000" w:rsidRDefault="00000000" w:rsidRPr="00000000" w14:paraId="00000010">
      <w:pPr>
        <w:numPr>
          <w:ilvl w:val="0"/>
          <w:numId w:val="1"/>
        </w:numPr>
        <w:ind w:left="334" w:right="45" w:hanging="334"/>
        <w:rPr/>
      </w:pPr>
      <w:r w:rsidDel="00000000" w:rsidR="00000000" w:rsidRPr="00000000">
        <w:rPr>
          <w:rtl w:val="0"/>
        </w:rPr>
        <w:t xml:space="preserve">Договор считается заключенным с момента передачи Партнером Пожертвования в порядке, определенном Договором, что означает безоговорочное принятие всех его условий без каких-либо изъятий или ограничений. </w:t>
      </w:r>
    </w:p>
    <w:p w:rsidR="00000000" w:rsidDel="00000000" w:rsidP="00000000" w:rsidRDefault="00000000" w:rsidRPr="00000000" w14:paraId="00000011">
      <w:pPr>
        <w:numPr>
          <w:ilvl w:val="0"/>
          <w:numId w:val="1"/>
        </w:numPr>
        <w:ind w:left="334" w:right="45" w:hanging="334"/>
        <w:rPr/>
      </w:pPr>
      <w:r w:rsidDel="00000000" w:rsidR="00000000" w:rsidRPr="00000000">
        <w:rPr>
          <w:rtl w:val="0"/>
        </w:rPr>
        <w:t xml:space="preserve">Партнер самостоятельно определяет размер Пожертвования и вносит его путем перечисления денежных средств на банковский счет, указанный в разделе «РЕКВИЗИТЫ» Договора любым удобным способом, указанным на сайте</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https://wolrus-chel.ru; на официальных страницах в социальной сети </w:t>
      </w:r>
    </w:p>
    <w:p w:rsidR="00000000" w:rsidDel="00000000" w:rsidP="00000000" w:rsidRDefault="00000000" w:rsidRPr="00000000" w14:paraId="00000012">
      <w:pPr>
        <w:ind w:left="-5" w:right="45" w:firstLine="0"/>
        <w:rPr/>
      </w:pPr>
      <w:r w:rsidDel="00000000" w:rsidR="00000000" w:rsidRPr="00000000">
        <w:rPr>
          <w:rtl w:val="0"/>
        </w:rPr>
        <w:t xml:space="preserve">ВКонтакте: https://vk.com/wolrus.chel; в мессенджере </w:t>
      </w:r>
    </w:p>
    <w:p w:rsidR="00000000" w:rsidDel="00000000" w:rsidP="00000000" w:rsidRDefault="00000000" w:rsidRPr="00000000" w14:paraId="00000013">
      <w:pPr>
        <w:ind w:left="-5" w:right="45" w:firstLine="0"/>
        <w:rPr/>
      </w:pPr>
      <w:r w:rsidDel="00000000" w:rsidR="00000000" w:rsidRPr="00000000">
        <w:rPr>
          <w:rtl w:val="0"/>
        </w:rPr>
        <w:t xml:space="preserve">Telegram: https://t.me/wolruschel; на видеохостинге </w:t>
      </w:r>
    </w:p>
    <w:p w:rsidR="00000000" w:rsidDel="00000000" w:rsidP="00000000" w:rsidRDefault="00000000" w:rsidRPr="00000000" w14:paraId="00000014">
      <w:pPr>
        <w:ind w:left="-5" w:right="45" w:firstLine="0"/>
        <w:rPr/>
      </w:pPr>
      <w:r w:rsidDel="00000000" w:rsidR="00000000" w:rsidRPr="00000000">
        <w:rPr>
          <w:rtl w:val="0"/>
        </w:rPr>
        <w:t xml:space="preserve">YouTube: https://www.youtube.com/channel/UCd7-GEozcqymkV-Lkf9K0Q </w:t>
      </w:r>
    </w:p>
    <w:p w:rsidR="00000000" w:rsidDel="00000000" w:rsidP="00000000" w:rsidRDefault="00000000" w:rsidRPr="00000000" w14:paraId="00000015">
      <w:pPr>
        <w:numPr>
          <w:ilvl w:val="0"/>
          <w:numId w:val="1"/>
        </w:numPr>
        <w:ind w:left="334" w:right="45" w:hanging="334"/>
        <w:rPr/>
      </w:pPr>
      <w:r w:rsidDel="00000000" w:rsidR="00000000" w:rsidRPr="00000000">
        <w:rPr>
          <w:rtl w:val="0"/>
        </w:rPr>
        <w:t xml:space="preserve">В графе "назначение платежа" Партнер указывает </w:t>
      </w:r>
    </w:p>
    <w:p w:rsidR="00000000" w:rsidDel="00000000" w:rsidP="00000000" w:rsidRDefault="00000000" w:rsidRPr="00000000" w14:paraId="00000016">
      <w:pPr>
        <w:ind w:left="-5" w:right="45" w:firstLine="0"/>
        <w:rPr/>
      </w:pPr>
      <w:r w:rsidDel="00000000" w:rsidR="00000000" w:rsidRPr="00000000">
        <w:rPr>
          <w:rtl w:val="0"/>
        </w:rPr>
        <w:t xml:space="preserve">- </w:t>
      </w:r>
      <w:r w:rsidDel="00000000" w:rsidR="00000000" w:rsidRPr="00000000">
        <w:rPr>
          <w:b w:val="1"/>
          <w:rtl w:val="0"/>
        </w:rPr>
        <w:t xml:space="preserve">"Добровольное пожертвование на уставную деятельность".</w:t>
      </w:r>
      <w:r w:rsidDel="00000000" w:rsidR="00000000" w:rsidRPr="00000000">
        <w:rPr>
          <w:rtl w:val="0"/>
        </w:rPr>
        <w:t xml:space="preserve"> 8. Партнер может также дополнительно указать конкретную цель использования Пожертвования из числа указанных на сайте Церкви, в социальных сетях и (или) СМИ. Если выбранный Партнером способ перевода Пожертвования не позволяет указать «назначение платежа», Партнер имеет право уточнить цели пожертвования другим письменным способом. </w:t>
      </w:r>
    </w:p>
    <w:p w:rsidR="00000000" w:rsidDel="00000000" w:rsidP="00000000" w:rsidRDefault="00000000" w:rsidRPr="00000000" w14:paraId="00000017">
      <w:pPr>
        <w:ind w:left="-5" w:right="182" w:firstLine="0"/>
        <w:rPr/>
      </w:pPr>
      <w:r w:rsidDel="00000000" w:rsidR="00000000" w:rsidRPr="00000000">
        <w:rPr>
          <w:rtl w:val="0"/>
        </w:rPr>
        <w:t xml:space="preserve">9. В случае невозможности использовать Пожертвование на определенную цель и (или) при получении Пожертвования без указания конкретной цели его использования Церковь имеет право по своему усмотрению использовать такие Пожертвования на ведение своей уставной деятельности и свое содержание. 10. При перечислении Пожертвования в целях идентификации Партнер - физическое лицо указывает свои контакты: Ф.И.О., адрес электронной почты и (или) телефонный номер, Партнер - юридическое лицо указывает свое наименование, ИНН, ОГРН, адрес электронной почты и (или) телефонный номер. </w:t>
      </w:r>
    </w:p>
    <w:p w:rsidR="00000000" w:rsidDel="00000000" w:rsidP="00000000" w:rsidRDefault="00000000" w:rsidRPr="00000000" w14:paraId="0000001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9">
      <w:pPr>
        <w:numPr>
          <w:ilvl w:val="0"/>
          <w:numId w:val="2"/>
        </w:numPr>
        <w:ind w:left="500" w:right="45" w:hanging="500"/>
        <w:rPr/>
      </w:pPr>
      <w:r w:rsidDel="00000000" w:rsidR="00000000" w:rsidRPr="00000000">
        <w:rPr>
          <w:rtl w:val="0"/>
        </w:rPr>
        <w:t xml:space="preserve">Датой акцепта настоящей Оферты и, соответственно, датой заключения Договора является дата поступления денежных средства Партнера на расчетный счет Церкви. </w:t>
      </w:r>
    </w:p>
    <w:p w:rsidR="00000000" w:rsidDel="00000000" w:rsidP="00000000" w:rsidRDefault="00000000" w:rsidRPr="00000000" w14:paraId="0000001A">
      <w:pPr>
        <w:numPr>
          <w:ilvl w:val="0"/>
          <w:numId w:val="2"/>
        </w:numPr>
        <w:ind w:left="500" w:right="45" w:hanging="500"/>
        <w:rPr/>
      </w:pPr>
      <w:r w:rsidDel="00000000" w:rsidR="00000000" w:rsidRPr="00000000">
        <w:rPr>
          <w:rtl w:val="0"/>
        </w:rPr>
        <w:t xml:space="preserve">Пожертвование считается переданным Церкви с момента зачисления его на банковский счет, указанный в разделе «РЕКВИЗИТЫ» Договора. </w:t>
      </w:r>
    </w:p>
    <w:p w:rsidR="00000000" w:rsidDel="00000000" w:rsidP="00000000" w:rsidRDefault="00000000" w:rsidRPr="00000000" w14:paraId="0000001B">
      <w:pPr>
        <w:numPr>
          <w:ilvl w:val="0"/>
          <w:numId w:val="2"/>
        </w:numPr>
        <w:ind w:left="500" w:right="45" w:hanging="500"/>
        <w:rPr/>
      </w:pPr>
      <w:r w:rsidDel="00000000" w:rsidR="00000000" w:rsidRPr="00000000">
        <w:rPr>
          <w:rtl w:val="0"/>
        </w:rPr>
        <w:t xml:space="preserve">Оферта является бессрочной и действует до дня, следующего за днем размещения на сайте Церкви извещения о прекращении действия оферты. Церковь вправе отменить Оферту в любое время. </w:t>
      </w:r>
    </w:p>
    <w:p w:rsidR="00000000" w:rsidDel="00000000" w:rsidP="00000000" w:rsidRDefault="00000000" w:rsidRPr="00000000" w14:paraId="0000001C">
      <w:pPr>
        <w:numPr>
          <w:ilvl w:val="0"/>
          <w:numId w:val="2"/>
        </w:numPr>
        <w:ind w:left="500" w:right="45" w:hanging="500"/>
        <w:rPr/>
      </w:pPr>
      <w:r w:rsidDel="00000000" w:rsidR="00000000" w:rsidRPr="00000000">
        <w:rPr>
          <w:rtl w:val="0"/>
        </w:rPr>
        <w:t xml:space="preserve">Местом заключения Договора является место нахождения Церкви по адресу г. Челябинск ул. Красноармейская д.57. </w:t>
      </w:r>
    </w:p>
    <w:p w:rsidR="00000000" w:rsidDel="00000000" w:rsidP="00000000" w:rsidRDefault="00000000" w:rsidRPr="00000000" w14:paraId="0000001D">
      <w:pPr>
        <w:numPr>
          <w:ilvl w:val="0"/>
          <w:numId w:val="2"/>
        </w:numPr>
        <w:ind w:left="500" w:right="45" w:hanging="500"/>
        <w:rPr/>
      </w:pPr>
      <w:r w:rsidDel="00000000" w:rsidR="00000000" w:rsidRPr="00000000">
        <w:rPr>
          <w:rtl w:val="0"/>
        </w:rPr>
        <w:t xml:space="preserve">Заключая Договор, Партнер, действуя своей волей и в своем интересе, дает согласие Церкви на обработку предоставленных Партнером персональных данных (фамилия, имя, отчество, адрес электронной почты, номер телефона, банковские реквизиты, сумма пожертвования), в том числе третьими лицами (на основании договора с Церковью, для целей исполнения настоящего Договора, включая следующие действия: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Во всех остальных случаях Церковь обязуется не раскрывать третьим лицам персональные данные Партнера без его письменного согласия. Исключением являются законные требование раскрытия данной информации государственными органами, имеющими полномочия требовать такую информацию. Согласие на обработку персональных данных действует до тех пор, пока Партнер не отзовет его в письменной форме. </w:t>
      </w:r>
    </w:p>
    <w:p w:rsidR="00000000" w:rsidDel="00000000" w:rsidP="00000000" w:rsidRDefault="00000000" w:rsidRPr="00000000" w14:paraId="0000001E">
      <w:pPr>
        <w:numPr>
          <w:ilvl w:val="0"/>
          <w:numId w:val="2"/>
        </w:numPr>
        <w:ind w:left="500" w:right="45" w:hanging="500"/>
        <w:rPr/>
      </w:pPr>
      <w:r w:rsidDel="00000000" w:rsidR="00000000" w:rsidRPr="00000000">
        <w:rPr>
          <w:rtl w:val="0"/>
        </w:rPr>
        <w:t xml:space="preserve">Стороны несут полную ответственность за соблюдение требований Договора, в том числе ответственность за предоставленные сведения о себе. </w:t>
      </w:r>
    </w:p>
    <w:p w:rsidR="00000000" w:rsidDel="00000000" w:rsidP="00000000" w:rsidRDefault="00000000" w:rsidRPr="00000000" w14:paraId="0000001F">
      <w:pPr>
        <w:numPr>
          <w:ilvl w:val="0"/>
          <w:numId w:val="2"/>
        </w:numPr>
        <w:ind w:left="500" w:right="45" w:hanging="500"/>
        <w:rPr/>
      </w:pPr>
      <w:r w:rsidDel="00000000" w:rsidR="00000000" w:rsidRPr="00000000">
        <w:rPr>
          <w:rtl w:val="0"/>
        </w:rPr>
        <w:t xml:space="preserve">Каждая из Сторон подтверждает, что она имеет все права и полномочия на заключение Договора и исполнение установленных им обязательств, а также что заключение Договора не нарушает условий иных обязательств Сторон перед третьими лицами. </w:t>
      </w:r>
    </w:p>
    <w:p w:rsidR="00000000" w:rsidDel="00000000" w:rsidP="00000000" w:rsidRDefault="00000000" w:rsidRPr="00000000" w14:paraId="00000020">
      <w:pPr>
        <w:numPr>
          <w:ilvl w:val="0"/>
          <w:numId w:val="2"/>
        </w:numPr>
        <w:ind w:left="500" w:right="45" w:hanging="500"/>
        <w:rPr/>
      </w:pPr>
      <w:r w:rsidDel="00000000" w:rsidR="00000000" w:rsidRPr="00000000">
        <w:rPr>
          <w:rtl w:val="0"/>
        </w:rPr>
        <w:t xml:space="preserve">Стороны освобождаются от ответственности за неисполнение или ненадлежащее исполнение обязательств по Договору, если это неисполнение явилось следствием форс-мажора - обстоятельств непреодолимой силы, возникших после заключения Договора в результате событий чрезвычайного характера, которые Сторона(ы) не могла(и) ни предвидеть, ни предотвратить разумными мерами. </w:t>
      </w:r>
    </w:p>
    <w:p w:rsidR="00000000" w:rsidDel="00000000" w:rsidP="00000000" w:rsidRDefault="00000000" w:rsidRPr="00000000" w14:paraId="00000021">
      <w:pPr>
        <w:numPr>
          <w:ilvl w:val="0"/>
          <w:numId w:val="2"/>
        </w:numPr>
        <w:ind w:left="500" w:right="45" w:hanging="500"/>
        <w:rPr/>
      </w:pPr>
      <w:r w:rsidDel="00000000" w:rsidR="00000000" w:rsidRPr="00000000">
        <w:rPr>
          <w:rtl w:val="0"/>
        </w:rPr>
        <w:t xml:space="preserve">Во всем остальном, что не предусмотрено Договором, </w:t>
      </w:r>
    </w:p>
    <w:p w:rsidR="00000000" w:rsidDel="00000000" w:rsidP="00000000" w:rsidRDefault="00000000" w:rsidRPr="00000000" w14:paraId="00000022">
      <w:pPr>
        <w:spacing w:after="103" w:lineRule="auto"/>
        <w:ind w:left="-5" w:right="146" w:firstLine="0"/>
        <w:rPr/>
      </w:pPr>
      <w:r w:rsidDel="00000000" w:rsidR="00000000" w:rsidRPr="00000000">
        <w:rPr>
          <w:rtl w:val="0"/>
        </w:rPr>
        <w:t xml:space="preserve">Стороны руководствуются действующим законодательством. 20. Местная религиозная организация христиан веры евангельской (пятидесятников) Церковь «Слово жизни» г. Челябинска готова заключить договоры пожертвования в ином порядке и (или) на иных условиях, нежели это предусмотрено настоящей Офертой, для чего любое заинтересованное лицо вправе обратиться для заключения соответствующего договора в Церковь. </w:t>
      </w:r>
    </w:p>
    <w:p w:rsidR="00000000" w:rsidDel="00000000" w:rsidP="00000000" w:rsidRDefault="00000000" w:rsidRPr="00000000" w14:paraId="00000023">
      <w:pPr>
        <w:spacing w:after="151" w:line="259" w:lineRule="auto"/>
        <w:ind w:left="-6" w:right="0"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5949951" cy="13970"/>
                <wp:effectExtent b="0" l="0" r="0" t="0"/>
                <wp:docPr id="1" name=""/>
                <a:graphic>
                  <a:graphicData uri="http://schemas.microsoft.com/office/word/2010/wordprocessingGroup">
                    <wpg:wgp>
                      <wpg:cNvGrpSpPr/>
                      <wpg:grpSpPr>
                        <a:xfrm>
                          <a:off x="2367525" y="3769750"/>
                          <a:ext cx="5949951" cy="13970"/>
                          <a:chOff x="2367525" y="3769750"/>
                          <a:chExt cx="5955800" cy="18300"/>
                        </a:xfrm>
                      </wpg:grpSpPr>
                      <wpg:grpSp>
                        <wpg:cNvGrpSpPr/>
                        <wpg:grpSpPr>
                          <a:xfrm>
                            <a:off x="2367533" y="3769762"/>
                            <a:ext cx="5955792" cy="18288"/>
                            <a:chOff x="-3492" y="-3253"/>
                            <a:chExt cx="5955792" cy="18288"/>
                          </a:xfrm>
                        </wpg:grpSpPr>
                        <wps:wsp>
                          <wps:cNvSpPr/>
                          <wps:cNvPr id="3" name="Shape 3"/>
                          <wps:spPr>
                            <a:xfrm>
                              <a:off x="0" y="0"/>
                              <a:ext cx="5949950" cy="1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3492" y="-3253"/>
                              <a:ext cx="5955792" cy="18288"/>
                            </a:xfrm>
                            <a:prstGeom prst="rect">
                              <a:avLst/>
                            </a:prstGeom>
                            <a:noFill/>
                            <a:ln>
                              <a:noFill/>
                            </a:ln>
                          </pic:spPr>
                        </pic:pic>
                      </wpg:grpSp>
                    </wpg:wgp>
                  </a:graphicData>
                </a:graphic>
              </wp:inline>
            </w:drawing>
          </mc:Choice>
          <mc:Fallback>
            <w:drawing>
              <wp:inline distB="0" distT="0" distL="0" distR="0">
                <wp:extent cx="5949951" cy="1397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9951" cy="1397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0" w:right="60" w:firstLine="0"/>
        <w:jc w:val="center"/>
        <w:rPr/>
      </w:pPr>
      <w:r w:rsidDel="00000000" w:rsidR="00000000" w:rsidRPr="00000000">
        <w:rPr>
          <w:b w:val="1"/>
          <w:sz w:val="36"/>
          <w:szCs w:val="36"/>
          <w:rtl w:val="0"/>
        </w:rPr>
        <w:t xml:space="preserve">РЕКВИЗИТЫ ЦЕРКВИ: </w:t>
      </w:r>
      <w:r w:rsidDel="00000000" w:rsidR="00000000" w:rsidRPr="00000000">
        <w:rPr>
          <w:rtl w:val="0"/>
        </w:rPr>
      </w:r>
    </w:p>
    <w:p w:rsidR="00000000" w:rsidDel="00000000" w:rsidP="00000000" w:rsidRDefault="00000000" w:rsidRPr="00000000" w14:paraId="00000025">
      <w:pPr>
        <w:spacing w:after="0" w:line="259" w:lineRule="auto"/>
        <w:ind w:left="40" w:right="0"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26">
      <w:pPr>
        <w:spacing w:after="16" w:lineRule="auto"/>
        <w:ind w:left="-5" w:right="0" w:firstLine="0"/>
        <w:rPr/>
      </w:pPr>
      <w:r w:rsidDel="00000000" w:rsidR="00000000" w:rsidRPr="00000000">
        <w:rPr>
          <w:b w:val="1"/>
          <w:rtl w:val="0"/>
        </w:rPr>
        <w:t xml:space="preserve">Наименование организации</w:t>
      </w:r>
      <w:r w:rsidDel="00000000" w:rsidR="00000000" w:rsidRPr="00000000">
        <w:rPr>
          <w:rtl w:val="0"/>
        </w:rPr>
        <w:t xml:space="preserve"> </w:t>
      </w:r>
    </w:p>
    <w:p w:rsidR="00000000" w:rsidDel="00000000" w:rsidP="00000000" w:rsidRDefault="00000000" w:rsidRPr="00000000" w14:paraId="00000027">
      <w:pPr>
        <w:ind w:left="-5" w:right="45" w:firstLine="0"/>
        <w:rPr/>
      </w:pPr>
      <w:r w:rsidDel="00000000" w:rsidR="00000000" w:rsidRPr="00000000">
        <w:rPr>
          <w:rtl w:val="0"/>
        </w:rPr>
        <w:t xml:space="preserve">Местная религиозная организация христиан веры евангельской </w:t>
      </w:r>
    </w:p>
    <w:p w:rsidR="00000000" w:rsidDel="00000000" w:rsidP="00000000" w:rsidRDefault="00000000" w:rsidRPr="00000000" w14:paraId="00000028">
      <w:pPr>
        <w:ind w:left="-5" w:right="45" w:firstLine="0"/>
        <w:rPr/>
      </w:pPr>
      <w:r w:rsidDel="00000000" w:rsidR="00000000" w:rsidRPr="00000000">
        <w:rPr>
          <w:rtl w:val="0"/>
        </w:rPr>
        <w:t xml:space="preserve">(пятидесятников) Церковь «Слово жизни» г. Челябинска  </w:t>
      </w:r>
    </w:p>
    <w:p w:rsidR="00000000" w:rsidDel="00000000" w:rsidP="00000000" w:rsidRDefault="00000000" w:rsidRPr="00000000" w14:paraId="00000029">
      <w:pPr>
        <w:ind w:left="-5" w:right="45" w:firstLine="0"/>
        <w:rPr/>
      </w:pPr>
      <w:r w:rsidDel="00000000" w:rsidR="00000000" w:rsidRPr="00000000">
        <w:rPr>
          <w:b w:val="1"/>
          <w:rtl w:val="0"/>
        </w:rPr>
        <w:t xml:space="preserve">ИНН</w:t>
      </w:r>
      <w:r w:rsidDel="00000000" w:rsidR="00000000" w:rsidRPr="00000000">
        <w:rPr>
          <w:rtl w:val="0"/>
        </w:rPr>
        <w:t xml:space="preserve"> 7447017381 </w:t>
      </w:r>
    </w:p>
    <w:p w:rsidR="00000000" w:rsidDel="00000000" w:rsidP="00000000" w:rsidRDefault="00000000" w:rsidRPr="00000000" w14:paraId="0000002A">
      <w:pPr>
        <w:ind w:left="-5" w:right="45" w:firstLine="0"/>
        <w:rPr/>
      </w:pPr>
      <w:r w:rsidDel="00000000" w:rsidR="00000000" w:rsidRPr="00000000">
        <w:rPr>
          <w:b w:val="1"/>
          <w:rtl w:val="0"/>
        </w:rPr>
        <w:t xml:space="preserve">КПП</w:t>
      </w:r>
      <w:r w:rsidDel="00000000" w:rsidR="00000000" w:rsidRPr="00000000">
        <w:rPr>
          <w:rtl w:val="0"/>
        </w:rPr>
        <w:t xml:space="preserve"> 745301001 </w:t>
      </w:r>
    </w:p>
    <w:p w:rsidR="00000000" w:rsidDel="00000000" w:rsidP="00000000" w:rsidRDefault="00000000" w:rsidRPr="00000000" w14:paraId="0000002B">
      <w:pPr>
        <w:ind w:left="-5" w:right="45" w:firstLine="0"/>
        <w:rPr/>
      </w:pPr>
      <w:r w:rsidDel="00000000" w:rsidR="00000000" w:rsidRPr="00000000">
        <w:rPr>
          <w:b w:val="1"/>
          <w:rtl w:val="0"/>
        </w:rPr>
        <w:t xml:space="preserve">Адрес места нахождения</w:t>
      </w:r>
      <w:r w:rsidDel="00000000" w:rsidR="00000000" w:rsidRPr="00000000">
        <w:rPr>
          <w:rtl w:val="0"/>
        </w:rPr>
        <w:t xml:space="preserve"> 454006 г. Челябинск ул. </w:t>
      </w:r>
    </w:p>
    <w:p w:rsidR="00000000" w:rsidDel="00000000" w:rsidP="00000000" w:rsidRDefault="00000000" w:rsidRPr="00000000" w14:paraId="0000002C">
      <w:pPr>
        <w:ind w:left="-5" w:right="45" w:firstLine="0"/>
        <w:rPr/>
      </w:pPr>
      <w:r w:rsidDel="00000000" w:rsidR="00000000" w:rsidRPr="00000000">
        <w:rPr>
          <w:rtl w:val="0"/>
        </w:rPr>
        <w:t xml:space="preserve">Красноармейская дом 57 </w:t>
      </w:r>
    </w:p>
    <w:p w:rsidR="00000000" w:rsidDel="00000000" w:rsidP="00000000" w:rsidRDefault="00000000" w:rsidRPr="00000000" w14:paraId="0000002D">
      <w:pPr>
        <w:ind w:left="-5" w:right="45" w:firstLine="0"/>
        <w:rPr/>
      </w:pPr>
      <w:r w:rsidDel="00000000" w:rsidR="00000000" w:rsidRPr="00000000">
        <w:rPr>
          <w:b w:val="1"/>
          <w:rtl w:val="0"/>
        </w:rPr>
        <w:t xml:space="preserve">Наименование банка</w:t>
      </w:r>
      <w:r w:rsidDel="00000000" w:rsidR="00000000" w:rsidRPr="00000000">
        <w:rPr>
          <w:rtl w:val="0"/>
        </w:rPr>
        <w:t xml:space="preserve"> Челябинское отделение № 8597 ПАО </w:t>
      </w:r>
    </w:p>
    <w:p w:rsidR="00000000" w:rsidDel="00000000" w:rsidP="00000000" w:rsidRDefault="00000000" w:rsidRPr="00000000" w14:paraId="0000002E">
      <w:pPr>
        <w:ind w:left="-5" w:right="45" w:firstLine="0"/>
        <w:rPr/>
      </w:pPr>
      <w:r w:rsidDel="00000000" w:rsidR="00000000" w:rsidRPr="00000000">
        <w:rPr>
          <w:rtl w:val="0"/>
        </w:rPr>
        <w:t xml:space="preserve">Сбербанк </w:t>
      </w:r>
    </w:p>
    <w:p w:rsidR="00000000" w:rsidDel="00000000" w:rsidP="00000000" w:rsidRDefault="00000000" w:rsidRPr="00000000" w14:paraId="0000002F">
      <w:pPr>
        <w:ind w:left="-5" w:right="45" w:firstLine="0"/>
        <w:rPr/>
      </w:pPr>
      <w:r w:rsidDel="00000000" w:rsidR="00000000" w:rsidRPr="00000000">
        <w:rPr>
          <w:b w:val="1"/>
          <w:rtl w:val="0"/>
        </w:rPr>
        <w:t xml:space="preserve">Расчетный счет</w:t>
      </w:r>
      <w:r w:rsidDel="00000000" w:rsidR="00000000" w:rsidRPr="00000000">
        <w:rPr>
          <w:rtl w:val="0"/>
        </w:rPr>
        <w:t xml:space="preserve"> 40703 810 9 7202 0100237 </w:t>
      </w:r>
    </w:p>
    <w:p w:rsidR="00000000" w:rsidDel="00000000" w:rsidP="00000000" w:rsidRDefault="00000000" w:rsidRPr="00000000" w14:paraId="00000030">
      <w:pPr>
        <w:spacing w:after="16" w:lineRule="auto"/>
        <w:ind w:left="-5" w:right="0" w:firstLine="0"/>
        <w:rPr/>
      </w:pPr>
      <w:r w:rsidDel="00000000" w:rsidR="00000000" w:rsidRPr="00000000">
        <w:rPr>
          <w:b w:val="1"/>
          <w:rtl w:val="0"/>
        </w:rPr>
        <w:t xml:space="preserve">Корреспондентский счет</w:t>
      </w:r>
      <w:r w:rsidDel="00000000" w:rsidR="00000000" w:rsidRPr="00000000">
        <w:rPr>
          <w:rtl w:val="0"/>
        </w:rPr>
        <w:t xml:space="preserve"> 30101810700000000602 </w:t>
      </w:r>
    </w:p>
    <w:p w:rsidR="00000000" w:rsidDel="00000000" w:rsidP="00000000" w:rsidRDefault="00000000" w:rsidRPr="00000000" w14:paraId="00000031">
      <w:pPr>
        <w:ind w:left="-5" w:right="45" w:firstLine="0"/>
        <w:rPr/>
      </w:pPr>
      <w:r w:rsidDel="00000000" w:rsidR="00000000" w:rsidRPr="00000000">
        <w:rPr>
          <w:b w:val="1"/>
          <w:rtl w:val="0"/>
        </w:rPr>
        <w:t xml:space="preserve">БИК</w:t>
      </w:r>
      <w:r w:rsidDel="00000000" w:rsidR="00000000" w:rsidRPr="00000000">
        <w:rPr>
          <w:rtl w:val="0"/>
        </w:rPr>
        <w:t xml:space="preserve"> 047501602 </w:t>
      </w:r>
    </w:p>
    <w:p w:rsidR="00000000" w:rsidDel="00000000" w:rsidP="00000000" w:rsidRDefault="00000000" w:rsidRPr="00000000" w14:paraId="00000032">
      <w:pPr>
        <w:ind w:left="-5" w:right="45" w:firstLine="0"/>
        <w:rPr/>
      </w:pPr>
      <w:r w:rsidDel="00000000" w:rsidR="00000000" w:rsidRPr="00000000">
        <w:rPr>
          <w:b w:val="1"/>
          <w:rtl w:val="0"/>
        </w:rPr>
        <w:t xml:space="preserve">ОГРН</w:t>
      </w:r>
      <w:r w:rsidDel="00000000" w:rsidR="00000000" w:rsidRPr="00000000">
        <w:rPr>
          <w:rtl w:val="0"/>
        </w:rPr>
        <w:t xml:space="preserve"> 1027400001200 (выдано 13 июня 2007) </w:t>
      </w:r>
    </w:p>
    <w:p w:rsidR="00000000" w:rsidDel="00000000" w:rsidP="00000000" w:rsidRDefault="00000000" w:rsidRPr="00000000" w14:paraId="00000033">
      <w:pPr>
        <w:spacing w:after="0" w:line="259" w:lineRule="auto"/>
        <w:ind w:left="0" w:right="0" w:firstLine="0"/>
        <w:rPr/>
      </w:pPr>
      <w:r w:rsidDel="00000000" w:rsidR="00000000" w:rsidRPr="00000000">
        <w:rPr>
          <w:rFonts w:ascii="Calibri" w:cs="Calibri" w:eastAsia="Calibri" w:hAnsi="Calibri"/>
          <w:sz w:val="24"/>
          <w:szCs w:val="24"/>
          <w:rtl w:val="0"/>
        </w:rPr>
        <w:t xml:space="preserve"> </w:t>
      </w:r>
      <w:r w:rsidDel="00000000" w:rsidR="00000000" w:rsidRPr="00000000">
        <w:rPr>
          <w:rtl w:val="0"/>
        </w:rPr>
      </w:r>
    </w:p>
    <w:sectPr>
      <w:pgSz w:h="16838" w:w="11904" w:orient="portrait"/>
      <w:pgMar w:bottom="1213" w:top="1142" w:left="1699" w:right="7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34" w:hanging="334"/>
      </w:pPr>
      <w:rPr>
        <w:rFonts w:ascii="Arial" w:cs="Arial" w:eastAsia="Arial" w:hAnsi="Arial"/>
        <w:b w:val="0"/>
        <w:i w:val="0"/>
        <w:strike w:val="0"/>
        <w:color w:val="000000"/>
        <w:sz w:val="30"/>
        <w:szCs w:val="30"/>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30"/>
        <w:szCs w:val="30"/>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30"/>
        <w:szCs w:val="30"/>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30"/>
        <w:szCs w:val="30"/>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30"/>
        <w:szCs w:val="30"/>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30"/>
        <w:szCs w:val="30"/>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30"/>
        <w:szCs w:val="30"/>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30"/>
        <w:szCs w:val="30"/>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30"/>
        <w:szCs w:val="30"/>
        <w:u w:val="none"/>
        <w:shd w:fill="auto" w:val="clear"/>
        <w:vertAlign w:val="baseline"/>
      </w:rPr>
    </w:lvl>
  </w:abstractNum>
  <w:abstractNum w:abstractNumId="2">
    <w:lvl w:ilvl="0">
      <w:start w:val="11"/>
      <w:numFmt w:val="decimal"/>
      <w:lvlText w:val="%1."/>
      <w:lvlJc w:val="left"/>
      <w:pPr>
        <w:ind w:left="500" w:hanging="500"/>
      </w:pPr>
      <w:rPr>
        <w:rFonts w:ascii="Arial" w:cs="Arial" w:eastAsia="Arial" w:hAnsi="Arial"/>
        <w:b w:val="0"/>
        <w:i w:val="0"/>
        <w:strike w:val="0"/>
        <w:color w:val="000000"/>
        <w:sz w:val="30"/>
        <w:szCs w:val="30"/>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30"/>
        <w:szCs w:val="30"/>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30"/>
        <w:szCs w:val="30"/>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30"/>
        <w:szCs w:val="30"/>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30"/>
        <w:szCs w:val="30"/>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30"/>
        <w:szCs w:val="30"/>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30"/>
        <w:szCs w:val="30"/>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30"/>
        <w:szCs w:val="30"/>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30"/>
        <w:szCs w:val="3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30"/>
        <w:szCs w:val="30"/>
        <w:lang w:val="en-US"/>
      </w:rPr>
    </w:rPrDefault>
    <w:pPrDefault>
      <w:pPr>
        <w:spacing w:after="14" w:line="248.00000000000006" w:lineRule="auto"/>
        <w:ind w:left="10" w:right="5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