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CD3EC2" w:rsidRPr="00F223A7" w14:paraId="2699E5CD" w14:textId="77777777" w:rsidTr="008F1391">
        <w:tc>
          <w:tcPr>
            <w:tcW w:w="815" w:type="pct"/>
            <w:tcBorders>
              <w:top w:val="single" w:sz="6" w:space="0" w:color="auto"/>
              <w:left w:val="single" w:sz="6" w:space="0" w:color="auto"/>
              <w:bottom w:val="single" w:sz="6" w:space="0" w:color="auto"/>
              <w:right w:val="single" w:sz="6" w:space="0" w:color="auto"/>
            </w:tcBorders>
          </w:tcPr>
          <w:p w14:paraId="066B9304" w14:textId="05D2387A" w:rsidR="00CD3EC2" w:rsidRPr="00755DA2" w:rsidRDefault="00CD3EC2" w:rsidP="002143B0">
            <w:pPr>
              <w:keepNext/>
              <w:keepLines/>
              <w:autoSpaceDE w:val="0"/>
              <w:autoSpaceDN w:val="0"/>
              <w:adjustRightInd w:val="0"/>
              <w:ind w:left="15"/>
              <w:rPr>
                <w:rFonts w:ascii="Arial" w:eastAsiaTheme="minorEastAsia" w:hAnsi="Arial" w:cs="Arial"/>
                <w:color w:val="000000"/>
                <w:sz w:val="18"/>
                <w:szCs w:val="18"/>
                <w:lang w:eastAsia="zh-CN"/>
              </w:rPr>
            </w:pPr>
            <w:r>
              <w:rPr>
                <w:rFonts w:ascii="Arial" w:eastAsiaTheme="minorEastAsia" w:hAnsi="Arial" w:cs="Arial" w:hint="eastAsia"/>
                <w:color w:val="000000"/>
                <w:sz w:val="18"/>
                <w:szCs w:val="18"/>
                <w:lang w:eastAsia="zh-CN"/>
              </w:rPr>
              <w:t>March 2026</w:t>
            </w:r>
          </w:p>
        </w:tc>
        <w:tc>
          <w:tcPr>
            <w:tcW w:w="815" w:type="pct"/>
            <w:tcBorders>
              <w:top w:val="single" w:sz="6" w:space="0" w:color="auto"/>
              <w:left w:val="single" w:sz="6" w:space="0" w:color="auto"/>
              <w:bottom w:val="single" w:sz="6" w:space="0" w:color="auto"/>
              <w:right w:val="single" w:sz="6" w:space="0" w:color="auto"/>
            </w:tcBorders>
          </w:tcPr>
          <w:p w14:paraId="67F3B4E7" w14:textId="02B9298A" w:rsidR="00CD3EC2" w:rsidRPr="00755DA2" w:rsidRDefault="00CD3EC2" w:rsidP="002143B0">
            <w:pPr>
              <w:keepNext/>
              <w:keepLines/>
              <w:autoSpaceDE w:val="0"/>
              <w:autoSpaceDN w:val="0"/>
              <w:adjustRightInd w:val="0"/>
              <w:ind w:left="15"/>
              <w:rPr>
                <w:rFonts w:ascii="Arial" w:eastAsiaTheme="minorEastAsia" w:hAnsi="Arial" w:cs="Arial"/>
                <w:color w:val="000000"/>
                <w:sz w:val="18"/>
                <w:szCs w:val="18"/>
                <w:lang w:eastAsia="zh-CN"/>
              </w:rPr>
            </w:pPr>
            <w:r>
              <w:rPr>
                <w:rFonts w:ascii="Arial" w:eastAsiaTheme="minorEastAsia" w:hAnsi="Arial" w:cs="Arial" w:hint="eastAsia"/>
                <w:color w:val="000000"/>
                <w:sz w:val="18"/>
                <w:szCs w:val="18"/>
                <w:lang w:eastAsia="zh-CN"/>
              </w:rPr>
              <w:t>Data Protection</w:t>
            </w:r>
          </w:p>
        </w:tc>
        <w:tc>
          <w:tcPr>
            <w:tcW w:w="958" w:type="pct"/>
            <w:tcBorders>
              <w:top w:val="single" w:sz="6" w:space="0" w:color="auto"/>
              <w:left w:val="single" w:sz="6" w:space="0" w:color="auto"/>
              <w:bottom w:val="single" w:sz="6" w:space="0" w:color="auto"/>
              <w:right w:val="single" w:sz="6" w:space="0" w:color="auto"/>
            </w:tcBorders>
          </w:tcPr>
          <w:p w14:paraId="0B6FE174" w14:textId="5B85EFC0" w:rsidR="00CD3EC2" w:rsidRDefault="00CD3EC2" w:rsidP="002143B0">
            <w:pPr>
              <w:keepNext/>
              <w:keepLines/>
              <w:autoSpaceDE w:val="0"/>
              <w:autoSpaceDN w:val="0"/>
              <w:adjustRightInd w:val="0"/>
              <w:ind w:left="15"/>
              <w:rPr>
                <w:rFonts w:ascii="Arial" w:hAnsi="Arial" w:cs="Arial"/>
                <w:color w:val="000000"/>
                <w:sz w:val="18"/>
                <w:szCs w:val="18"/>
                <w:lang w:eastAsia="zh-TW"/>
              </w:rPr>
            </w:pPr>
            <w:r w:rsidRPr="00F17803">
              <w:rPr>
                <w:rFonts w:ascii="Arial" w:hAnsi="Arial" w:cs="Arial"/>
                <w:color w:val="000000"/>
                <w:sz w:val="18"/>
                <w:szCs w:val="18"/>
              </w:rPr>
              <w:t>DP001.P</w:t>
            </w:r>
          </w:p>
        </w:tc>
        <w:tc>
          <w:tcPr>
            <w:tcW w:w="638" w:type="pct"/>
            <w:tcBorders>
              <w:top w:val="single" w:sz="6" w:space="0" w:color="auto"/>
              <w:left w:val="single" w:sz="6" w:space="0" w:color="auto"/>
              <w:bottom w:val="single" w:sz="6" w:space="0" w:color="auto"/>
              <w:right w:val="single" w:sz="6" w:space="0" w:color="auto"/>
            </w:tcBorders>
          </w:tcPr>
          <w:p w14:paraId="5E28E951" w14:textId="4DD1AAA7" w:rsidR="00CD3EC2" w:rsidRPr="00755DA2" w:rsidRDefault="00CD3EC2" w:rsidP="002143B0">
            <w:pPr>
              <w:keepNext/>
              <w:keepLines/>
              <w:autoSpaceDE w:val="0"/>
              <w:autoSpaceDN w:val="0"/>
              <w:adjustRightInd w:val="0"/>
              <w:ind w:left="15"/>
              <w:rPr>
                <w:rFonts w:ascii="Arial" w:eastAsiaTheme="minorEastAsia" w:hAnsi="Arial" w:cs="Arial"/>
                <w:color w:val="000000"/>
                <w:sz w:val="18"/>
                <w:szCs w:val="18"/>
                <w:lang w:eastAsia="zh-CN"/>
              </w:rPr>
            </w:pPr>
            <w:r>
              <w:rPr>
                <w:rFonts w:ascii="Arial" w:eastAsiaTheme="minorEastAsia" w:hAnsi="Arial" w:cs="Arial" w:hint="eastAsia"/>
                <w:color w:val="000000"/>
                <w:sz w:val="18"/>
                <w:szCs w:val="18"/>
                <w:lang w:eastAsia="zh-CN"/>
              </w:rPr>
              <w:t>Livia Li</w:t>
            </w:r>
          </w:p>
        </w:tc>
        <w:tc>
          <w:tcPr>
            <w:tcW w:w="1773" w:type="pct"/>
            <w:tcBorders>
              <w:top w:val="single" w:sz="6" w:space="0" w:color="auto"/>
              <w:left w:val="single" w:sz="6" w:space="0" w:color="auto"/>
              <w:bottom w:val="single" w:sz="6" w:space="0" w:color="auto"/>
              <w:right w:val="single" w:sz="6" w:space="0" w:color="auto"/>
            </w:tcBorders>
          </w:tcPr>
          <w:p w14:paraId="628BC1E2" w14:textId="0EDEA466" w:rsidR="00CD3EC2" w:rsidRPr="00755DA2" w:rsidRDefault="00CD3EC2" w:rsidP="002143B0">
            <w:pPr>
              <w:keepNext/>
              <w:keepLines/>
              <w:autoSpaceDE w:val="0"/>
              <w:autoSpaceDN w:val="0"/>
              <w:adjustRightInd w:val="0"/>
              <w:ind w:left="15"/>
              <w:rPr>
                <w:rFonts w:ascii="Arial" w:eastAsiaTheme="minorEastAsia" w:hAnsi="Arial" w:cs="Arial"/>
                <w:color w:val="000000"/>
                <w:sz w:val="18"/>
                <w:szCs w:val="18"/>
                <w:lang w:eastAsia="zh-CN"/>
              </w:rPr>
            </w:pPr>
            <w:r>
              <w:rPr>
                <w:rFonts w:ascii="Arial" w:eastAsiaTheme="minorEastAsia" w:hAnsi="Arial" w:cs="Arial" w:hint="eastAsia"/>
                <w:color w:val="000000"/>
                <w:sz w:val="18"/>
                <w:szCs w:val="18"/>
                <w:lang w:eastAsia="zh-CN"/>
              </w:rPr>
              <w:t>Updated the testing references</w:t>
            </w:r>
          </w:p>
        </w:tc>
      </w:tr>
      <w:tr w:rsidR="002143B0" w:rsidRPr="00F223A7" w14:paraId="3B3A04AB" w14:textId="77777777" w:rsidTr="008F1391">
        <w:tc>
          <w:tcPr>
            <w:tcW w:w="815" w:type="pct"/>
            <w:tcBorders>
              <w:top w:val="single" w:sz="6" w:space="0" w:color="auto"/>
              <w:left w:val="single" w:sz="6" w:space="0" w:color="auto"/>
              <w:bottom w:val="single" w:sz="6" w:space="0" w:color="auto"/>
              <w:right w:val="single" w:sz="6" w:space="0" w:color="auto"/>
            </w:tcBorders>
          </w:tcPr>
          <w:p w14:paraId="51E9308A" w14:textId="0C334509" w:rsidR="002143B0" w:rsidRPr="000B55D5" w:rsidRDefault="002143B0" w:rsidP="002143B0">
            <w:pPr>
              <w:keepNext/>
              <w:keepLines/>
              <w:autoSpaceDE w:val="0"/>
              <w:autoSpaceDN w:val="0"/>
              <w:adjustRightInd w:val="0"/>
              <w:ind w:left="15"/>
              <w:rPr>
                <w:rFonts w:ascii="Arial" w:eastAsia="PMingLiU" w:hAnsi="Arial" w:cs="Arial"/>
                <w:color w:val="000000"/>
                <w:sz w:val="18"/>
                <w:szCs w:val="18"/>
                <w:lang w:eastAsia="zh-TW"/>
              </w:rPr>
            </w:pPr>
            <w:r>
              <w:rPr>
                <w:rFonts w:ascii="Arial" w:eastAsia="PMingLiU" w:hAnsi="Arial" w:cs="Arial" w:hint="eastAsia"/>
                <w:color w:val="000000"/>
                <w:sz w:val="18"/>
                <w:szCs w:val="18"/>
                <w:lang w:eastAsia="zh-TW"/>
              </w:rPr>
              <w:t>April 2025</w:t>
            </w:r>
          </w:p>
        </w:tc>
        <w:tc>
          <w:tcPr>
            <w:tcW w:w="815" w:type="pct"/>
            <w:tcBorders>
              <w:top w:val="single" w:sz="6" w:space="0" w:color="auto"/>
              <w:left w:val="single" w:sz="6" w:space="0" w:color="auto"/>
              <w:bottom w:val="single" w:sz="6" w:space="0" w:color="auto"/>
              <w:right w:val="single" w:sz="6" w:space="0" w:color="auto"/>
            </w:tcBorders>
          </w:tcPr>
          <w:p w14:paraId="79F7FF03" w14:textId="3FE4B66D" w:rsidR="002143B0"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All</w:t>
            </w:r>
          </w:p>
        </w:tc>
        <w:tc>
          <w:tcPr>
            <w:tcW w:w="958" w:type="pct"/>
            <w:tcBorders>
              <w:top w:val="single" w:sz="6" w:space="0" w:color="auto"/>
              <w:left w:val="single" w:sz="6" w:space="0" w:color="auto"/>
              <w:bottom w:val="single" w:sz="6" w:space="0" w:color="auto"/>
              <w:right w:val="single" w:sz="6" w:space="0" w:color="auto"/>
            </w:tcBorders>
          </w:tcPr>
          <w:p w14:paraId="39FF10F9" w14:textId="4437529B" w:rsidR="002143B0" w:rsidRPr="003B0CDA"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All</w:t>
            </w:r>
          </w:p>
        </w:tc>
        <w:tc>
          <w:tcPr>
            <w:tcW w:w="638" w:type="pct"/>
            <w:tcBorders>
              <w:top w:val="single" w:sz="6" w:space="0" w:color="auto"/>
              <w:left w:val="single" w:sz="6" w:space="0" w:color="auto"/>
              <w:bottom w:val="single" w:sz="6" w:space="0" w:color="auto"/>
              <w:right w:val="single" w:sz="6" w:space="0" w:color="auto"/>
            </w:tcBorders>
          </w:tcPr>
          <w:p w14:paraId="093AF61B" w14:textId="1968EA70" w:rsidR="002143B0"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Livia Li</w:t>
            </w:r>
          </w:p>
        </w:tc>
        <w:tc>
          <w:tcPr>
            <w:tcW w:w="1773" w:type="pct"/>
            <w:tcBorders>
              <w:top w:val="single" w:sz="6" w:space="0" w:color="auto"/>
              <w:left w:val="single" w:sz="6" w:space="0" w:color="auto"/>
              <w:bottom w:val="single" w:sz="6" w:space="0" w:color="auto"/>
              <w:right w:val="single" w:sz="6" w:space="0" w:color="auto"/>
            </w:tcBorders>
          </w:tcPr>
          <w:p w14:paraId="36000E86" w14:textId="68F69444" w:rsidR="002143B0"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Updated links and applicable testing</w:t>
            </w:r>
          </w:p>
        </w:tc>
      </w:tr>
      <w:tr w:rsidR="002143B0" w:rsidRPr="00F223A7" w14:paraId="022F7036" w14:textId="77777777" w:rsidTr="008F1391">
        <w:tc>
          <w:tcPr>
            <w:tcW w:w="815" w:type="pct"/>
            <w:tcBorders>
              <w:top w:val="single" w:sz="6" w:space="0" w:color="auto"/>
              <w:left w:val="single" w:sz="6" w:space="0" w:color="auto"/>
              <w:bottom w:val="single" w:sz="6" w:space="0" w:color="auto"/>
              <w:right w:val="single" w:sz="6" w:space="0" w:color="auto"/>
            </w:tcBorders>
          </w:tcPr>
          <w:p w14:paraId="188DDB91" w14:textId="1CECE8F1" w:rsidR="002143B0" w:rsidRPr="00F17803"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April 2024</w:t>
            </w:r>
          </w:p>
        </w:tc>
        <w:tc>
          <w:tcPr>
            <w:tcW w:w="815" w:type="pct"/>
            <w:tcBorders>
              <w:top w:val="single" w:sz="6" w:space="0" w:color="auto"/>
              <w:left w:val="single" w:sz="6" w:space="0" w:color="auto"/>
              <w:bottom w:val="single" w:sz="6" w:space="0" w:color="auto"/>
              <w:right w:val="single" w:sz="6" w:space="0" w:color="auto"/>
            </w:tcBorders>
          </w:tcPr>
          <w:p w14:paraId="152D0911" w14:textId="557D1A71" w:rsidR="002143B0" w:rsidRPr="00F17803"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7BC19E46" w14:textId="28FC2C2F"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3B0CDA">
              <w:rPr>
                <w:rFonts w:ascii="Arial" w:hAnsi="Arial" w:cs="Arial"/>
                <w:color w:val="000000"/>
                <w:sz w:val="18"/>
                <w:szCs w:val="18"/>
              </w:rPr>
              <w:t>Self-Service Report and Fraud Template</w:t>
            </w:r>
          </w:p>
        </w:tc>
        <w:tc>
          <w:tcPr>
            <w:tcW w:w="638" w:type="pct"/>
            <w:tcBorders>
              <w:top w:val="single" w:sz="6" w:space="0" w:color="auto"/>
              <w:left w:val="single" w:sz="6" w:space="0" w:color="auto"/>
              <w:bottom w:val="single" w:sz="6" w:space="0" w:color="auto"/>
              <w:right w:val="single" w:sz="6" w:space="0" w:color="auto"/>
            </w:tcBorders>
          </w:tcPr>
          <w:p w14:paraId="4DE1E01C" w14:textId="1A1CCEBB" w:rsidR="002143B0" w:rsidRPr="00F17803"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Jessica Lin</w:t>
            </w:r>
          </w:p>
        </w:tc>
        <w:tc>
          <w:tcPr>
            <w:tcW w:w="1773" w:type="pct"/>
            <w:tcBorders>
              <w:top w:val="single" w:sz="6" w:space="0" w:color="auto"/>
              <w:left w:val="single" w:sz="6" w:space="0" w:color="auto"/>
              <w:bottom w:val="single" w:sz="6" w:space="0" w:color="auto"/>
              <w:right w:val="single" w:sz="6" w:space="0" w:color="auto"/>
            </w:tcBorders>
          </w:tcPr>
          <w:p w14:paraId="6D5F7599" w14:textId="79A7E19D" w:rsidR="002143B0" w:rsidRPr="00F17803" w:rsidRDefault="002143B0" w:rsidP="002143B0">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Added Self-Service Report (WWBCIT), updated links and proper nouns</w:t>
            </w:r>
          </w:p>
        </w:tc>
      </w:tr>
      <w:tr w:rsidR="002143B0" w:rsidRPr="00F223A7" w14:paraId="5116B824" w14:textId="77777777" w:rsidTr="008F1391">
        <w:tc>
          <w:tcPr>
            <w:tcW w:w="815" w:type="pct"/>
            <w:tcBorders>
              <w:top w:val="single" w:sz="6" w:space="0" w:color="auto"/>
              <w:left w:val="single" w:sz="6" w:space="0" w:color="auto"/>
              <w:bottom w:val="single" w:sz="6" w:space="0" w:color="auto"/>
              <w:right w:val="single" w:sz="6" w:space="0" w:color="auto"/>
            </w:tcBorders>
          </w:tcPr>
          <w:p w14:paraId="4E454728" w14:textId="42343E7A"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52C7AFBC" w14:textId="694DACBA"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Data Protection</w:t>
            </w:r>
          </w:p>
        </w:tc>
        <w:tc>
          <w:tcPr>
            <w:tcW w:w="958" w:type="pct"/>
            <w:tcBorders>
              <w:top w:val="single" w:sz="6" w:space="0" w:color="auto"/>
              <w:left w:val="single" w:sz="6" w:space="0" w:color="auto"/>
              <w:bottom w:val="single" w:sz="6" w:space="0" w:color="auto"/>
              <w:right w:val="single" w:sz="6" w:space="0" w:color="auto"/>
            </w:tcBorders>
          </w:tcPr>
          <w:p w14:paraId="51AD8FD8" w14:textId="63E856AD"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DP001.P</w:t>
            </w:r>
          </w:p>
        </w:tc>
        <w:tc>
          <w:tcPr>
            <w:tcW w:w="638" w:type="pct"/>
            <w:tcBorders>
              <w:top w:val="single" w:sz="6" w:space="0" w:color="auto"/>
              <w:left w:val="single" w:sz="6" w:space="0" w:color="auto"/>
              <w:bottom w:val="single" w:sz="6" w:space="0" w:color="auto"/>
              <w:right w:val="single" w:sz="6" w:space="0" w:color="auto"/>
            </w:tcBorders>
          </w:tcPr>
          <w:p w14:paraId="0A74356D" w14:textId="63521565"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273255EA" w14:textId="5F0BA8C5"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 xml:space="preserve">Added Privacy Testing </w:t>
            </w:r>
          </w:p>
        </w:tc>
      </w:tr>
      <w:tr w:rsidR="002143B0"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2143B0" w:rsidRPr="00F17803" w:rsidRDefault="002143B0" w:rsidP="002143B0">
            <w:pPr>
              <w:keepNext/>
              <w:keepLines/>
              <w:autoSpaceDE w:val="0"/>
              <w:autoSpaceDN w:val="0"/>
              <w:adjustRightInd w:val="0"/>
              <w:ind w:left="15"/>
              <w:rPr>
                <w:rFonts w:ascii="Arial" w:hAnsi="Arial" w:cs="Arial"/>
                <w:color w:val="000000"/>
                <w:sz w:val="18"/>
                <w:szCs w:val="18"/>
              </w:rPr>
            </w:pPr>
            <w:r w:rsidRPr="00F17803">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2072535334"/>
        <w:docPartObj>
          <w:docPartGallery w:val="Table of Contents"/>
          <w:docPartUnique/>
        </w:docPartObj>
      </w:sdtPr>
      <w:sdtEndPr>
        <w:rPr>
          <w:b/>
          <w:bCs/>
          <w:noProof/>
        </w:rPr>
      </w:sdtEndPr>
      <w:sdtContent>
        <w:p w14:paraId="30B0B590" w14:textId="63E405EE" w:rsidR="00BE4149" w:rsidRPr="00BE4149" w:rsidRDefault="00BE4149">
          <w:pPr>
            <w:pStyle w:val="TOCHeading"/>
            <w:rPr>
              <w:rFonts w:cs="Arial"/>
              <w:szCs w:val="20"/>
            </w:rPr>
          </w:pPr>
          <w:r w:rsidRPr="00BE4149">
            <w:rPr>
              <w:rFonts w:cs="Arial"/>
              <w:szCs w:val="20"/>
            </w:rPr>
            <w:t>Table of Contents</w:t>
          </w:r>
        </w:p>
        <w:p w14:paraId="55BCB41B" w14:textId="0E5C8E57" w:rsidR="006C4DEE" w:rsidRDefault="00BE414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5145582" w:history="1">
            <w:r w:rsidR="006C4DEE" w:rsidRPr="001F5C4D">
              <w:rPr>
                <w:rStyle w:val="Hyperlink"/>
                <w:noProof/>
              </w:rPr>
              <w:t>PROCESS AND OBJECTIVE</w:t>
            </w:r>
            <w:r w:rsidR="006C4DEE">
              <w:rPr>
                <w:noProof/>
                <w:webHidden/>
              </w:rPr>
              <w:tab/>
            </w:r>
            <w:r w:rsidR="006C4DEE">
              <w:rPr>
                <w:noProof/>
                <w:webHidden/>
              </w:rPr>
              <w:fldChar w:fldCharType="begin"/>
            </w:r>
            <w:r w:rsidR="006C4DEE">
              <w:rPr>
                <w:noProof/>
                <w:webHidden/>
              </w:rPr>
              <w:instrText xml:space="preserve"> PAGEREF _Toc225145582 \h </w:instrText>
            </w:r>
            <w:r w:rsidR="006C4DEE">
              <w:rPr>
                <w:noProof/>
                <w:webHidden/>
              </w:rPr>
            </w:r>
            <w:r w:rsidR="006C4DEE">
              <w:rPr>
                <w:noProof/>
                <w:webHidden/>
              </w:rPr>
              <w:fldChar w:fldCharType="separate"/>
            </w:r>
            <w:r w:rsidR="003273D5">
              <w:rPr>
                <w:noProof/>
                <w:webHidden/>
              </w:rPr>
              <w:t>3</w:t>
            </w:r>
            <w:r w:rsidR="006C4DEE">
              <w:rPr>
                <w:noProof/>
                <w:webHidden/>
              </w:rPr>
              <w:fldChar w:fldCharType="end"/>
            </w:r>
          </w:hyperlink>
        </w:p>
        <w:p w14:paraId="4356520A" w14:textId="153A7124" w:rsidR="006C4DEE" w:rsidRDefault="006C4DEE">
          <w:pPr>
            <w:pStyle w:val="TOC2"/>
            <w:rPr>
              <w:rFonts w:eastAsiaTheme="minorEastAsia"/>
              <w:noProof/>
              <w:kern w:val="2"/>
              <w:sz w:val="24"/>
              <w:szCs w:val="24"/>
              <w14:ligatures w14:val="standardContextual"/>
            </w:rPr>
          </w:pPr>
          <w:hyperlink w:anchor="_Toc225145583" w:history="1">
            <w:r w:rsidRPr="001F5C4D">
              <w:rPr>
                <w:rStyle w:val="Hyperlink"/>
                <w:noProof/>
              </w:rPr>
              <w:t>PLANNING: Audit Program Risk Alignment</w:t>
            </w:r>
            <w:r>
              <w:rPr>
                <w:noProof/>
                <w:webHidden/>
              </w:rPr>
              <w:tab/>
            </w:r>
            <w:r>
              <w:rPr>
                <w:noProof/>
                <w:webHidden/>
              </w:rPr>
              <w:fldChar w:fldCharType="begin"/>
            </w:r>
            <w:r>
              <w:rPr>
                <w:noProof/>
                <w:webHidden/>
              </w:rPr>
              <w:instrText xml:space="preserve"> PAGEREF _Toc225145583 \h </w:instrText>
            </w:r>
            <w:r>
              <w:rPr>
                <w:noProof/>
                <w:webHidden/>
              </w:rPr>
            </w:r>
            <w:r>
              <w:rPr>
                <w:noProof/>
                <w:webHidden/>
              </w:rPr>
              <w:fldChar w:fldCharType="separate"/>
            </w:r>
            <w:r w:rsidR="003273D5">
              <w:rPr>
                <w:noProof/>
                <w:webHidden/>
              </w:rPr>
              <w:t>4</w:t>
            </w:r>
            <w:r>
              <w:rPr>
                <w:noProof/>
                <w:webHidden/>
              </w:rPr>
              <w:fldChar w:fldCharType="end"/>
            </w:r>
          </w:hyperlink>
        </w:p>
        <w:p w14:paraId="6196287E" w14:textId="3F133014" w:rsidR="006C4DEE" w:rsidRDefault="006C4DEE">
          <w:pPr>
            <w:pStyle w:val="TOC2"/>
            <w:rPr>
              <w:rFonts w:eastAsiaTheme="minorEastAsia"/>
              <w:noProof/>
              <w:kern w:val="2"/>
              <w:sz w:val="24"/>
              <w:szCs w:val="24"/>
              <w14:ligatures w14:val="standardContextual"/>
            </w:rPr>
          </w:pPr>
          <w:hyperlink w:anchor="_Toc225145584" w:history="1">
            <w:r w:rsidRPr="001F5C4D">
              <w:rPr>
                <w:rStyle w:val="Hyperlink"/>
                <w:noProof/>
              </w:rPr>
              <w:t>PLANNING: Data Analysis</w:t>
            </w:r>
            <w:r>
              <w:rPr>
                <w:noProof/>
                <w:webHidden/>
              </w:rPr>
              <w:tab/>
            </w:r>
            <w:r>
              <w:rPr>
                <w:noProof/>
                <w:webHidden/>
              </w:rPr>
              <w:fldChar w:fldCharType="begin"/>
            </w:r>
            <w:r>
              <w:rPr>
                <w:noProof/>
                <w:webHidden/>
              </w:rPr>
              <w:instrText xml:space="preserve"> PAGEREF _Toc225145584 \h </w:instrText>
            </w:r>
            <w:r>
              <w:rPr>
                <w:noProof/>
                <w:webHidden/>
              </w:rPr>
            </w:r>
            <w:r>
              <w:rPr>
                <w:noProof/>
                <w:webHidden/>
              </w:rPr>
              <w:fldChar w:fldCharType="separate"/>
            </w:r>
            <w:r w:rsidR="003273D5">
              <w:rPr>
                <w:noProof/>
                <w:webHidden/>
              </w:rPr>
              <w:t>5</w:t>
            </w:r>
            <w:r>
              <w:rPr>
                <w:noProof/>
                <w:webHidden/>
              </w:rPr>
              <w:fldChar w:fldCharType="end"/>
            </w:r>
          </w:hyperlink>
        </w:p>
        <w:p w14:paraId="589C41F6" w14:textId="4986AE1F" w:rsidR="006C4DEE" w:rsidRDefault="006C4DEE">
          <w:pPr>
            <w:pStyle w:val="TOC2"/>
            <w:rPr>
              <w:rFonts w:eastAsiaTheme="minorEastAsia"/>
              <w:noProof/>
              <w:kern w:val="2"/>
              <w:sz w:val="24"/>
              <w:szCs w:val="24"/>
              <w14:ligatures w14:val="standardContextual"/>
            </w:rPr>
          </w:pPr>
          <w:hyperlink w:anchor="_Toc225145585" w:history="1">
            <w:r w:rsidRPr="001F5C4D">
              <w:rPr>
                <w:rStyle w:val="Hyperlink"/>
                <w:noProof/>
              </w:rPr>
              <w:t>PLANNING: Reference Material</w:t>
            </w:r>
            <w:r>
              <w:rPr>
                <w:noProof/>
                <w:webHidden/>
              </w:rPr>
              <w:tab/>
            </w:r>
            <w:r>
              <w:rPr>
                <w:noProof/>
                <w:webHidden/>
              </w:rPr>
              <w:fldChar w:fldCharType="begin"/>
            </w:r>
            <w:r>
              <w:rPr>
                <w:noProof/>
                <w:webHidden/>
              </w:rPr>
              <w:instrText xml:space="preserve"> PAGEREF _Toc225145585 \h </w:instrText>
            </w:r>
            <w:r>
              <w:rPr>
                <w:noProof/>
                <w:webHidden/>
              </w:rPr>
            </w:r>
            <w:r>
              <w:rPr>
                <w:noProof/>
                <w:webHidden/>
              </w:rPr>
              <w:fldChar w:fldCharType="separate"/>
            </w:r>
            <w:r w:rsidR="003273D5">
              <w:rPr>
                <w:noProof/>
                <w:webHidden/>
              </w:rPr>
              <w:t>6</w:t>
            </w:r>
            <w:r>
              <w:rPr>
                <w:noProof/>
                <w:webHidden/>
              </w:rPr>
              <w:fldChar w:fldCharType="end"/>
            </w:r>
          </w:hyperlink>
        </w:p>
        <w:p w14:paraId="7D9B728C" w14:textId="02808EE2" w:rsidR="006C4DEE" w:rsidRDefault="006C4DEE">
          <w:pPr>
            <w:pStyle w:val="TOC2"/>
            <w:rPr>
              <w:rFonts w:eastAsiaTheme="minorEastAsia"/>
              <w:noProof/>
              <w:kern w:val="2"/>
              <w:sz w:val="24"/>
              <w:szCs w:val="24"/>
              <w14:ligatures w14:val="standardContextual"/>
            </w:rPr>
          </w:pPr>
          <w:hyperlink w:anchor="_Toc225145586" w:history="1">
            <w:r w:rsidRPr="001F5C4D">
              <w:rPr>
                <w:rStyle w:val="Hyperlink"/>
                <w:noProof/>
              </w:rPr>
              <w:t>PLANNING: Self-Service Report</w:t>
            </w:r>
            <w:r>
              <w:rPr>
                <w:noProof/>
                <w:webHidden/>
              </w:rPr>
              <w:tab/>
            </w:r>
            <w:r>
              <w:rPr>
                <w:noProof/>
                <w:webHidden/>
              </w:rPr>
              <w:fldChar w:fldCharType="begin"/>
            </w:r>
            <w:r>
              <w:rPr>
                <w:noProof/>
                <w:webHidden/>
              </w:rPr>
              <w:instrText xml:space="preserve"> PAGEREF _Toc225145586 \h </w:instrText>
            </w:r>
            <w:r>
              <w:rPr>
                <w:noProof/>
                <w:webHidden/>
              </w:rPr>
            </w:r>
            <w:r>
              <w:rPr>
                <w:noProof/>
                <w:webHidden/>
              </w:rPr>
              <w:fldChar w:fldCharType="separate"/>
            </w:r>
            <w:r w:rsidR="003273D5">
              <w:rPr>
                <w:noProof/>
                <w:webHidden/>
              </w:rPr>
              <w:t>7</w:t>
            </w:r>
            <w:r>
              <w:rPr>
                <w:noProof/>
                <w:webHidden/>
              </w:rPr>
              <w:fldChar w:fldCharType="end"/>
            </w:r>
          </w:hyperlink>
        </w:p>
        <w:p w14:paraId="4F86728C" w14:textId="35BDF16D" w:rsidR="006C4DEE" w:rsidRDefault="006C4DEE">
          <w:pPr>
            <w:pStyle w:val="TOC2"/>
            <w:rPr>
              <w:rFonts w:eastAsiaTheme="minorEastAsia"/>
              <w:noProof/>
              <w:kern w:val="2"/>
              <w:sz w:val="24"/>
              <w:szCs w:val="24"/>
              <w14:ligatures w14:val="standardContextual"/>
            </w:rPr>
          </w:pPr>
          <w:hyperlink w:anchor="_Toc225145587" w:history="1">
            <w:r w:rsidRPr="001F5C4D">
              <w:rPr>
                <w:rStyle w:val="Hyperlink"/>
                <w:noProof/>
              </w:rPr>
              <w:t>PLANNING: Fraud Template</w:t>
            </w:r>
            <w:r>
              <w:rPr>
                <w:noProof/>
                <w:webHidden/>
              </w:rPr>
              <w:tab/>
            </w:r>
            <w:r>
              <w:rPr>
                <w:noProof/>
                <w:webHidden/>
              </w:rPr>
              <w:fldChar w:fldCharType="begin"/>
            </w:r>
            <w:r>
              <w:rPr>
                <w:noProof/>
                <w:webHidden/>
              </w:rPr>
              <w:instrText xml:space="preserve"> PAGEREF _Toc225145587 \h </w:instrText>
            </w:r>
            <w:r>
              <w:rPr>
                <w:noProof/>
                <w:webHidden/>
              </w:rPr>
            </w:r>
            <w:r>
              <w:rPr>
                <w:noProof/>
                <w:webHidden/>
              </w:rPr>
              <w:fldChar w:fldCharType="separate"/>
            </w:r>
            <w:r w:rsidR="003273D5">
              <w:rPr>
                <w:noProof/>
                <w:webHidden/>
              </w:rPr>
              <w:t>8</w:t>
            </w:r>
            <w:r>
              <w:rPr>
                <w:noProof/>
                <w:webHidden/>
              </w:rPr>
              <w:fldChar w:fldCharType="end"/>
            </w:r>
          </w:hyperlink>
        </w:p>
        <w:p w14:paraId="73E55147" w14:textId="023D2ED8" w:rsidR="006C4DEE" w:rsidRDefault="006C4DEE">
          <w:pPr>
            <w:pStyle w:val="TOC1"/>
            <w:tabs>
              <w:tab w:val="right" w:leader="dot" w:pos="9350"/>
            </w:tabs>
            <w:rPr>
              <w:rFonts w:eastAsiaTheme="minorEastAsia"/>
              <w:noProof/>
              <w:kern w:val="2"/>
              <w:sz w:val="24"/>
              <w:szCs w:val="24"/>
              <w14:ligatures w14:val="standardContextual"/>
            </w:rPr>
          </w:pPr>
          <w:hyperlink w:anchor="_Toc225145588" w:history="1">
            <w:r w:rsidRPr="001F5C4D">
              <w:rPr>
                <w:rStyle w:val="Hyperlink"/>
                <w:noProof/>
              </w:rPr>
              <w:t>CONTROL ASSESSMENT QUESTIONS</w:t>
            </w:r>
            <w:r>
              <w:rPr>
                <w:noProof/>
                <w:webHidden/>
              </w:rPr>
              <w:tab/>
            </w:r>
            <w:r>
              <w:rPr>
                <w:noProof/>
                <w:webHidden/>
              </w:rPr>
              <w:fldChar w:fldCharType="begin"/>
            </w:r>
            <w:r>
              <w:rPr>
                <w:noProof/>
                <w:webHidden/>
              </w:rPr>
              <w:instrText xml:space="preserve"> PAGEREF _Toc225145588 \h </w:instrText>
            </w:r>
            <w:r>
              <w:rPr>
                <w:noProof/>
                <w:webHidden/>
              </w:rPr>
            </w:r>
            <w:r>
              <w:rPr>
                <w:noProof/>
                <w:webHidden/>
              </w:rPr>
              <w:fldChar w:fldCharType="separate"/>
            </w:r>
            <w:r w:rsidR="003273D5">
              <w:rPr>
                <w:noProof/>
                <w:webHidden/>
              </w:rPr>
              <w:t>9</w:t>
            </w:r>
            <w:r>
              <w:rPr>
                <w:noProof/>
                <w:webHidden/>
              </w:rPr>
              <w:fldChar w:fldCharType="end"/>
            </w:r>
          </w:hyperlink>
        </w:p>
        <w:p w14:paraId="3F6C0AA0" w14:textId="67D95A52" w:rsidR="006C4DEE" w:rsidRDefault="006C4DEE">
          <w:pPr>
            <w:pStyle w:val="TOC2"/>
            <w:rPr>
              <w:rFonts w:eastAsiaTheme="minorEastAsia"/>
              <w:noProof/>
              <w:kern w:val="2"/>
              <w:sz w:val="24"/>
              <w:szCs w:val="24"/>
              <w14:ligatures w14:val="standardContextual"/>
            </w:rPr>
          </w:pPr>
          <w:hyperlink w:anchor="_Toc225145589" w:history="1">
            <w:r w:rsidRPr="001F5C4D">
              <w:rPr>
                <w:rStyle w:val="Hyperlink"/>
                <w:noProof/>
              </w:rPr>
              <w:t>Key Control Question: 1. Compensation</w:t>
            </w:r>
            <w:r>
              <w:rPr>
                <w:noProof/>
                <w:webHidden/>
              </w:rPr>
              <w:tab/>
            </w:r>
            <w:r>
              <w:rPr>
                <w:noProof/>
                <w:webHidden/>
              </w:rPr>
              <w:fldChar w:fldCharType="begin"/>
            </w:r>
            <w:r>
              <w:rPr>
                <w:noProof/>
                <w:webHidden/>
              </w:rPr>
              <w:instrText xml:space="preserve"> PAGEREF _Toc225145589 \h </w:instrText>
            </w:r>
            <w:r>
              <w:rPr>
                <w:noProof/>
                <w:webHidden/>
              </w:rPr>
            </w:r>
            <w:r>
              <w:rPr>
                <w:noProof/>
                <w:webHidden/>
              </w:rPr>
              <w:fldChar w:fldCharType="separate"/>
            </w:r>
            <w:r w:rsidR="003273D5">
              <w:rPr>
                <w:noProof/>
                <w:webHidden/>
              </w:rPr>
              <w:t>9</w:t>
            </w:r>
            <w:r>
              <w:rPr>
                <w:noProof/>
                <w:webHidden/>
              </w:rPr>
              <w:fldChar w:fldCharType="end"/>
            </w:r>
          </w:hyperlink>
        </w:p>
        <w:p w14:paraId="2EE08374" w14:textId="5B1E1CA6" w:rsidR="006C4DEE" w:rsidRDefault="006C4DEE">
          <w:pPr>
            <w:pStyle w:val="TOC3"/>
            <w:tabs>
              <w:tab w:val="right" w:leader="dot" w:pos="9350"/>
            </w:tabs>
            <w:rPr>
              <w:rFonts w:eastAsiaTheme="minorEastAsia"/>
              <w:noProof/>
              <w:kern w:val="2"/>
              <w:sz w:val="24"/>
              <w:szCs w:val="24"/>
              <w14:ligatures w14:val="standardContextual"/>
            </w:rPr>
          </w:pPr>
          <w:hyperlink w:anchor="_Toc225145590" w:history="1">
            <w:r w:rsidRPr="001F5C4D">
              <w:rPr>
                <w:rStyle w:val="Hyperlink"/>
                <w:noProof/>
              </w:rPr>
              <w:t>Primary Test: Compensation Process Design (CM001.P)</w:t>
            </w:r>
            <w:r>
              <w:rPr>
                <w:noProof/>
                <w:webHidden/>
              </w:rPr>
              <w:tab/>
            </w:r>
            <w:r>
              <w:rPr>
                <w:noProof/>
                <w:webHidden/>
              </w:rPr>
              <w:fldChar w:fldCharType="begin"/>
            </w:r>
            <w:r>
              <w:rPr>
                <w:noProof/>
                <w:webHidden/>
              </w:rPr>
              <w:instrText xml:space="preserve"> PAGEREF _Toc225145590 \h </w:instrText>
            </w:r>
            <w:r>
              <w:rPr>
                <w:noProof/>
                <w:webHidden/>
              </w:rPr>
            </w:r>
            <w:r>
              <w:rPr>
                <w:noProof/>
                <w:webHidden/>
              </w:rPr>
              <w:fldChar w:fldCharType="separate"/>
            </w:r>
            <w:r w:rsidR="003273D5">
              <w:rPr>
                <w:noProof/>
                <w:webHidden/>
              </w:rPr>
              <w:t>10</w:t>
            </w:r>
            <w:r>
              <w:rPr>
                <w:noProof/>
                <w:webHidden/>
              </w:rPr>
              <w:fldChar w:fldCharType="end"/>
            </w:r>
          </w:hyperlink>
        </w:p>
        <w:p w14:paraId="761FBF1F" w14:textId="3D9B699E" w:rsidR="006C4DEE" w:rsidRDefault="006C4DEE">
          <w:pPr>
            <w:pStyle w:val="TOC3"/>
            <w:tabs>
              <w:tab w:val="right" w:leader="dot" w:pos="9350"/>
            </w:tabs>
            <w:rPr>
              <w:rFonts w:eastAsiaTheme="minorEastAsia"/>
              <w:noProof/>
              <w:kern w:val="2"/>
              <w:sz w:val="24"/>
              <w:szCs w:val="24"/>
              <w14:ligatures w14:val="standardContextual"/>
            </w:rPr>
          </w:pPr>
          <w:hyperlink w:anchor="_Toc225145591" w:history="1">
            <w:r w:rsidRPr="001F5C4D">
              <w:rPr>
                <w:rStyle w:val="Hyperlink"/>
                <w:noProof/>
              </w:rPr>
              <w:t>Primary Test: Acquired Employees - Post Integration (CM002.P)</w:t>
            </w:r>
            <w:r>
              <w:rPr>
                <w:noProof/>
                <w:webHidden/>
              </w:rPr>
              <w:tab/>
            </w:r>
            <w:r>
              <w:rPr>
                <w:noProof/>
                <w:webHidden/>
              </w:rPr>
              <w:fldChar w:fldCharType="begin"/>
            </w:r>
            <w:r>
              <w:rPr>
                <w:noProof/>
                <w:webHidden/>
              </w:rPr>
              <w:instrText xml:space="preserve"> PAGEREF _Toc225145591 \h </w:instrText>
            </w:r>
            <w:r>
              <w:rPr>
                <w:noProof/>
                <w:webHidden/>
              </w:rPr>
            </w:r>
            <w:r>
              <w:rPr>
                <w:noProof/>
                <w:webHidden/>
              </w:rPr>
              <w:fldChar w:fldCharType="separate"/>
            </w:r>
            <w:r w:rsidR="003273D5">
              <w:rPr>
                <w:noProof/>
                <w:webHidden/>
              </w:rPr>
              <w:t>11</w:t>
            </w:r>
            <w:r>
              <w:rPr>
                <w:noProof/>
                <w:webHidden/>
              </w:rPr>
              <w:fldChar w:fldCharType="end"/>
            </w:r>
          </w:hyperlink>
        </w:p>
        <w:p w14:paraId="3AF3FB21" w14:textId="56E3C6D7" w:rsidR="006C4DEE" w:rsidRDefault="006C4DEE">
          <w:pPr>
            <w:pStyle w:val="TOC2"/>
            <w:rPr>
              <w:rFonts w:eastAsiaTheme="minorEastAsia"/>
              <w:noProof/>
              <w:kern w:val="2"/>
              <w:sz w:val="24"/>
              <w:szCs w:val="24"/>
              <w14:ligatures w14:val="standardContextual"/>
            </w:rPr>
          </w:pPr>
          <w:hyperlink w:anchor="_Toc225145592" w:history="1">
            <w:r w:rsidRPr="001F5C4D">
              <w:rPr>
                <w:rStyle w:val="Hyperlink"/>
                <w:noProof/>
              </w:rPr>
              <w:t>Key Control Question: 2. Data Protection</w:t>
            </w:r>
            <w:r>
              <w:rPr>
                <w:noProof/>
                <w:webHidden/>
              </w:rPr>
              <w:tab/>
            </w:r>
            <w:r>
              <w:rPr>
                <w:noProof/>
                <w:webHidden/>
              </w:rPr>
              <w:fldChar w:fldCharType="begin"/>
            </w:r>
            <w:r>
              <w:rPr>
                <w:noProof/>
                <w:webHidden/>
              </w:rPr>
              <w:instrText xml:space="preserve"> PAGEREF _Toc225145592 \h </w:instrText>
            </w:r>
            <w:r>
              <w:rPr>
                <w:noProof/>
                <w:webHidden/>
              </w:rPr>
            </w:r>
            <w:r>
              <w:rPr>
                <w:noProof/>
                <w:webHidden/>
              </w:rPr>
              <w:fldChar w:fldCharType="separate"/>
            </w:r>
            <w:r w:rsidR="003273D5">
              <w:rPr>
                <w:noProof/>
                <w:webHidden/>
              </w:rPr>
              <w:t>12</w:t>
            </w:r>
            <w:r>
              <w:rPr>
                <w:noProof/>
                <w:webHidden/>
              </w:rPr>
              <w:fldChar w:fldCharType="end"/>
            </w:r>
          </w:hyperlink>
        </w:p>
        <w:p w14:paraId="3CF5E5FF" w14:textId="4648E207" w:rsidR="006C4DEE" w:rsidRDefault="006C4DEE">
          <w:pPr>
            <w:pStyle w:val="TOC3"/>
            <w:tabs>
              <w:tab w:val="right" w:leader="dot" w:pos="9350"/>
            </w:tabs>
            <w:rPr>
              <w:rFonts w:eastAsiaTheme="minorEastAsia"/>
              <w:noProof/>
              <w:kern w:val="2"/>
              <w:sz w:val="24"/>
              <w:szCs w:val="24"/>
              <w14:ligatures w14:val="standardContextual"/>
            </w:rPr>
          </w:pPr>
          <w:hyperlink w:anchor="_Toc225145593" w:history="1">
            <w:r w:rsidRPr="001F5C4D">
              <w:rPr>
                <w:rStyle w:val="Hyperlink"/>
                <w:noProof/>
              </w:rPr>
              <w:t>Primary Test: Data Protection (DP001.P)</w:t>
            </w:r>
            <w:r>
              <w:rPr>
                <w:noProof/>
                <w:webHidden/>
              </w:rPr>
              <w:tab/>
            </w:r>
            <w:r>
              <w:rPr>
                <w:noProof/>
                <w:webHidden/>
              </w:rPr>
              <w:fldChar w:fldCharType="begin"/>
            </w:r>
            <w:r>
              <w:rPr>
                <w:noProof/>
                <w:webHidden/>
              </w:rPr>
              <w:instrText xml:space="preserve"> PAGEREF _Toc225145593 \h </w:instrText>
            </w:r>
            <w:r>
              <w:rPr>
                <w:noProof/>
                <w:webHidden/>
              </w:rPr>
            </w:r>
            <w:r>
              <w:rPr>
                <w:noProof/>
                <w:webHidden/>
              </w:rPr>
              <w:fldChar w:fldCharType="separate"/>
            </w:r>
            <w:r w:rsidR="003273D5">
              <w:rPr>
                <w:noProof/>
                <w:webHidden/>
              </w:rPr>
              <w:t>13</w:t>
            </w:r>
            <w:r>
              <w:rPr>
                <w:noProof/>
                <w:webHidden/>
              </w:rPr>
              <w:fldChar w:fldCharType="end"/>
            </w:r>
          </w:hyperlink>
        </w:p>
        <w:p w14:paraId="40854CA4" w14:textId="1A684C66" w:rsidR="006C4DEE" w:rsidRDefault="006C4DEE">
          <w:pPr>
            <w:pStyle w:val="TOC2"/>
            <w:rPr>
              <w:rFonts w:eastAsiaTheme="minorEastAsia"/>
              <w:noProof/>
              <w:kern w:val="2"/>
              <w:sz w:val="24"/>
              <w:szCs w:val="24"/>
              <w14:ligatures w14:val="standardContextual"/>
            </w:rPr>
          </w:pPr>
          <w:hyperlink w:anchor="_Toc225145594" w:history="1">
            <w:r w:rsidRPr="001F5C4D">
              <w:rPr>
                <w:rStyle w:val="Hyperlink"/>
                <w:noProof/>
              </w:rPr>
              <w:t>Key Control Question: 3. Business Continuity Planning</w:t>
            </w:r>
            <w:r>
              <w:rPr>
                <w:noProof/>
                <w:webHidden/>
              </w:rPr>
              <w:tab/>
            </w:r>
            <w:r>
              <w:rPr>
                <w:noProof/>
                <w:webHidden/>
              </w:rPr>
              <w:fldChar w:fldCharType="begin"/>
            </w:r>
            <w:r>
              <w:rPr>
                <w:noProof/>
                <w:webHidden/>
              </w:rPr>
              <w:instrText xml:space="preserve"> PAGEREF _Toc225145594 \h </w:instrText>
            </w:r>
            <w:r>
              <w:rPr>
                <w:noProof/>
                <w:webHidden/>
              </w:rPr>
            </w:r>
            <w:r>
              <w:rPr>
                <w:noProof/>
                <w:webHidden/>
              </w:rPr>
              <w:fldChar w:fldCharType="separate"/>
            </w:r>
            <w:r w:rsidR="003273D5">
              <w:rPr>
                <w:noProof/>
                <w:webHidden/>
              </w:rPr>
              <w:t>15</w:t>
            </w:r>
            <w:r>
              <w:rPr>
                <w:noProof/>
                <w:webHidden/>
              </w:rPr>
              <w:fldChar w:fldCharType="end"/>
            </w:r>
          </w:hyperlink>
        </w:p>
        <w:p w14:paraId="54DA03B9" w14:textId="0D00DC14" w:rsidR="006C4DEE" w:rsidRDefault="006C4DEE">
          <w:pPr>
            <w:pStyle w:val="TOC3"/>
            <w:tabs>
              <w:tab w:val="right" w:leader="dot" w:pos="9350"/>
            </w:tabs>
            <w:rPr>
              <w:rFonts w:eastAsiaTheme="minorEastAsia"/>
              <w:noProof/>
              <w:kern w:val="2"/>
              <w:sz w:val="24"/>
              <w:szCs w:val="24"/>
              <w14:ligatures w14:val="standardContextual"/>
            </w:rPr>
          </w:pPr>
          <w:hyperlink w:anchor="_Toc225145595" w:history="1">
            <w:r w:rsidRPr="001F5C4D">
              <w:rPr>
                <w:rStyle w:val="Hyperlink"/>
                <w:noProof/>
              </w:rPr>
              <w:t>Secondary Test: Business Continuity Planning (BC001.S)</w:t>
            </w:r>
            <w:r>
              <w:rPr>
                <w:noProof/>
                <w:webHidden/>
              </w:rPr>
              <w:tab/>
            </w:r>
            <w:r>
              <w:rPr>
                <w:noProof/>
                <w:webHidden/>
              </w:rPr>
              <w:fldChar w:fldCharType="begin"/>
            </w:r>
            <w:r>
              <w:rPr>
                <w:noProof/>
                <w:webHidden/>
              </w:rPr>
              <w:instrText xml:space="preserve"> PAGEREF _Toc225145595 \h </w:instrText>
            </w:r>
            <w:r>
              <w:rPr>
                <w:noProof/>
                <w:webHidden/>
              </w:rPr>
            </w:r>
            <w:r>
              <w:rPr>
                <w:noProof/>
                <w:webHidden/>
              </w:rPr>
              <w:fldChar w:fldCharType="separate"/>
            </w:r>
            <w:r w:rsidR="003273D5">
              <w:rPr>
                <w:noProof/>
                <w:webHidden/>
              </w:rPr>
              <w:t>16</w:t>
            </w:r>
            <w:r>
              <w:rPr>
                <w:noProof/>
                <w:webHidden/>
              </w:rPr>
              <w:fldChar w:fldCharType="end"/>
            </w:r>
          </w:hyperlink>
        </w:p>
        <w:p w14:paraId="063226FD" w14:textId="4ACDA95F" w:rsidR="00BE4149" w:rsidRDefault="00BE4149">
          <w:r>
            <w:rPr>
              <w:b/>
              <w:bCs/>
              <w:noProof/>
            </w:rPr>
            <w:fldChar w:fldCharType="end"/>
          </w:r>
        </w:p>
      </w:sdtContent>
    </w:sdt>
    <w:p w14:paraId="56FAB041" w14:textId="77777777" w:rsidR="00BE4149" w:rsidRDefault="00BE4149">
      <w:pPr>
        <w:rPr>
          <w:rFonts w:ascii="Arial" w:hAnsi="Arial" w:cs="Arial"/>
          <w:sz w:val="20"/>
          <w:szCs w:val="20"/>
        </w:rPr>
      </w:pPr>
      <w:r>
        <w:rPr>
          <w:rFonts w:ascii="Arial" w:hAnsi="Arial" w:cs="Arial"/>
          <w:sz w:val="20"/>
          <w:szCs w:val="20"/>
        </w:rPr>
        <w:br w:type="page"/>
      </w:r>
    </w:p>
    <w:p w14:paraId="45FAB1F2" w14:textId="5D5668AE" w:rsidR="00947D2C" w:rsidRPr="000F7033" w:rsidRDefault="00947D2C" w:rsidP="00BE4149">
      <w:pPr>
        <w:pStyle w:val="Heading1"/>
        <w:rPr>
          <w:b/>
          <w:bCs/>
          <w:strike/>
          <w:color w:val="800080"/>
        </w:rPr>
      </w:pPr>
      <w:bookmarkStart w:id="0" w:name="_Toc225145582"/>
      <w:r w:rsidRPr="000F7033">
        <w:lastRenderedPageBreak/>
        <w:t>PROCESS AND OBJECTIVE</w:t>
      </w:r>
      <w:bookmarkEnd w:id="0"/>
    </w:p>
    <w:p w14:paraId="6C4459BA" w14:textId="6E120FF2" w:rsidR="00CE06B0" w:rsidRPr="000F7033" w:rsidRDefault="00CE06B0" w:rsidP="00B842E0">
      <w:pPr>
        <w:rPr>
          <w:rFonts w:ascii="Arial" w:hAnsi="Arial" w:cs="Arial"/>
          <w:b/>
          <w:bCs/>
          <w:strike/>
          <w:color w:val="800080"/>
          <w:sz w:val="20"/>
          <w:szCs w:val="20"/>
        </w:rPr>
      </w:pPr>
    </w:p>
    <w:p w14:paraId="2F77E350" w14:textId="1C14C418" w:rsidR="00C469A6" w:rsidRDefault="000F7033" w:rsidP="000C3468">
      <w:pPr>
        <w:keepLines/>
        <w:autoSpaceDE w:val="0"/>
        <w:autoSpaceDN w:val="0"/>
        <w:adjustRightInd w:val="0"/>
        <w:rPr>
          <w:rFonts w:ascii="Arial" w:hAnsi="Arial" w:cs="Arial"/>
          <w:color w:val="000000"/>
          <w:sz w:val="20"/>
          <w:szCs w:val="20"/>
        </w:rPr>
      </w:pPr>
      <w:r w:rsidRPr="000F7033">
        <w:rPr>
          <w:rFonts w:ascii="Arial" w:hAnsi="Arial" w:cs="Arial"/>
          <w:color w:val="000000"/>
          <w:sz w:val="20"/>
          <w:szCs w:val="20"/>
        </w:rPr>
        <w:t>The Global Compensation process is a sub-process within the human resources (HR) process. It encompasses the design of processes and tools used to determine and administer compensation and recognition programs.</w:t>
      </w:r>
      <w:r w:rsidRPr="000F7033">
        <w:rPr>
          <w:rFonts w:ascii="Arial" w:hAnsi="Arial" w:cs="Arial"/>
          <w:color w:val="000000"/>
          <w:sz w:val="20"/>
          <w:szCs w:val="20"/>
        </w:rPr>
        <w:br/>
      </w:r>
      <w:r w:rsidRPr="000F7033">
        <w:rPr>
          <w:rFonts w:ascii="Arial" w:hAnsi="Arial" w:cs="Arial"/>
          <w:color w:val="000000"/>
          <w:sz w:val="20"/>
          <w:szCs w:val="20"/>
        </w:rPr>
        <w:br/>
        <w:t>The process is executed using global Compensation tool(s) where all amounts are monitored, authorized and approved within the tool(s).</w:t>
      </w:r>
      <w:r w:rsidRPr="000F7033">
        <w:rPr>
          <w:rFonts w:ascii="Arial" w:hAnsi="Arial" w:cs="Arial"/>
          <w:color w:val="000000"/>
          <w:sz w:val="20"/>
          <w:szCs w:val="20"/>
        </w:rPr>
        <w:br/>
      </w:r>
      <w:r w:rsidRPr="000F7033">
        <w:rPr>
          <w:rFonts w:ascii="Arial" w:hAnsi="Arial" w:cs="Arial"/>
          <w:color w:val="000000"/>
          <w:sz w:val="20"/>
          <w:szCs w:val="20"/>
        </w:rPr>
        <w:br/>
        <w:t>Global Incentives and Commissions design and execution are addressed in a separate auditable process (58-00-00), not owned by HR.  The Global Incentives and Commissions process owner reports to the Vice President of Global Sales Incentives, which is part of Enterprise Services within the Transformation and Operations Organization</w:t>
      </w:r>
      <w:r>
        <w:rPr>
          <w:rFonts w:ascii="Arial" w:hAnsi="Arial" w:cs="Arial"/>
          <w:color w:val="000000"/>
          <w:sz w:val="20"/>
          <w:szCs w:val="20"/>
        </w:rPr>
        <w:t>.</w:t>
      </w:r>
      <w:r w:rsidRPr="000F7033">
        <w:rPr>
          <w:rFonts w:ascii="Arial" w:hAnsi="Arial" w:cs="Arial"/>
          <w:color w:val="000000"/>
          <w:sz w:val="20"/>
          <w:szCs w:val="20"/>
        </w:rPr>
        <w:br/>
      </w:r>
      <w:r w:rsidRPr="000F7033">
        <w:rPr>
          <w:rFonts w:ascii="Arial" w:hAnsi="Arial" w:cs="Arial"/>
          <w:color w:val="000000"/>
          <w:sz w:val="20"/>
          <w:szCs w:val="20"/>
        </w:rPr>
        <w:br/>
        <w:t>Execution of compensation and recognition payments are handled by other auditable processes.</w:t>
      </w:r>
      <w:r w:rsidR="00B03F4C">
        <w:rPr>
          <w:rFonts w:ascii="Arial" w:hAnsi="Arial" w:cs="Arial"/>
          <w:color w:val="000000"/>
          <w:sz w:val="20"/>
          <w:szCs w:val="20"/>
        </w:rPr>
        <w:t xml:space="preserve"> </w:t>
      </w:r>
      <w:r w:rsidRPr="000F7033">
        <w:rPr>
          <w:rFonts w:ascii="Arial" w:hAnsi="Arial" w:cs="Arial"/>
          <w:color w:val="000000"/>
          <w:sz w:val="20"/>
          <w:szCs w:val="20"/>
        </w:rPr>
        <w:t>For employees, the process is Payroll (18-20-00), which is a sub process of the Disbursements process (18-00-00).</w:t>
      </w:r>
      <w:r w:rsidRPr="000F7033">
        <w:rPr>
          <w:rFonts w:ascii="Arial" w:hAnsi="Arial" w:cs="Arial"/>
          <w:color w:val="000000"/>
          <w:sz w:val="20"/>
          <w:szCs w:val="20"/>
        </w:rPr>
        <w:br/>
      </w:r>
      <w:r w:rsidRPr="000F7033">
        <w:rPr>
          <w:rFonts w:ascii="Arial" w:hAnsi="Arial" w:cs="Arial"/>
          <w:color w:val="000000"/>
          <w:sz w:val="20"/>
          <w:szCs w:val="20"/>
        </w:rPr>
        <w:br/>
      </w:r>
      <w:r w:rsidRPr="000F7033">
        <w:rPr>
          <w:rFonts w:ascii="Arial" w:hAnsi="Arial" w:cs="Arial"/>
          <w:color w:val="000000"/>
          <w:sz w:val="20"/>
          <w:szCs w:val="20"/>
        </w:rPr>
        <w:br/>
        <w:t>Process Objective:</w:t>
      </w:r>
      <w:r w:rsidRPr="000F7033">
        <w:rPr>
          <w:rFonts w:ascii="Arial" w:hAnsi="Arial" w:cs="Arial"/>
          <w:color w:val="000000"/>
          <w:sz w:val="20"/>
          <w:szCs w:val="20"/>
        </w:rPr>
        <w:br/>
        <w:t>IBM's compensation and recognition programs are designed to attract, retain and motivate high-performing employees and executives. The principles of our compensation strategy are to pay for performance, pay competitively and differentiate strongly.</w:t>
      </w:r>
    </w:p>
    <w:p w14:paraId="24DEA9C5" w14:textId="77777777" w:rsidR="00875338" w:rsidRDefault="00875338">
      <w:pPr>
        <w:rPr>
          <w:rFonts w:ascii="Arial" w:eastAsiaTheme="majorEastAsia" w:hAnsi="Arial" w:cstheme="majorBidi"/>
          <w:sz w:val="20"/>
          <w:szCs w:val="26"/>
        </w:rPr>
      </w:pPr>
      <w:r>
        <w:br w:type="page"/>
      </w:r>
    </w:p>
    <w:p w14:paraId="763C0A84" w14:textId="075A0E2E" w:rsidR="00C469A6" w:rsidRPr="00F223A7" w:rsidRDefault="00B842E0" w:rsidP="000E4676">
      <w:pPr>
        <w:pStyle w:val="Heading2"/>
      </w:pPr>
      <w:bookmarkStart w:id="1" w:name="_Toc225145583"/>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22AA3646" w:rsidR="00C469A6" w:rsidRPr="00F223A7" w:rsidRDefault="00772141"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Global Compensation</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0F7033"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78F3DE09"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Data Privacy</w:t>
            </w:r>
          </w:p>
        </w:tc>
        <w:tc>
          <w:tcPr>
            <w:tcW w:w="1170" w:type="dxa"/>
            <w:tcBorders>
              <w:top w:val="single" w:sz="6" w:space="0" w:color="auto"/>
              <w:left w:val="single" w:sz="6" w:space="0" w:color="auto"/>
              <w:bottom w:val="single" w:sz="6" w:space="0" w:color="auto"/>
              <w:right w:val="single" w:sz="6" w:space="0" w:color="auto"/>
            </w:tcBorders>
          </w:tcPr>
          <w:p w14:paraId="34924A3D" w14:textId="3E99F668"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338EC66E"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Data Protection</w:t>
            </w:r>
          </w:p>
        </w:tc>
        <w:tc>
          <w:tcPr>
            <w:tcW w:w="2700" w:type="dxa"/>
            <w:tcBorders>
              <w:top w:val="single" w:sz="6" w:space="0" w:color="auto"/>
              <w:left w:val="single" w:sz="6" w:space="0" w:color="auto"/>
              <w:bottom w:val="single" w:sz="6" w:space="0" w:color="auto"/>
              <w:right w:val="single" w:sz="6" w:space="0" w:color="auto"/>
            </w:tcBorders>
          </w:tcPr>
          <w:p w14:paraId="31B82322" w14:textId="075F2ADA"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DP001.P</w:t>
            </w:r>
          </w:p>
        </w:tc>
      </w:tr>
      <w:tr w:rsidR="000F7033"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68FBAC35"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Compensation Decisions</w:t>
            </w:r>
          </w:p>
        </w:tc>
        <w:tc>
          <w:tcPr>
            <w:tcW w:w="1170" w:type="dxa"/>
            <w:tcBorders>
              <w:top w:val="single" w:sz="6" w:space="0" w:color="auto"/>
              <w:left w:val="single" w:sz="6" w:space="0" w:color="auto"/>
              <w:bottom w:val="single" w:sz="6" w:space="0" w:color="auto"/>
              <w:right w:val="single" w:sz="6" w:space="0" w:color="auto"/>
            </w:tcBorders>
          </w:tcPr>
          <w:p w14:paraId="2BB605C7" w14:textId="1A0A643E"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1BB46316"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Compensation</w:t>
            </w:r>
          </w:p>
        </w:tc>
        <w:tc>
          <w:tcPr>
            <w:tcW w:w="2700" w:type="dxa"/>
            <w:tcBorders>
              <w:top w:val="single" w:sz="6" w:space="0" w:color="auto"/>
              <w:left w:val="single" w:sz="6" w:space="0" w:color="auto"/>
              <w:bottom w:val="single" w:sz="6" w:space="0" w:color="auto"/>
              <w:right w:val="single" w:sz="6" w:space="0" w:color="auto"/>
            </w:tcBorders>
          </w:tcPr>
          <w:p w14:paraId="3B0651EF" w14:textId="7249FE2F"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CM001.P</w:t>
            </w:r>
          </w:p>
        </w:tc>
      </w:tr>
      <w:tr w:rsidR="000F7033"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1BA93DF3"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Approvals</w:t>
            </w:r>
          </w:p>
        </w:tc>
        <w:tc>
          <w:tcPr>
            <w:tcW w:w="1170" w:type="dxa"/>
            <w:tcBorders>
              <w:top w:val="single" w:sz="6" w:space="0" w:color="auto"/>
              <w:left w:val="single" w:sz="6" w:space="0" w:color="auto"/>
              <w:bottom w:val="single" w:sz="6" w:space="0" w:color="auto"/>
              <w:right w:val="single" w:sz="6" w:space="0" w:color="auto"/>
            </w:tcBorders>
          </w:tcPr>
          <w:p w14:paraId="34290E48" w14:textId="46BA43E8"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72CBF0B2"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Compensation</w:t>
            </w:r>
          </w:p>
        </w:tc>
        <w:tc>
          <w:tcPr>
            <w:tcW w:w="2700" w:type="dxa"/>
            <w:tcBorders>
              <w:top w:val="single" w:sz="6" w:space="0" w:color="auto"/>
              <w:left w:val="single" w:sz="6" w:space="0" w:color="auto"/>
              <w:bottom w:val="single" w:sz="6" w:space="0" w:color="auto"/>
              <w:right w:val="single" w:sz="6" w:space="0" w:color="auto"/>
            </w:tcBorders>
          </w:tcPr>
          <w:p w14:paraId="263A8F1A" w14:textId="14DDDF91"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CM001.P</w:t>
            </w:r>
          </w:p>
        </w:tc>
      </w:tr>
      <w:tr w:rsidR="000F7033"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ED67DBE"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Acquired Employees (Acquisitions)</w:t>
            </w:r>
          </w:p>
        </w:tc>
        <w:tc>
          <w:tcPr>
            <w:tcW w:w="1170" w:type="dxa"/>
            <w:tcBorders>
              <w:top w:val="single" w:sz="6" w:space="0" w:color="auto"/>
              <w:left w:val="single" w:sz="6" w:space="0" w:color="auto"/>
              <w:bottom w:val="single" w:sz="6" w:space="0" w:color="auto"/>
              <w:right w:val="single" w:sz="6" w:space="0" w:color="auto"/>
            </w:tcBorders>
          </w:tcPr>
          <w:p w14:paraId="2562DBD2" w14:textId="25A2A11D"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6B0BAD20"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Compensation</w:t>
            </w:r>
          </w:p>
        </w:tc>
        <w:tc>
          <w:tcPr>
            <w:tcW w:w="2700" w:type="dxa"/>
            <w:tcBorders>
              <w:top w:val="single" w:sz="6" w:space="0" w:color="auto"/>
              <w:left w:val="single" w:sz="6" w:space="0" w:color="auto"/>
              <w:bottom w:val="single" w:sz="6" w:space="0" w:color="auto"/>
              <w:right w:val="single" w:sz="6" w:space="0" w:color="auto"/>
            </w:tcBorders>
          </w:tcPr>
          <w:p w14:paraId="465766AF" w14:textId="39FD8B6D"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CM002.P</w:t>
            </w:r>
          </w:p>
        </w:tc>
      </w:tr>
      <w:tr w:rsidR="000F7033"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4EDAB687" w:rsidR="000F7033" w:rsidRPr="00F223A7" w:rsidRDefault="000F7033" w:rsidP="000F7033">
            <w:pPr>
              <w:autoSpaceDE w:val="0"/>
              <w:autoSpaceDN w:val="0"/>
              <w:adjustRightInd w:val="0"/>
              <w:rPr>
                <w:rFonts w:ascii="Arial" w:hAnsi="Arial" w:cs="Arial"/>
                <w:sz w:val="20"/>
                <w:szCs w:val="20"/>
              </w:rPr>
            </w:pPr>
            <w:r w:rsidRPr="000F7033">
              <w:rPr>
                <w:rFonts w:ascii="Arial" w:hAnsi="Arial" w:cs="Arial"/>
                <w:color w:val="000000"/>
                <w:sz w:val="20"/>
                <w:szCs w:val="20"/>
              </w:rPr>
              <w:t>Reconciliations</w:t>
            </w:r>
          </w:p>
        </w:tc>
        <w:tc>
          <w:tcPr>
            <w:tcW w:w="1170" w:type="dxa"/>
            <w:tcBorders>
              <w:top w:val="single" w:sz="6" w:space="0" w:color="auto"/>
              <w:left w:val="single" w:sz="6" w:space="0" w:color="auto"/>
              <w:bottom w:val="single" w:sz="6" w:space="0" w:color="auto"/>
              <w:right w:val="single" w:sz="6" w:space="0" w:color="auto"/>
            </w:tcBorders>
          </w:tcPr>
          <w:p w14:paraId="41B10618" w14:textId="37994265"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0D94DF02"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Compensation</w:t>
            </w:r>
          </w:p>
        </w:tc>
        <w:tc>
          <w:tcPr>
            <w:tcW w:w="2700" w:type="dxa"/>
            <w:tcBorders>
              <w:top w:val="single" w:sz="6" w:space="0" w:color="auto"/>
              <w:left w:val="single" w:sz="6" w:space="0" w:color="auto"/>
              <w:bottom w:val="single" w:sz="6" w:space="0" w:color="auto"/>
              <w:right w:val="single" w:sz="6" w:space="0" w:color="auto"/>
            </w:tcBorders>
          </w:tcPr>
          <w:p w14:paraId="1FD546BC" w14:textId="233BF9B0" w:rsidR="000F7033" w:rsidRPr="00F223A7" w:rsidRDefault="000F7033" w:rsidP="000F7033">
            <w:pPr>
              <w:keepNext/>
              <w:keepLines/>
              <w:autoSpaceDE w:val="0"/>
              <w:autoSpaceDN w:val="0"/>
              <w:adjustRightInd w:val="0"/>
              <w:ind w:left="15"/>
              <w:rPr>
                <w:rFonts w:ascii="Arial" w:hAnsi="Arial" w:cs="Arial"/>
                <w:color w:val="000000"/>
                <w:sz w:val="20"/>
                <w:szCs w:val="20"/>
              </w:rPr>
            </w:pPr>
            <w:r w:rsidRPr="000F7033">
              <w:rPr>
                <w:rFonts w:ascii="Arial" w:hAnsi="Arial" w:cs="Arial"/>
                <w:color w:val="000000"/>
                <w:sz w:val="20"/>
                <w:szCs w:val="20"/>
              </w:rPr>
              <w:t>CM001.P</w:t>
            </w:r>
          </w:p>
        </w:tc>
      </w:tr>
    </w:tbl>
    <w:p w14:paraId="6BB66350" w14:textId="729061BC" w:rsidR="00C469A6" w:rsidRDefault="00C469A6" w:rsidP="00C469A6">
      <w:pPr>
        <w:rPr>
          <w:rFonts w:ascii="Arial" w:hAnsi="Arial" w:cs="Arial"/>
          <w:sz w:val="20"/>
          <w:szCs w:val="20"/>
        </w:rPr>
      </w:pPr>
    </w:p>
    <w:p w14:paraId="515EDCAD" w14:textId="77777777" w:rsidR="000F7033" w:rsidRDefault="000F7033" w:rsidP="000F7033">
      <w:pPr>
        <w:autoSpaceDE w:val="0"/>
        <w:autoSpaceDN w:val="0"/>
        <w:adjustRightInd w:val="0"/>
        <w:rPr>
          <w:rFonts w:ascii="Tms Rmn" w:hAnsi="Tms Rmn"/>
          <w:sz w:val="24"/>
          <w:szCs w:val="24"/>
        </w:rPr>
      </w:pPr>
    </w:p>
    <w:p w14:paraId="280257E5" w14:textId="77777777" w:rsidR="000F7033" w:rsidRPr="00F223A7" w:rsidRDefault="000F7033"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0E4676">
      <w:pPr>
        <w:pStyle w:val="Heading2"/>
      </w:pPr>
      <w:bookmarkStart w:id="2" w:name="_Toc225145584"/>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F55028"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6ED10527" w:rsidR="00F55028" w:rsidRPr="00F223A7" w:rsidRDefault="00F55028" w:rsidP="00F55028">
            <w:pPr>
              <w:keepNext/>
              <w:keepLines/>
              <w:autoSpaceDE w:val="0"/>
              <w:autoSpaceDN w:val="0"/>
              <w:adjustRightInd w:val="0"/>
              <w:rPr>
                <w:rFonts w:ascii="Arial" w:hAnsi="Arial" w:cs="Arial"/>
                <w:color w:val="000000"/>
                <w:sz w:val="20"/>
                <w:szCs w:val="20"/>
              </w:rPr>
            </w:pPr>
            <w:r w:rsidRPr="00F55028">
              <w:rPr>
                <w:rFonts w:ascii="Arial" w:hAnsi="Arial" w:cs="Arial"/>
                <w:color w:val="000000"/>
                <w:sz w:val="20"/>
                <w:szCs w:val="20"/>
              </w:rPr>
              <w:t>Universe of compensation transactions.</w:t>
            </w:r>
          </w:p>
        </w:tc>
        <w:tc>
          <w:tcPr>
            <w:tcW w:w="1250" w:type="pct"/>
            <w:gridSpan w:val="2"/>
            <w:tcBorders>
              <w:top w:val="single" w:sz="6" w:space="0" w:color="auto"/>
              <w:left w:val="single" w:sz="6" w:space="0" w:color="auto"/>
              <w:bottom w:val="single" w:sz="6" w:space="0" w:color="auto"/>
              <w:right w:val="single" w:sz="6" w:space="0" w:color="auto"/>
            </w:tcBorders>
          </w:tcPr>
          <w:p w14:paraId="7B0D1181" w14:textId="63BFA792" w:rsidR="00F55028" w:rsidRPr="00F223A7" w:rsidRDefault="00F55028" w:rsidP="00F55028">
            <w:pPr>
              <w:autoSpaceDE w:val="0"/>
              <w:autoSpaceDN w:val="0"/>
              <w:adjustRightInd w:val="0"/>
              <w:rPr>
                <w:rFonts w:ascii="Arial" w:hAnsi="Arial" w:cs="Arial"/>
                <w:sz w:val="20"/>
                <w:szCs w:val="20"/>
              </w:rPr>
            </w:pPr>
            <w:r w:rsidRPr="00F55028">
              <w:rPr>
                <w:rFonts w:ascii="Arial" w:hAnsi="Arial" w:cs="Arial"/>
                <w:color w:val="000000"/>
                <w:sz w:val="20"/>
                <w:szCs w:val="20"/>
              </w:rPr>
              <w:t>Within program guidance and approved.</w:t>
            </w:r>
          </w:p>
        </w:tc>
        <w:tc>
          <w:tcPr>
            <w:tcW w:w="1249" w:type="pct"/>
            <w:gridSpan w:val="2"/>
            <w:tcBorders>
              <w:top w:val="single" w:sz="6" w:space="0" w:color="auto"/>
              <w:left w:val="single" w:sz="6" w:space="0" w:color="auto"/>
              <w:bottom w:val="single" w:sz="6" w:space="0" w:color="auto"/>
              <w:right w:val="single" w:sz="6" w:space="0" w:color="auto"/>
            </w:tcBorders>
          </w:tcPr>
          <w:p w14:paraId="55B5526F" w14:textId="4A8C765D" w:rsidR="00F55028" w:rsidRPr="00F223A7" w:rsidRDefault="00F55028" w:rsidP="00F55028">
            <w:pPr>
              <w:keepNext/>
              <w:keepLines/>
              <w:autoSpaceDE w:val="0"/>
              <w:autoSpaceDN w:val="0"/>
              <w:adjustRightInd w:val="0"/>
              <w:rPr>
                <w:rFonts w:ascii="Arial" w:hAnsi="Arial" w:cs="Arial"/>
                <w:color w:val="000000"/>
                <w:sz w:val="20"/>
                <w:szCs w:val="20"/>
              </w:rPr>
            </w:pPr>
            <w:r w:rsidRPr="00F55028">
              <w:rPr>
                <w:rFonts w:ascii="Arial" w:hAnsi="Arial" w:cs="Arial"/>
                <w:color w:val="000000"/>
                <w:sz w:val="20"/>
                <w:szCs w:val="20"/>
              </w:rPr>
              <w:t>Increase may be outside of the established ranges or paid outside of the compensation period without proper reviews and or approvals.</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4E333125" w:rsidR="00F55028" w:rsidRPr="00F223A7" w:rsidRDefault="00F55028" w:rsidP="00F55028">
            <w:pPr>
              <w:autoSpaceDE w:val="0"/>
              <w:autoSpaceDN w:val="0"/>
              <w:adjustRightInd w:val="0"/>
              <w:rPr>
                <w:rFonts w:ascii="Arial" w:hAnsi="Arial" w:cs="Arial"/>
                <w:sz w:val="20"/>
                <w:szCs w:val="20"/>
              </w:rPr>
            </w:pPr>
          </w:p>
        </w:tc>
      </w:tr>
    </w:tbl>
    <w:p w14:paraId="5B1C6D12" w14:textId="1D63C573" w:rsidR="000C3468" w:rsidRPr="00F223A7" w:rsidRDefault="000C3468" w:rsidP="00C469A6">
      <w:pPr>
        <w:rPr>
          <w:rFonts w:ascii="Arial" w:hAnsi="Arial" w:cs="Arial"/>
          <w:sz w:val="20"/>
          <w:szCs w:val="20"/>
        </w:rPr>
      </w:pPr>
    </w:p>
    <w:p w14:paraId="71E81998" w14:textId="77777777" w:rsidR="00F55028" w:rsidRDefault="00F55028" w:rsidP="00F55028">
      <w:pPr>
        <w:autoSpaceDE w:val="0"/>
        <w:autoSpaceDN w:val="0"/>
        <w:adjustRightInd w:val="0"/>
        <w:rPr>
          <w:rFonts w:ascii="Tms Rmn" w:hAnsi="Tms Rmn"/>
          <w:sz w:val="24"/>
          <w:szCs w:val="24"/>
        </w:rPr>
      </w:pPr>
    </w:p>
    <w:p w14:paraId="44724591" w14:textId="4E204CDB" w:rsidR="00C505B7" w:rsidRDefault="00C505B7">
      <w:pPr>
        <w:rPr>
          <w:rFonts w:ascii="Arial" w:hAnsi="Arial" w:cs="Arial"/>
          <w:color w:val="000000"/>
          <w:sz w:val="20"/>
          <w:szCs w:val="20"/>
        </w:rPr>
      </w:pPr>
      <w:r>
        <w:rPr>
          <w:rFonts w:ascii="Arial" w:hAnsi="Arial" w:cs="Arial"/>
          <w:color w:val="000000"/>
          <w:sz w:val="20"/>
          <w:szCs w:val="20"/>
        </w:rPr>
        <w:br w:type="page"/>
      </w:r>
    </w:p>
    <w:p w14:paraId="14E2ECA6" w14:textId="77777777" w:rsidR="00D572A9" w:rsidRPr="00227E18" w:rsidRDefault="000C3468" w:rsidP="000E4676">
      <w:pPr>
        <w:pStyle w:val="Heading2"/>
      </w:pPr>
      <w:bookmarkStart w:id="3" w:name="_Toc225145585"/>
      <w:r w:rsidRPr="00227E18">
        <w:rPr>
          <w:color w:val="000000"/>
        </w:rPr>
        <w:lastRenderedPageBreak/>
        <w:t>PLANNIN</w:t>
      </w:r>
      <w:r w:rsidR="0042571A" w:rsidRPr="00227E18">
        <w:rPr>
          <w:color w:val="000000"/>
        </w:rPr>
        <w:t xml:space="preserve">G: </w:t>
      </w:r>
      <w:r w:rsidRPr="00227E18">
        <w:t>Reference Material</w:t>
      </w:r>
      <w:bookmarkEnd w:id="3"/>
    </w:p>
    <w:p w14:paraId="72F100A9" w14:textId="3DB31902" w:rsidR="00D572A9" w:rsidRPr="00227E18" w:rsidRDefault="00D572A9" w:rsidP="00D572A9">
      <w:pPr>
        <w:autoSpaceDE w:val="0"/>
        <w:autoSpaceDN w:val="0"/>
        <w:adjustRightInd w:val="0"/>
        <w:rPr>
          <w:rFonts w:ascii="Arial" w:hAnsi="Arial" w:cs="Arial"/>
          <w:b/>
          <w:bCs/>
          <w:strike/>
          <w:color w:val="800080"/>
          <w:sz w:val="20"/>
          <w:szCs w:val="20"/>
        </w:rPr>
      </w:pPr>
    </w:p>
    <w:p w14:paraId="0C3C2EDC" w14:textId="77777777" w:rsidR="00781DE9" w:rsidRPr="00227E18" w:rsidRDefault="00781DE9" w:rsidP="00781DE9">
      <w:pPr>
        <w:keepLines/>
        <w:autoSpaceDE w:val="0"/>
        <w:autoSpaceDN w:val="0"/>
        <w:adjustRightInd w:val="0"/>
        <w:rPr>
          <w:rFonts w:ascii="Arial" w:hAnsi="Arial" w:cs="Arial"/>
          <w:color w:val="000000"/>
          <w:sz w:val="20"/>
          <w:szCs w:val="20"/>
        </w:rPr>
      </w:pPr>
      <w:r w:rsidRPr="00227E18">
        <w:rPr>
          <w:rFonts w:ascii="Arial" w:hAnsi="Arial" w:cs="Arial"/>
          <w:color w:val="000000"/>
          <w:sz w:val="20"/>
          <w:szCs w:val="20"/>
        </w:rPr>
        <w:t>IBM Corporate Directives - these can change over time</w:t>
      </w:r>
    </w:p>
    <w:p w14:paraId="7BDE73E7" w14:textId="77777777" w:rsidR="00781DE9" w:rsidRPr="00227E18" w:rsidRDefault="00781DE9" w:rsidP="00781DE9">
      <w:pPr>
        <w:keepLines/>
        <w:autoSpaceDE w:val="0"/>
        <w:autoSpaceDN w:val="0"/>
        <w:adjustRightInd w:val="0"/>
        <w:rPr>
          <w:rFonts w:ascii="Arial" w:hAnsi="Arial" w:cs="Arial"/>
          <w:color w:val="000000"/>
          <w:sz w:val="20"/>
          <w:szCs w:val="20"/>
        </w:rPr>
      </w:pPr>
    </w:p>
    <w:p w14:paraId="201157C9" w14:textId="77777777" w:rsidR="00781DE9" w:rsidRPr="00875338" w:rsidRDefault="00781DE9" w:rsidP="00781DE9">
      <w:pPr>
        <w:keepLines/>
        <w:autoSpaceDE w:val="0"/>
        <w:autoSpaceDN w:val="0"/>
        <w:adjustRightInd w:val="0"/>
        <w:rPr>
          <w:rFonts w:ascii="Arial" w:hAnsi="Arial" w:cs="Arial"/>
          <w:color w:val="000000"/>
          <w:sz w:val="20"/>
          <w:szCs w:val="20"/>
        </w:rPr>
      </w:pPr>
      <w:r w:rsidRPr="00875338">
        <w:rPr>
          <w:rFonts w:ascii="Arial" w:hAnsi="Arial" w:cs="Arial"/>
          <w:color w:val="000000"/>
          <w:sz w:val="20"/>
          <w:szCs w:val="20"/>
        </w:rPr>
        <w:t>Corporate Policies</w:t>
      </w:r>
    </w:p>
    <w:p w14:paraId="13E59A7A" w14:textId="77777777" w:rsidR="007E4120" w:rsidRPr="00875338" w:rsidRDefault="00781DE9" w:rsidP="00781DE9">
      <w:pPr>
        <w:numPr>
          <w:ilvl w:val="0"/>
          <w:numId w:val="2"/>
        </w:numPr>
        <w:autoSpaceDE w:val="0"/>
        <w:autoSpaceDN w:val="0"/>
        <w:adjustRightInd w:val="0"/>
        <w:ind w:left="360" w:hanging="360"/>
        <w:rPr>
          <w:rFonts w:ascii="Arial" w:hAnsi="Arial" w:cs="Arial"/>
          <w:color w:val="000000"/>
          <w:sz w:val="20"/>
          <w:szCs w:val="20"/>
        </w:rPr>
      </w:pPr>
      <w:r w:rsidRPr="00875338">
        <w:rPr>
          <w:rFonts w:ascii="Arial" w:hAnsi="Arial" w:cs="Arial"/>
          <w:color w:val="000000"/>
          <w:sz w:val="20"/>
          <w:szCs w:val="20"/>
        </w:rPr>
        <w:t xml:space="preserve">117: Workforce Diversity </w:t>
      </w:r>
      <w:hyperlink r:id="rId9" w:history="1">
        <w:r w:rsidR="007E4120" w:rsidRPr="00875338">
          <w:rPr>
            <w:rStyle w:val="Hyperlink"/>
            <w:rFonts w:ascii="Arial" w:hAnsi="Arial" w:cs="Arial"/>
            <w:sz w:val="20"/>
            <w:szCs w:val="20"/>
          </w:rPr>
          <w:t>https://w3.ibm.com/ibm/corporate-documents/corporate-directives/corporate-policies/cp-117</w:t>
        </w:r>
      </w:hyperlink>
    </w:p>
    <w:p w14:paraId="64BC2507" w14:textId="1EAF0782" w:rsidR="007E4120" w:rsidRPr="00875338" w:rsidRDefault="00781DE9" w:rsidP="007E4120">
      <w:pPr>
        <w:numPr>
          <w:ilvl w:val="0"/>
          <w:numId w:val="2"/>
        </w:numPr>
        <w:autoSpaceDE w:val="0"/>
        <w:autoSpaceDN w:val="0"/>
        <w:adjustRightInd w:val="0"/>
        <w:ind w:left="360" w:hanging="360"/>
        <w:rPr>
          <w:rFonts w:ascii="Arial" w:hAnsi="Arial" w:cs="Arial"/>
          <w:color w:val="000000"/>
          <w:sz w:val="20"/>
          <w:szCs w:val="20"/>
        </w:rPr>
      </w:pPr>
      <w:r w:rsidRPr="00875338">
        <w:rPr>
          <w:rFonts w:ascii="Arial" w:hAnsi="Arial" w:cs="Arial"/>
          <w:color w:val="000000"/>
          <w:sz w:val="20"/>
          <w:szCs w:val="20"/>
        </w:rPr>
        <w:t xml:space="preserve">130: IBM Data Privacy Policy </w:t>
      </w:r>
      <w:hyperlink r:id="rId10" w:history="1">
        <w:r w:rsidR="007E4120" w:rsidRPr="00875338">
          <w:rPr>
            <w:rStyle w:val="Hyperlink"/>
            <w:rFonts w:ascii="Arial" w:hAnsi="Arial" w:cs="Arial"/>
            <w:sz w:val="20"/>
            <w:szCs w:val="20"/>
          </w:rPr>
          <w:t>https://w3.ibm.com/ibm/corporate-documents/corporate-directives/corporate-policies/cp-130</w:t>
        </w:r>
      </w:hyperlink>
    </w:p>
    <w:p w14:paraId="7D481300" w14:textId="77777777" w:rsidR="00781DE9" w:rsidRPr="00875338" w:rsidRDefault="00781DE9" w:rsidP="00781DE9">
      <w:pPr>
        <w:autoSpaceDE w:val="0"/>
        <w:autoSpaceDN w:val="0"/>
        <w:adjustRightInd w:val="0"/>
        <w:rPr>
          <w:rFonts w:ascii="Arial" w:hAnsi="Arial" w:cs="Arial"/>
          <w:color w:val="000000"/>
          <w:sz w:val="20"/>
          <w:szCs w:val="20"/>
        </w:rPr>
      </w:pPr>
    </w:p>
    <w:p w14:paraId="510DE687" w14:textId="77777777" w:rsidR="00781DE9" w:rsidRPr="00875338" w:rsidRDefault="00781DE9" w:rsidP="00781DE9">
      <w:pPr>
        <w:autoSpaceDE w:val="0"/>
        <w:autoSpaceDN w:val="0"/>
        <w:adjustRightInd w:val="0"/>
        <w:rPr>
          <w:rFonts w:ascii="Arial" w:hAnsi="Arial" w:cs="Arial"/>
          <w:color w:val="000000"/>
          <w:sz w:val="20"/>
          <w:szCs w:val="20"/>
        </w:rPr>
      </w:pPr>
      <w:r w:rsidRPr="00875338">
        <w:rPr>
          <w:rFonts w:ascii="Arial" w:hAnsi="Arial" w:cs="Arial"/>
          <w:color w:val="000000"/>
          <w:sz w:val="20"/>
          <w:szCs w:val="20"/>
        </w:rPr>
        <w:t>Corporate Instructions</w:t>
      </w:r>
    </w:p>
    <w:p w14:paraId="1D51A8E1" w14:textId="77777777" w:rsidR="00781DE9" w:rsidRPr="00875338" w:rsidRDefault="00781DE9" w:rsidP="007E4120">
      <w:pPr>
        <w:autoSpaceDE w:val="0"/>
        <w:autoSpaceDN w:val="0"/>
        <w:adjustRightInd w:val="0"/>
        <w:ind w:left="360"/>
        <w:rPr>
          <w:rFonts w:ascii="Arial" w:hAnsi="Arial" w:cs="Arial"/>
          <w:color w:val="000000"/>
          <w:sz w:val="20"/>
          <w:szCs w:val="20"/>
        </w:rPr>
      </w:pPr>
      <w:r w:rsidRPr="00875338">
        <w:rPr>
          <w:rFonts w:ascii="Arial" w:hAnsi="Arial" w:cs="Arial"/>
          <w:color w:val="000000"/>
          <w:sz w:val="20"/>
          <w:szCs w:val="20"/>
        </w:rPr>
        <w:t>Chief Information Officer</w:t>
      </w:r>
    </w:p>
    <w:p w14:paraId="06CD6193" w14:textId="55852630" w:rsidR="00781DE9" w:rsidRPr="00875338" w:rsidRDefault="00781DE9" w:rsidP="007E4120">
      <w:pPr>
        <w:numPr>
          <w:ilvl w:val="0"/>
          <w:numId w:val="2"/>
        </w:numPr>
        <w:autoSpaceDE w:val="0"/>
        <w:autoSpaceDN w:val="0"/>
        <w:adjustRightInd w:val="0"/>
        <w:ind w:left="360" w:hanging="360"/>
        <w:rPr>
          <w:rFonts w:ascii="Arial" w:hAnsi="Arial" w:cs="Arial"/>
          <w:color w:val="000000"/>
          <w:sz w:val="20"/>
          <w:szCs w:val="20"/>
        </w:rPr>
      </w:pPr>
      <w:hyperlink r:id="rId11" w:history="1">
        <w:r w:rsidRPr="00875338">
          <w:rPr>
            <w:rFonts w:ascii="Arial" w:hAnsi="Arial" w:cs="Arial"/>
            <w:color w:val="000000"/>
            <w:sz w:val="20"/>
            <w:szCs w:val="20"/>
          </w:rPr>
          <w:t>ITS101: Information Technology Security</w:t>
        </w:r>
      </w:hyperlink>
      <w:r w:rsidRPr="00875338">
        <w:rPr>
          <w:rFonts w:ascii="Arial" w:hAnsi="Arial" w:cs="Arial"/>
          <w:color w:val="000000"/>
          <w:sz w:val="20"/>
          <w:szCs w:val="20"/>
        </w:rPr>
        <w:t xml:space="preserve"> </w:t>
      </w:r>
      <w:hyperlink r:id="rId12" w:history="1">
        <w:r w:rsidR="007E4120" w:rsidRPr="00875338">
          <w:rPr>
            <w:rStyle w:val="Hyperlink"/>
            <w:rFonts w:ascii="Arial" w:hAnsi="Arial" w:cs="Arial"/>
            <w:sz w:val="20"/>
            <w:szCs w:val="20"/>
          </w:rPr>
          <w:t>https://w3.ibm.com/ibm/corporate-documents/its/its101</w:t>
        </w:r>
      </w:hyperlink>
      <w:r w:rsidRPr="00875338">
        <w:rPr>
          <w:rFonts w:ascii="Arial" w:hAnsi="Arial" w:cs="Arial"/>
          <w:color w:val="000000"/>
          <w:sz w:val="20"/>
          <w:szCs w:val="20"/>
        </w:rPr>
        <w:br/>
      </w:r>
      <w:r w:rsidRPr="00875338">
        <w:rPr>
          <w:rFonts w:ascii="Arial" w:hAnsi="Arial" w:cs="Arial"/>
          <w:color w:val="000000"/>
          <w:sz w:val="20"/>
          <w:szCs w:val="20"/>
        </w:rPr>
        <w:br/>
        <w:t>Finance</w:t>
      </w:r>
    </w:p>
    <w:p w14:paraId="62FD338D" w14:textId="24745173" w:rsidR="007E4120" w:rsidRPr="00875338" w:rsidRDefault="00781DE9" w:rsidP="007E4120">
      <w:pPr>
        <w:numPr>
          <w:ilvl w:val="0"/>
          <w:numId w:val="2"/>
        </w:numPr>
        <w:autoSpaceDE w:val="0"/>
        <w:autoSpaceDN w:val="0"/>
        <w:adjustRightInd w:val="0"/>
        <w:ind w:left="360" w:hanging="360"/>
        <w:rPr>
          <w:rFonts w:ascii="Arial" w:hAnsi="Arial" w:cs="Arial"/>
          <w:color w:val="000000"/>
          <w:sz w:val="20"/>
          <w:szCs w:val="20"/>
        </w:rPr>
      </w:pPr>
      <w:r w:rsidRPr="00875338">
        <w:rPr>
          <w:rFonts w:ascii="Arial" w:hAnsi="Arial" w:cs="Arial"/>
          <w:color w:val="000000"/>
          <w:sz w:val="20"/>
          <w:szCs w:val="20"/>
        </w:rPr>
        <w:t xml:space="preserve">FIN 101: Control of Disbursements </w:t>
      </w:r>
      <w:hyperlink r:id="rId13" w:history="1">
        <w:r w:rsidR="007E4120" w:rsidRPr="00875338">
          <w:rPr>
            <w:rStyle w:val="Hyperlink"/>
            <w:rFonts w:ascii="Arial" w:hAnsi="Arial" w:cs="Arial"/>
            <w:sz w:val="20"/>
            <w:szCs w:val="20"/>
          </w:rPr>
          <w:t>https://w3.ibm.com/ibm/corporate-documents/fin/fin-101</w:t>
        </w:r>
      </w:hyperlink>
    </w:p>
    <w:p w14:paraId="0DBC406B" w14:textId="7D3C2336" w:rsidR="007E4120" w:rsidRPr="00875338" w:rsidRDefault="00781DE9" w:rsidP="007E4120">
      <w:pPr>
        <w:numPr>
          <w:ilvl w:val="0"/>
          <w:numId w:val="2"/>
        </w:numPr>
        <w:autoSpaceDE w:val="0"/>
        <w:autoSpaceDN w:val="0"/>
        <w:adjustRightInd w:val="0"/>
        <w:ind w:left="360" w:hanging="360"/>
        <w:rPr>
          <w:rFonts w:ascii="Arial" w:hAnsi="Arial" w:cs="Arial"/>
          <w:color w:val="000000"/>
          <w:sz w:val="20"/>
          <w:szCs w:val="20"/>
        </w:rPr>
      </w:pPr>
      <w:r w:rsidRPr="00875338">
        <w:rPr>
          <w:rFonts w:ascii="Arial" w:hAnsi="Arial" w:cs="Arial"/>
          <w:color w:val="000000"/>
          <w:sz w:val="20"/>
          <w:szCs w:val="20"/>
        </w:rPr>
        <w:t xml:space="preserve">FIN 151: Application Systems Control and Auditability (ASCA) </w:t>
      </w:r>
      <w:hyperlink r:id="rId14" w:history="1">
        <w:r w:rsidR="007E4120" w:rsidRPr="00875338">
          <w:rPr>
            <w:rStyle w:val="Hyperlink"/>
            <w:rFonts w:ascii="Arial" w:hAnsi="Arial" w:cs="Arial"/>
            <w:sz w:val="20"/>
            <w:szCs w:val="20"/>
          </w:rPr>
          <w:t>https://w3.ibm.com/ibm/corporate-documents/fin/fin-151</w:t>
        </w:r>
      </w:hyperlink>
    </w:p>
    <w:p w14:paraId="2D1EA0BF" w14:textId="3827D7E0" w:rsidR="00781DE9" w:rsidRPr="00875338" w:rsidRDefault="00781DE9" w:rsidP="007E4120">
      <w:pPr>
        <w:autoSpaceDE w:val="0"/>
        <w:autoSpaceDN w:val="0"/>
        <w:adjustRightInd w:val="0"/>
        <w:rPr>
          <w:rFonts w:ascii="Arial" w:hAnsi="Arial" w:cs="Arial"/>
          <w:color w:val="000000"/>
          <w:sz w:val="20"/>
          <w:szCs w:val="20"/>
        </w:rPr>
      </w:pPr>
    </w:p>
    <w:p w14:paraId="664D2184" w14:textId="48C0080A" w:rsidR="00A60D97" w:rsidRPr="00875338" w:rsidRDefault="00A60D97" w:rsidP="007E4120">
      <w:pPr>
        <w:autoSpaceDE w:val="0"/>
        <w:autoSpaceDN w:val="0"/>
        <w:adjustRightInd w:val="0"/>
        <w:ind w:firstLine="360"/>
        <w:rPr>
          <w:rFonts w:ascii="Arial" w:hAnsi="Arial" w:cs="Arial"/>
          <w:color w:val="000000"/>
          <w:sz w:val="20"/>
          <w:szCs w:val="20"/>
        </w:rPr>
      </w:pPr>
      <w:r w:rsidRPr="00875338">
        <w:rPr>
          <w:rFonts w:ascii="Arial" w:hAnsi="Arial" w:cs="Arial"/>
          <w:sz w:val="20"/>
          <w:szCs w:val="20"/>
        </w:rPr>
        <w:t>Global Procurement</w:t>
      </w:r>
    </w:p>
    <w:p w14:paraId="6A294C8B" w14:textId="68E7FE17" w:rsidR="007E4120" w:rsidRPr="00875338" w:rsidRDefault="00A60D97" w:rsidP="000B55D5">
      <w:pPr>
        <w:pStyle w:val="ListParagraph"/>
        <w:numPr>
          <w:ilvl w:val="0"/>
          <w:numId w:val="17"/>
        </w:numPr>
        <w:autoSpaceDE w:val="0"/>
        <w:autoSpaceDN w:val="0"/>
        <w:adjustRightInd w:val="0"/>
        <w:rPr>
          <w:rFonts w:ascii="Arial" w:hAnsi="Arial" w:cs="Arial"/>
          <w:color w:val="000000"/>
          <w:sz w:val="20"/>
          <w:szCs w:val="20"/>
        </w:rPr>
      </w:pPr>
      <w:r w:rsidRPr="00875338">
        <w:rPr>
          <w:rFonts w:ascii="Arial" w:hAnsi="Arial" w:cs="Arial"/>
          <w:color w:val="000000"/>
          <w:sz w:val="20"/>
          <w:szCs w:val="20"/>
        </w:rPr>
        <w:t xml:space="preserve">PROC167: </w:t>
      </w:r>
      <w:r w:rsidRPr="00875338">
        <w:rPr>
          <w:rFonts w:ascii="Arial" w:hAnsi="Arial" w:cs="Arial"/>
          <w:sz w:val="20"/>
          <w:szCs w:val="20"/>
        </w:rPr>
        <w:t xml:space="preserve">Supplier sourced goods and services </w:t>
      </w:r>
      <w:hyperlink r:id="rId15" w:history="1">
        <w:r w:rsidR="007E4120" w:rsidRPr="00875338">
          <w:rPr>
            <w:rStyle w:val="Hyperlink"/>
            <w:rFonts w:ascii="Arial" w:hAnsi="Arial" w:cs="Arial"/>
            <w:sz w:val="20"/>
            <w:szCs w:val="20"/>
          </w:rPr>
          <w:t>https://w3.ibm.com/ibm/corporate-documents/proc/proc-167</w:t>
        </w:r>
      </w:hyperlink>
    </w:p>
    <w:p w14:paraId="4B86DE03" w14:textId="77777777" w:rsidR="00A60D97" w:rsidRPr="00875338" w:rsidRDefault="00A60D97" w:rsidP="00C775EF">
      <w:pPr>
        <w:autoSpaceDE w:val="0"/>
        <w:autoSpaceDN w:val="0"/>
        <w:adjustRightInd w:val="0"/>
        <w:ind w:left="360"/>
        <w:rPr>
          <w:rFonts w:ascii="Arial" w:hAnsi="Arial" w:cs="Arial"/>
          <w:color w:val="000000"/>
          <w:sz w:val="20"/>
          <w:szCs w:val="20"/>
        </w:rPr>
      </w:pPr>
    </w:p>
    <w:p w14:paraId="0B099CD3" w14:textId="05DFB8DB" w:rsidR="00781DE9" w:rsidRPr="00875338" w:rsidRDefault="00781DE9" w:rsidP="007E4120">
      <w:pPr>
        <w:autoSpaceDE w:val="0"/>
        <w:autoSpaceDN w:val="0"/>
        <w:adjustRightInd w:val="0"/>
        <w:ind w:left="360"/>
        <w:rPr>
          <w:rFonts w:ascii="Arial" w:hAnsi="Arial" w:cs="Arial"/>
          <w:color w:val="000000"/>
          <w:sz w:val="20"/>
          <w:szCs w:val="20"/>
        </w:rPr>
      </w:pPr>
      <w:r w:rsidRPr="00875338">
        <w:rPr>
          <w:rFonts w:ascii="Arial" w:hAnsi="Arial" w:cs="Arial"/>
          <w:color w:val="000000"/>
          <w:sz w:val="20"/>
          <w:szCs w:val="20"/>
        </w:rPr>
        <w:t>Legal</w:t>
      </w:r>
    </w:p>
    <w:p w14:paraId="4F1BD38C" w14:textId="14F9C6FB" w:rsidR="007E4120" w:rsidRPr="00875338" w:rsidRDefault="00781DE9" w:rsidP="007E4120">
      <w:pPr>
        <w:numPr>
          <w:ilvl w:val="0"/>
          <w:numId w:val="2"/>
        </w:numPr>
        <w:autoSpaceDE w:val="0"/>
        <w:autoSpaceDN w:val="0"/>
        <w:adjustRightInd w:val="0"/>
        <w:ind w:left="360" w:hanging="360"/>
        <w:rPr>
          <w:rFonts w:ascii="Arial" w:hAnsi="Arial" w:cs="Arial"/>
          <w:color w:val="000000"/>
          <w:sz w:val="20"/>
          <w:szCs w:val="20"/>
        </w:rPr>
      </w:pPr>
      <w:r w:rsidRPr="00875338">
        <w:rPr>
          <w:rFonts w:ascii="Arial" w:hAnsi="Arial" w:cs="Arial"/>
          <w:color w:val="000000"/>
          <w:sz w:val="20"/>
          <w:szCs w:val="20"/>
        </w:rPr>
        <w:t xml:space="preserve">LEG 116: Classification and Control of IBM Information </w:t>
      </w:r>
      <w:hyperlink r:id="rId16" w:history="1">
        <w:r w:rsidR="007E4120" w:rsidRPr="00875338">
          <w:rPr>
            <w:rStyle w:val="Hyperlink"/>
            <w:rFonts w:ascii="Arial" w:hAnsi="Arial" w:cs="Arial"/>
            <w:sz w:val="20"/>
            <w:szCs w:val="20"/>
          </w:rPr>
          <w:t>https://w3.ibm.com/ibm/corporate-documents/leg/leg-116</w:t>
        </w:r>
      </w:hyperlink>
    </w:p>
    <w:p w14:paraId="0EDF5C54" w14:textId="4D00D221" w:rsidR="007E4120" w:rsidRPr="00875338" w:rsidRDefault="00781DE9" w:rsidP="00781DE9">
      <w:pPr>
        <w:numPr>
          <w:ilvl w:val="0"/>
          <w:numId w:val="2"/>
        </w:numPr>
        <w:autoSpaceDE w:val="0"/>
        <w:autoSpaceDN w:val="0"/>
        <w:adjustRightInd w:val="0"/>
        <w:ind w:left="360" w:hanging="360"/>
        <w:rPr>
          <w:rFonts w:ascii="Arial" w:hAnsi="Arial" w:cs="Arial"/>
          <w:color w:val="000000"/>
          <w:sz w:val="20"/>
          <w:szCs w:val="20"/>
        </w:rPr>
      </w:pPr>
      <w:r w:rsidRPr="00875338">
        <w:rPr>
          <w:rFonts w:ascii="Arial" w:hAnsi="Arial" w:cs="Arial"/>
          <w:color w:val="000000"/>
          <w:sz w:val="20"/>
          <w:szCs w:val="20"/>
        </w:rPr>
        <w:t xml:space="preserve">LEG 117: Internet Privacy - Personal Information Collected On-Line </w:t>
      </w:r>
      <w:hyperlink r:id="rId17" w:history="1">
        <w:r w:rsidR="007E4120" w:rsidRPr="00875338">
          <w:rPr>
            <w:rStyle w:val="Hyperlink"/>
            <w:rFonts w:ascii="Arial" w:hAnsi="Arial" w:cs="Arial"/>
            <w:sz w:val="20"/>
            <w:szCs w:val="20"/>
          </w:rPr>
          <w:t>https://w3.ibm.com/ibm/corporate-documents/leg/leg-117</w:t>
        </w:r>
      </w:hyperlink>
    </w:p>
    <w:p w14:paraId="30E75D9C" w14:textId="77777777" w:rsidR="00097049" w:rsidRPr="00875338" w:rsidRDefault="00097049" w:rsidP="006958C8">
      <w:pPr>
        <w:autoSpaceDE w:val="0"/>
        <w:autoSpaceDN w:val="0"/>
        <w:adjustRightInd w:val="0"/>
        <w:rPr>
          <w:rFonts w:ascii="Arial" w:eastAsia="PMingLiU" w:hAnsi="Arial" w:cs="Arial"/>
          <w:color w:val="000000"/>
          <w:sz w:val="20"/>
          <w:szCs w:val="20"/>
          <w:lang w:eastAsia="zh-TW"/>
        </w:rPr>
      </w:pPr>
    </w:p>
    <w:p w14:paraId="6DF58D7C" w14:textId="557F367E" w:rsidR="00097049" w:rsidRPr="00875338" w:rsidRDefault="00097049" w:rsidP="000B55D5">
      <w:pPr>
        <w:autoSpaceDE w:val="0"/>
        <w:autoSpaceDN w:val="0"/>
        <w:adjustRightInd w:val="0"/>
        <w:ind w:left="360"/>
        <w:rPr>
          <w:rFonts w:ascii="Arial" w:hAnsi="Arial" w:cs="Arial"/>
          <w:color w:val="000000"/>
          <w:sz w:val="20"/>
          <w:szCs w:val="20"/>
        </w:rPr>
      </w:pPr>
      <w:hyperlink r:id="rId18" w:history="1">
        <w:r w:rsidRPr="00875338">
          <w:rPr>
            <w:rFonts w:ascii="Arial" w:hAnsi="Arial" w:cs="Arial"/>
            <w:color w:val="000000"/>
            <w:sz w:val="20"/>
            <w:szCs w:val="20"/>
          </w:rPr>
          <w:t>Enterprise Transformation (ET)</w:t>
        </w:r>
      </w:hyperlink>
    </w:p>
    <w:p w14:paraId="37F7882A" w14:textId="333F22BC" w:rsidR="00781DE9" w:rsidRPr="00875338" w:rsidRDefault="00097049" w:rsidP="000B55D5">
      <w:pPr>
        <w:pStyle w:val="ListParagraph"/>
        <w:numPr>
          <w:ilvl w:val="0"/>
          <w:numId w:val="16"/>
        </w:numPr>
        <w:autoSpaceDE w:val="0"/>
        <w:autoSpaceDN w:val="0"/>
        <w:adjustRightInd w:val="0"/>
        <w:ind w:left="360"/>
        <w:rPr>
          <w:rFonts w:ascii="Arial" w:hAnsi="Arial" w:cs="Arial"/>
          <w:color w:val="000000"/>
          <w:sz w:val="20"/>
          <w:szCs w:val="20"/>
        </w:rPr>
      </w:pPr>
      <w:r w:rsidRPr="00875338">
        <w:rPr>
          <w:rFonts w:ascii="Arial" w:eastAsia="PMingLiU" w:hAnsi="Arial" w:cs="Arial"/>
          <w:color w:val="000000"/>
          <w:sz w:val="20"/>
          <w:szCs w:val="20"/>
          <w:lang w:eastAsia="zh-TW"/>
        </w:rPr>
        <w:t xml:space="preserve">ET 127: </w:t>
      </w:r>
      <w:r w:rsidRPr="00875338">
        <w:rPr>
          <w:rFonts w:ascii="Arial" w:hAnsi="Arial" w:cs="Arial"/>
          <w:color w:val="000000"/>
          <w:sz w:val="20"/>
          <w:szCs w:val="20"/>
        </w:rPr>
        <w:t>Business Continuity Management</w:t>
      </w:r>
      <w:r w:rsidRPr="00875338">
        <w:rPr>
          <w:rFonts w:ascii="Arial" w:eastAsia="PMingLiU" w:hAnsi="Arial" w:cs="Arial"/>
          <w:color w:val="000000"/>
          <w:sz w:val="20"/>
          <w:szCs w:val="20"/>
          <w:lang w:eastAsia="zh-TW"/>
        </w:rPr>
        <w:t xml:space="preserve"> https://w3.ibm.com/ibm/corporate-documents/et/et-127</w:t>
      </w:r>
    </w:p>
    <w:p w14:paraId="2E2F9378" w14:textId="77777777" w:rsidR="00781DE9" w:rsidRPr="00875338" w:rsidRDefault="00781DE9" w:rsidP="006958C8">
      <w:pPr>
        <w:autoSpaceDE w:val="0"/>
        <w:autoSpaceDN w:val="0"/>
        <w:adjustRightInd w:val="0"/>
        <w:ind w:left="360"/>
        <w:rPr>
          <w:rFonts w:ascii="Arial" w:hAnsi="Arial" w:cs="Arial"/>
          <w:color w:val="000000"/>
          <w:sz w:val="20"/>
          <w:szCs w:val="20"/>
        </w:rPr>
      </w:pPr>
      <w:r w:rsidRPr="00875338">
        <w:rPr>
          <w:rFonts w:ascii="Arial" w:hAnsi="Arial" w:cs="Arial"/>
          <w:color w:val="000000"/>
          <w:sz w:val="20"/>
          <w:szCs w:val="20"/>
        </w:rPr>
        <w:t>Human Resources</w:t>
      </w:r>
    </w:p>
    <w:p w14:paraId="6C6E4304" w14:textId="0C9122D8" w:rsidR="006958C8" w:rsidRPr="00875338" w:rsidRDefault="00781DE9" w:rsidP="00781DE9">
      <w:pPr>
        <w:numPr>
          <w:ilvl w:val="0"/>
          <w:numId w:val="2"/>
        </w:numPr>
        <w:autoSpaceDE w:val="0"/>
        <w:autoSpaceDN w:val="0"/>
        <w:adjustRightInd w:val="0"/>
        <w:ind w:left="360" w:hanging="360"/>
        <w:rPr>
          <w:rFonts w:ascii="Arial" w:hAnsi="Arial" w:cs="Arial"/>
          <w:color w:val="000000"/>
          <w:sz w:val="20"/>
          <w:szCs w:val="20"/>
        </w:rPr>
      </w:pPr>
      <w:r w:rsidRPr="00875338">
        <w:rPr>
          <w:rFonts w:ascii="Arial" w:hAnsi="Arial" w:cs="Arial"/>
          <w:color w:val="000000"/>
          <w:sz w:val="20"/>
          <w:szCs w:val="20"/>
        </w:rPr>
        <w:t xml:space="preserve">HR 113: Protection of Employee Information </w:t>
      </w:r>
      <w:hyperlink r:id="rId19" w:history="1">
        <w:r w:rsidR="006958C8" w:rsidRPr="00875338">
          <w:rPr>
            <w:rStyle w:val="Hyperlink"/>
            <w:rFonts w:ascii="Arial" w:hAnsi="Arial" w:cs="Arial"/>
            <w:sz w:val="20"/>
            <w:szCs w:val="20"/>
          </w:rPr>
          <w:t>https://w3.ibm.com/ibm/corporate-documents/hr/hr-113</w:t>
        </w:r>
      </w:hyperlink>
    </w:p>
    <w:p w14:paraId="145DF336" w14:textId="741BF9B9" w:rsidR="00781DE9" w:rsidRPr="00875338" w:rsidRDefault="00781DE9" w:rsidP="006958C8">
      <w:pPr>
        <w:autoSpaceDE w:val="0"/>
        <w:autoSpaceDN w:val="0"/>
        <w:adjustRightInd w:val="0"/>
        <w:ind w:left="360"/>
        <w:rPr>
          <w:rFonts w:ascii="Arial" w:hAnsi="Arial" w:cs="Arial"/>
          <w:color w:val="000000"/>
          <w:sz w:val="20"/>
          <w:szCs w:val="20"/>
        </w:rPr>
      </w:pPr>
    </w:p>
    <w:p w14:paraId="1AD32AEF" w14:textId="24D0A52E" w:rsidR="00781DE9" w:rsidRPr="00875338" w:rsidRDefault="00D211F9" w:rsidP="00D211F9">
      <w:pPr>
        <w:numPr>
          <w:ilvl w:val="0"/>
          <w:numId w:val="2"/>
        </w:numPr>
        <w:autoSpaceDE w:val="0"/>
        <w:autoSpaceDN w:val="0"/>
        <w:adjustRightInd w:val="0"/>
        <w:ind w:left="360" w:hanging="360"/>
        <w:rPr>
          <w:rFonts w:ascii="Arial" w:hAnsi="Arial" w:cs="Arial"/>
          <w:b/>
          <w:bCs/>
          <w:strike/>
          <w:color w:val="800080"/>
          <w:sz w:val="20"/>
          <w:szCs w:val="20"/>
        </w:rPr>
      </w:pPr>
      <w:r w:rsidRPr="00875338">
        <w:rPr>
          <w:rFonts w:ascii="Arial" w:hAnsi="Arial" w:cs="Arial"/>
          <w:color w:val="000000"/>
          <w:sz w:val="20"/>
          <w:szCs w:val="20"/>
        </w:rPr>
        <w:t xml:space="preserve">Data Privacy/Protection, Regulations, and Compliance: </w:t>
      </w:r>
      <w:hyperlink r:id="rId20" w:history="1">
        <w:r w:rsidR="00781DE9" w:rsidRPr="00875338">
          <w:rPr>
            <w:rFonts w:ascii="Arial" w:hAnsi="Arial" w:cs="Arial"/>
            <w:color w:val="0000FF"/>
            <w:sz w:val="20"/>
            <w:szCs w:val="20"/>
          </w:rPr>
          <w:t>https://w3.ibm.com/w3publisher/dprc</w:t>
        </w:r>
      </w:hyperlink>
    </w:p>
    <w:p w14:paraId="36E18FAE" w14:textId="52F44237" w:rsidR="001C64C9" w:rsidRDefault="001C64C9">
      <w:pPr>
        <w:rPr>
          <w:rFonts w:ascii="Arial" w:hAnsi="Arial" w:cs="Arial"/>
          <w:color w:val="000000"/>
          <w:sz w:val="20"/>
          <w:szCs w:val="20"/>
        </w:rPr>
      </w:pPr>
    </w:p>
    <w:p w14:paraId="21425BD8" w14:textId="77777777" w:rsidR="00227E18" w:rsidRDefault="00227E18">
      <w:pPr>
        <w:rPr>
          <w:rFonts w:ascii="Arial" w:hAnsi="Arial" w:cs="Arial"/>
          <w:color w:val="000000"/>
          <w:sz w:val="20"/>
          <w:szCs w:val="20"/>
        </w:rPr>
      </w:pPr>
      <w:r>
        <w:rPr>
          <w:rFonts w:ascii="Arial" w:hAnsi="Arial" w:cs="Arial"/>
          <w:color w:val="000000"/>
          <w:sz w:val="20"/>
          <w:szCs w:val="20"/>
        </w:rPr>
        <w:br w:type="page"/>
      </w:r>
    </w:p>
    <w:p w14:paraId="1F8AC4A2" w14:textId="0BA6938D" w:rsidR="004B41F2" w:rsidRDefault="004B41F2" w:rsidP="000E4676">
      <w:pPr>
        <w:pStyle w:val="Heading2"/>
      </w:pPr>
      <w:bookmarkStart w:id="4" w:name="_Toc225145586"/>
      <w:r w:rsidRPr="00F223A7">
        <w:lastRenderedPageBreak/>
        <w:t xml:space="preserve">PLANNING: </w:t>
      </w:r>
      <w:r>
        <w:t>Self-</w:t>
      </w:r>
      <w:r w:rsidR="003C4FF8">
        <w:t>Service Report</w:t>
      </w:r>
      <w:bookmarkEnd w:id="4"/>
      <w:r>
        <w:t xml:space="preserve"> </w:t>
      </w:r>
    </w:p>
    <w:p w14:paraId="4CF50DE0" w14:textId="77777777" w:rsidR="004B41F2" w:rsidRDefault="004B41F2" w:rsidP="000E4676">
      <w:pPr>
        <w:pStyle w:val="Heading2"/>
      </w:pPr>
    </w:p>
    <w:p w14:paraId="604D685B" w14:textId="77777777" w:rsidR="004B41F2" w:rsidRPr="00DB14E4" w:rsidRDefault="004B41F2" w:rsidP="00DB14E4">
      <w:pPr>
        <w:rPr>
          <w:rFonts w:ascii="Arial" w:hAnsi="Arial" w:cs="Arial"/>
          <w:sz w:val="20"/>
          <w:szCs w:val="20"/>
        </w:rPr>
      </w:pPr>
      <w:r w:rsidRPr="00DB14E4">
        <w:rPr>
          <w:rFonts w:ascii="Arial" w:hAnsi="Arial" w:cs="Arial"/>
          <w:sz w:val="20"/>
          <w:szCs w:val="20"/>
        </w:rPr>
        <w:t>Some information previously included in the Initial Data Request (IDR) items which continue to be</w:t>
      </w:r>
    </w:p>
    <w:p w14:paraId="44C4F3A1" w14:textId="77777777" w:rsidR="004B41F2" w:rsidRPr="00DB14E4" w:rsidRDefault="004B41F2" w:rsidP="00DB14E4">
      <w:pPr>
        <w:rPr>
          <w:rFonts w:ascii="Arial" w:hAnsi="Arial" w:cs="Arial"/>
          <w:sz w:val="20"/>
          <w:szCs w:val="20"/>
        </w:rPr>
      </w:pPr>
      <w:r w:rsidRPr="00DB14E4">
        <w:rPr>
          <w:rFonts w:ascii="Arial" w:hAnsi="Arial" w:cs="Arial"/>
          <w:sz w:val="20"/>
          <w:szCs w:val="20"/>
        </w:rPr>
        <w:t>relevant information in audits will now be extracted directly by the audit team. These are as follows:</w:t>
      </w:r>
    </w:p>
    <w:p w14:paraId="25F3C6F4" w14:textId="77777777" w:rsidR="004B41F2" w:rsidRDefault="004B41F2" w:rsidP="000E4676">
      <w:pPr>
        <w:pStyle w:val="Heading2"/>
      </w:pPr>
    </w:p>
    <w:tbl>
      <w:tblPr>
        <w:tblStyle w:val="TableGrid"/>
        <w:tblW w:w="0" w:type="auto"/>
        <w:tblLook w:val="04A0" w:firstRow="1" w:lastRow="0" w:firstColumn="1" w:lastColumn="0" w:noHBand="0" w:noVBand="1"/>
      </w:tblPr>
      <w:tblGrid>
        <w:gridCol w:w="4405"/>
        <w:gridCol w:w="4945"/>
      </w:tblGrid>
      <w:tr w:rsidR="004B41F2" w14:paraId="6EB351C8" w14:textId="77777777" w:rsidTr="003C4FF8">
        <w:tc>
          <w:tcPr>
            <w:tcW w:w="4405" w:type="dxa"/>
          </w:tcPr>
          <w:p w14:paraId="29A71D11" w14:textId="2D1F0AB3" w:rsidR="004B41F2" w:rsidRPr="00C775EF" w:rsidRDefault="004B41F2" w:rsidP="00C775EF">
            <w:pPr>
              <w:keepNext/>
              <w:keepLines/>
              <w:autoSpaceDE w:val="0"/>
              <w:autoSpaceDN w:val="0"/>
              <w:adjustRightInd w:val="0"/>
              <w:ind w:left="15"/>
              <w:jc w:val="center"/>
              <w:rPr>
                <w:rFonts w:ascii="Arial" w:hAnsi="Arial" w:cs="Arial"/>
                <w:b/>
                <w:bCs/>
                <w:color w:val="000000"/>
                <w:sz w:val="20"/>
                <w:szCs w:val="20"/>
              </w:rPr>
            </w:pPr>
            <w:r w:rsidRPr="00C775EF">
              <w:rPr>
                <w:rFonts w:ascii="Arial" w:hAnsi="Arial" w:cs="Arial"/>
                <w:b/>
                <w:bCs/>
                <w:color w:val="000000"/>
                <w:sz w:val="20"/>
                <w:szCs w:val="20"/>
              </w:rPr>
              <w:t>Information previously in IDR</w:t>
            </w:r>
          </w:p>
        </w:tc>
        <w:tc>
          <w:tcPr>
            <w:tcW w:w="4945" w:type="dxa"/>
          </w:tcPr>
          <w:p w14:paraId="0B12E3A1" w14:textId="6C286D45" w:rsidR="004B41F2" w:rsidRPr="00C775EF" w:rsidRDefault="004B41F2" w:rsidP="00C775EF">
            <w:pPr>
              <w:keepNext/>
              <w:keepLines/>
              <w:autoSpaceDE w:val="0"/>
              <w:autoSpaceDN w:val="0"/>
              <w:adjustRightInd w:val="0"/>
              <w:ind w:left="15"/>
              <w:jc w:val="center"/>
              <w:rPr>
                <w:rFonts w:ascii="Arial" w:hAnsi="Arial" w:cs="Arial"/>
                <w:b/>
                <w:bCs/>
                <w:color w:val="000000"/>
                <w:sz w:val="20"/>
                <w:szCs w:val="20"/>
              </w:rPr>
            </w:pPr>
            <w:r w:rsidRPr="00C775EF">
              <w:rPr>
                <w:rFonts w:ascii="Arial" w:hAnsi="Arial" w:cs="Arial"/>
                <w:b/>
                <w:bCs/>
                <w:color w:val="000000"/>
                <w:sz w:val="20"/>
                <w:szCs w:val="20"/>
              </w:rPr>
              <w:t xml:space="preserve">Instructional </w:t>
            </w:r>
            <w:r w:rsidR="00EF6069">
              <w:rPr>
                <w:rFonts w:ascii="Arial" w:hAnsi="Arial" w:cs="Arial"/>
                <w:b/>
                <w:bCs/>
                <w:color w:val="000000"/>
                <w:sz w:val="20"/>
                <w:szCs w:val="20"/>
              </w:rPr>
              <w:t>m</w:t>
            </w:r>
            <w:r w:rsidRPr="00C775EF">
              <w:rPr>
                <w:rFonts w:ascii="Arial" w:hAnsi="Arial" w:cs="Arial"/>
                <w:b/>
                <w:bCs/>
                <w:color w:val="000000"/>
                <w:sz w:val="20"/>
                <w:szCs w:val="20"/>
              </w:rPr>
              <w:t>aterials to download information</w:t>
            </w:r>
          </w:p>
        </w:tc>
      </w:tr>
      <w:tr w:rsidR="004B41F2" w14:paraId="1BF70CD3" w14:textId="77777777" w:rsidTr="00C775EF">
        <w:tc>
          <w:tcPr>
            <w:tcW w:w="4405" w:type="dxa"/>
          </w:tcPr>
          <w:p w14:paraId="777B2BB0" w14:textId="77777777" w:rsidR="004B41F2" w:rsidRPr="00C775EF" w:rsidRDefault="004B41F2" w:rsidP="00C775EF">
            <w:pPr>
              <w:pStyle w:val="ListParagraph"/>
              <w:keepNext/>
              <w:keepLines/>
              <w:numPr>
                <w:ilvl w:val="0"/>
                <w:numId w:val="13"/>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Management Self-Assessment of</w:t>
            </w:r>
          </w:p>
          <w:p w14:paraId="4B47F027" w14:textId="77777777" w:rsidR="004B41F2" w:rsidRPr="00C775EF" w:rsidRDefault="004B41F2" w:rsidP="00645F8B">
            <w:pPr>
              <w:pStyle w:val="ListParagraph"/>
              <w:keepNext/>
              <w:keepLines/>
              <w:autoSpaceDE w:val="0"/>
              <w:autoSpaceDN w:val="0"/>
              <w:adjustRightInd w:val="0"/>
              <w:ind w:left="735"/>
              <w:rPr>
                <w:rFonts w:ascii="Arial" w:hAnsi="Arial" w:cs="Arial"/>
                <w:color w:val="000000"/>
                <w:sz w:val="20"/>
                <w:szCs w:val="20"/>
              </w:rPr>
            </w:pPr>
            <w:r w:rsidRPr="00C775EF">
              <w:rPr>
                <w:rFonts w:ascii="Arial" w:hAnsi="Arial" w:cs="Arial"/>
                <w:color w:val="000000"/>
                <w:sz w:val="20"/>
                <w:szCs w:val="20"/>
              </w:rPr>
              <w:t>Controls (MSAC)</w:t>
            </w:r>
          </w:p>
          <w:p w14:paraId="21D4F3B1" w14:textId="070CBC43" w:rsidR="004B41F2" w:rsidRPr="00C775EF" w:rsidRDefault="004B41F2" w:rsidP="00C775EF">
            <w:pPr>
              <w:pStyle w:val="ListParagraph"/>
              <w:keepNext/>
              <w:keepLines/>
              <w:numPr>
                <w:ilvl w:val="0"/>
                <w:numId w:val="13"/>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Risk Evaluations (RE’s)</w:t>
            </w:r>
          </w:p>
          <w:p w14:paraId="633D18A4" w14:textId="02BF943B" w:rsidR="004B41F2" w:rsidRPr="00DC4F96" w:rsidRDefault="004B41F2" w:rsidP="00DC4F96">
            <w:pPr>
              <w:pStyle w:val="ListParagraph"/>
              <w:keepNext/>
              <w:keepLines/>
              <w:numPr>
                <w:ilvl w:val="0"/>
                <w:numId w:val="13"/>
              </w:numPr>
              <w:autoSpaceDE w:val="0"/>
              <w:autoSpaceDN w:val="0"/>
              <w:adjustRightInd w:val="0"/>
              <w:rPr>
                <w:rFonts w:ascii="Arial" w:hAnsi="Arial" w:cs="Arial"/>
                <w:color w:val="000000"/>
                <w:sz w:val="20"/>
                <w:szCs w:val="20"/>
              </w:rPr>
            </w:pPr>
            <w:r w:rsidRPr="00DC4F96">
              <w:rPr>
                <w:rFonts w:ascii="Arial" w:hAnsi="Arial" w:cs="Arial"/>
                <w:color w:val="000000"/>
                <w:sz w:val="20"/>
                <w:szCs w:val="20"/>
              </w:rPr>
              <w:t>Proactive Business Control</w:t>
            </w:r>
            <w:r w:rsidR="00DC4F96" w:rsidRPr="00DC4F96">
              <w:rPr>
                <w:rFonts w:ascii="Arial" w:hAnsi="Arial" w:cs="Arial"/>
                <w:color w:val="000000"/>
                <w:sz w:val="20"/>
                <w:szCs w:val="20"/>
              </w:rPr>
              <w:t xml:space="preserve"> </w:t>
            </w:r>
            <w:r w:rsidRPr="00DC4F96">
              <w:rPr>
                <w:rFonts w:ascii="Arial" w:hAnsi="Arial" w:cs="Arial"/>
                <w:color w:val="000000"/>
                <w:sz w:val="20"/>
                <w:szCs w:val="20"/>
              </w:rPr>
              <w:t>Reviews</w:t>
            </w:r>
          </w:p>
          <w:p w14:paraId="70554BA2" w14:textId="4B0924DB" w:rsidR="004B41F2" w:rsidRPr="00C775EF" w:rsidRDefault="00DC4F96" w:rsidP="00C775EF">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(No key controls)</w:t>
            </w:r>
          </w:p>
        </w:tc>
        <w:tc>
          <w:tcPr>
            <w:tcW w:w="4945" w:type="dxa"/>
          </w:tcPr>
          <w:p w14:paraId="22B812F6" w14:textId="0E266499" w:rsidR="00D62189" w:rsidRDefault="000B55D5" w:rsidP="00C775EF">
            <w:pPr>
              <w:keepNext/>
              <w:keepLines/>
              <w:autoSpaceDE w:val="0"/>
              <w:autoSpaceDN w:val="0"/>
              <w:adjustRightInd w:val="0"/>
              <w:ind w:left="15"/>
              <w:rPr>
                <w:rFonts w:ascii="Arial" w:eastAsiaTheme="minorEastAsia" w:hAnsi="Arial" w:cs="Arial"/>
                <w:color w:val="000000"/>
                <w:sz w:val="20"/>
                <w:szCs w:val="20"/>
                <w:lang w:eastAsia="zh-CN"/>
              </w:rPr>
            </w:pPr>
            <w:proofErr w:type="spellStart"/>
            <w:r w:rsidRPr="000B55D5">
              <w:rPr>
                <w:rFonts w:ascii="Arial" w:eastAsiaTheme="minorEastAsia" w:hAnsi="Arial" w:cs="Arial"/>
                <w:color w:val="000000"/>
                <w:sz w:val="20"/>
                <w:szCs w:val="20"/>
                <w:lang w:eastAsia="zh-CN"/>
              </w:rPr>
              <w:t>WorldWide</w:t>
            </w:r>
            <w:proofErr w:type="spellEnd"/>
            <w:r w:rsidRPr="000B55D5">
              <w:rPr>
                <w:rFonts w:ascii="Arial" w:eastAsiaTheme="minorEastAsia" w:hAnsi="Arial" w:cs="Arial"/>
                <w:color w:val="000000"/>
                <w:sz w:val="20"/>
                <w:szCs w:val="20"/>
                <w:lang w:eastAsia="zh-CN"/>
              </w:rPr>
              <w:t xml:space="preserve"> Business Controls Integrated Toolset </w:t>
            </w:r>
            <w:r>
              <w:rPr>
                <w:rFonts w:ascii="Arial" w:eastAsia="PMingLiU" w:hAnsi="Arial" w:cs="Arial" w:hint="eastAsia"/>
                <w:color w:val="000000"/>
                <w:sz w:val="20"/>
                <w:szCs w:val="20"/>
                <w:lang w:eastAsia="zh-TW"/>
              </w:rPr>
              <w:t>(</w:t>
            </w:r>
            <w:r w:rsidR="00D62189" w:rsidRPr="00E93854">
              <w:rPr>
                <w:rFonts w:ascii="Arial" w:eastAsiaTheme="minorEastAsia" w:hAnsi="Arial" w:cs="Arial"/>
                <w:color w:val="000000"/>
                <w:sz w:val="20"/>
                <w:szCs w:val="20"/>
                <w:lang w:eastAsia="zh-CN"/>
              </w:rPr>
              <w:t>WWBCIT</w:t>
            </w:r>
            <w:r>
              <w:rPr>
                <w:rFonts w:ascii="Arial" w:eastAsia="PMingLiU" w:hAnsi="Arial" w:cs="Arial" w:hint="eastAsia"/>
                <w:color w:val="000000"/>
                <w:sz w:val="20"/>
                <w:szCs w:val="20"/>
                <w:lang w:eastAsia="zh-TW"/>
              </w:rPr>
              <w:t>)</w:t>
            </w:r>
            <w:r w:rsidR="00D62189" w:rsidRPr="00E93854">
              <w:rPr>
                <w:rFonts w:ascii="Arial" w:eastAsiaTheme="minorEastAsia" w:hAnsi="Arial" w:cs="Arial"/>
                <w:color w:val="000000"/>
                <w:sz w:val="20"/>
                <w:szCs w:val="20"/>
                <w:lang w:eastAsia="zh-CN"/>
              </w:rPr>
              <w:t xml:space="preserve"> is being replaced by F</w:t>
            </w:r>
            <w:r w:rsidR="00D62189">
              <w:rPr>
                <w:rFonts w:ascii="Arial" w:eastAsiaTheme="minorEastAsia" w:hAnsi="Arial" w:cs="Arial" w:hint="eastAsia"/>
                <w:color w:val="000000"/>
                <w:sz w:val="20"/>
                <w:szCs w:val="20"/>
                <w:lang w:eastAsia="zh-CN"/>
              </w:rPr>
              <w:t xml:space="preserve">inance </w:t>
            </w:r>
            <w:r w:rsidR="00D62189" w:rsidRPr="00E93854">
              <w:rPr>
                <w:rFonts w:ascii="Arial" w:eastAsiaTheme="minorEastAsia" w:hAnsi="Arial" w:cs="Arial"/>
                <w:color w:val="000000"/>
                <w:sz w:val="20"/>
                <w:szCs w:val="20"/>
                <w:lang w:eastAsia="zh-CN"/>
              </w:rPr>
              <w:t>B</w:t>
            </w:r>
            <w:r w:rsidR="00D62189">
              <w:rPr>
                <w:rFonts w:ascii="Arial" w:eastAsiaTheme="minorEastAsia" w:hAnsi="Arial" w:cs="Arial" w:hint="eastAsia"/>
                <w:color w:val="000000"/>
                <w:sz w:val="20"/>
                <w:szCs w:val="20"/>
                <w:lang w:eastAsia="zh-CN"/>
              </w:rPr>
              <w:t xml:space="preserve">usiness </w:t>
            </w:r>
            <w:r w:rsidR="00D62189" w:rsidRPr="00E93854">
              <w:rPr>
                <w:rFonts w:ascii="Arial" w:eastAsiaTheme="minorEastAsia" w:hAnsi="Arial" w:cs="Arial"/>
                <w:color w:val="000000"/>
                <w:sz w:val="20"/>
                <w:szCs w:val="20"/>
                <w:lang w:eastAsia="zh-CN"/>
              </w:rPr>
              <w:t>C</w:t>
            </w:r>
            <w:r w:rsidR="00D62189">
              <w:rPr>
                <w:rFonts w:ascii="Arial" w:eastAsiaTheme="minorEastAsia" w:hAnsi="Arial" w:cs="Arial" w:hint="eastAsia"/>
                <w:color w:val="000000"/>
                <w:sz w:val="20"/>
                <w:szCs w:val="20"/>
                <w:lang w:eastAsia="zh-CN"/>
              </w:rPr>
              <w:t>ontrols</w:t>
            </w:r>
            <w:r w:rsidR="00D62189" w:rsidRPr="00E93854">
              <w:rPr>
                <w:rFonts w:ascii="Arial" w:eastAsiaTheme="minorEastAsia" w:hAnsi="Arial" w:cs="Arial"/>
                <w:color w:val="000000"/>
                <w:sz w:val="20"/>
                <w:szCs w:val="20"/>
                <w:lang w:eastAsia="zh-CN"/>
              </w:rPr>
              <w:t xml:space="preserve"> OpenPages in 1Q 2025.</w:t>
            </w:r>
          </w:p>
          <w:p w14:paraId="37BD0FB3" w14:textId="77777777" w:rsidR="00D62189" w:rsidRDefault="00D62189" w:rsidP="00C775EF">
            <w:pPr>
              <w:keepNext/>
              <w:keepLines/>
              <w:autoSpaceDE w:val="0"/>
              <w:autoSpaceDN w:val="0"/>
              <w:adjustRightInd w:val="0"/>
              <w:ind w:left="15"/>
              <w:rPr>
                <w:rFonts w:ascii="Arial" w:eastAsiaTheme="minorEastAsia" w:hAnsi="Arial" w:cs="Arial"/>
                <w:color w:val="000000"/>
                <w:sz w:val="20"/>
                <w:szCs w:val="20"/>
                <w:lang w:eastAsia="zh-CN"/>
              </w:rPr>
            </w:pPr>
          </w:p>
          <w:p w14:paraId="70929D06" w14:textId="1EAB9698" w:rsidR="002A7D12" w:rsidRDefault="002A7D12" w:rsidP="00C775EF">
            <w:pPr>
              <w:keepNext/>
              <w:keepLines/>
              <w:autoSpaceDE w:val="0"/>
              <w:autoSpaceDN w:val="0"/>
              <w:adjustRightInd w:val="0"/>
              <w:ind w:left="15"/>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For the data </w:t>
            </w:r>
            <w:r w:rsidR="00CC4EB7">
              <w:rPr>
                <w:rFonts w:ascii="Arial" w:eastAsiaTheme="minorEastAsia" w:hAnsi="Arial" w:cs="Arial" w:hint="eastAsia"/>
                <w:color w:val="000000"/>
                <w:sz w:val="20"/>
                <w:szCs w:val="20"/>
                <w:lang w:eastAsia="zh-CN"/>
              </w:rPr>
              <w:t xml:space="preserve">prior to 1Q 2025: </w:t>
            </w:r>
          </w:p>
          <w:p w14:paraId="1737F08C" w14:textId="4A543E57" w:rsidR="004B41F2" w:rsidRDefault="00DC4F96" w:rsidP="00C775E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Option 1: </w:t>
            </w:r>
            <w:r w:rsidR="00EF6069">
              <w:rPr>
                <w:rFonts w:ascii="Arial" w:hAnsi="Arial" w:cs="Arial"/>
                <w:color w:val="000000"/>
                <w:sz w:val="20"/>
                <w:szCs w:val="20"/>
              </w:rPr>
              <w:t xml:space="preserve">Login to </w:t>
            </w:r>
            <w:hyperlink r:id="rId21" w:history="1">
              <w:r w:rsidRPr="00EF6069">
                <w:rPr>
                  <w:rStyle w:val="Hyperlink"/>
                  <w:rFonts w:ascii="Arial" w:hAnsi="Arial" w:cs="Arial"/>
                  <w:sz w:val="20"/>
                  <w:szCs w:val="20"/>
                </w:rPr>
                <w:t>WWBCIT</w:t>
              </w:r>
            </w:hyperlink>
            <w:r w:rsidR="00EF6069">
              <w:rPr>
                <w:rFonts w:ascii="Arial" w:hAnsi="Arial" w:cs="Arial"/>
                <w:color w:val="000000"/>
                <w:sz w:val="20"/>
                <w:szCs w:val="20"/>
              </w:rPr>
              <w:t xml:space="preserve">. In </w:t>
            </w:r>
            <w:r w:rsidR="00EF6069" w:rsidRPr="00EF6069">
              <w:rPr>
                <w:rFonts w:ascii="Arial" w:hAnsi="Arial" w:cs="Arial"/>
                <w:color w:val="000000"/>
                <w:sz w:val="20"/>
                <w:szCs w:val="20"/>
              </w:rPr>
              <w:t>the left side menu</w:t>
            </w:r>
            <w:r w:rsidR="00EF6069">
              <w:rPr>
                <w:rFonts w:ascii="Arial" w:hAnsi="Arial" w:cs="Arial"/>
                <w:color w:val="000000"/>
                <w:sz w:val="20"/>
                <w:szCs w:val="20"/>
              </w:rPr>
              <w:t>,</w:t>
            </w:r>
            <w:r w:rsidR="00EF6069" w:rsidRPr="00EF6069">
              <w:rPr>
                <w:rFonts w:ascii="Arial" w:hAnsi="Arial" w:cs="Arial"/>
                <w:color w:val="000000"/>
                <w:sz w:val="20"/>
                <w:szCs w:val="20"/>
              </w:rPr>
              <w:t xml:space="preserve"> select “Manage </w:t>
            </w:r>
            <w:proofErr w:type="spellStart"/>
            <w:r w:rsidR="00EF6069" w:rsidRPr="00EF6069">
              <w:rPr>
                <w:rFonts w:ascii="Arial" w:hAnsi="Arial" w:cs="Arial"/>
                <w:color w:val="000000"/>
                <w:sz w:val="20"/>
                <w:szCs w:val="20"/>
              </w:rPr>
              <w:t>self assessment</w:t>
            </w:r>
            <w:proofErr w:type="spellEnd"/>
            <w:r w:rsidR="00EF6069">
              <w:rPr>
                <w:rFonts w:ascii="Arial" w:hAnsi="Arial" w:cs="Arial"/>
                <w:color w:val="000000"/>
                <w:sz w:val="20"/>
                <w:szCs w:val="20"/>
              </w:rPr>
              <w:t>,” “</w:t>
            </w:r>
            <w:r w:rsidR="00EF6069" w:rsidRPr="00EF6069">
              <w:rPr>
                <w:rFonts w:ascii="Arial" w:hAnsi="Arial" w:cs="Arial"/>
                <w:color w:val="000000"/>
                <w:sz w:val="20"/>
                <w:szCs w:val="20"/>
              </w:rPr>
              <w:t>Risk evaluations</w:t>
            </w:r>
            <w:r w:rsidR="00EF6069">
              <w:rPr>
                <w:rFonts w:ascii="Arial" w:hAnsi="Arial" w:cs="Arial"/>
                <w:color w:val="000000"/>
                <w:sz w:val="20"/>
                <w:szCs w:val="20"/>
              </w:rPr>
              <w:t>,” or “</w:t>
            </w:r>
            <w:r w:rsidR="00EF6069" w:rsidRPr="00EF6069">
              <w:rPr>
                <w:rFonts w:ascii="Arial" w:hAnsi="Arial" w:cs="Arial"/>
                <w:color w:val="000000"/>
                <w:sz w:val="20"/>
                <w:szCs w:val="20"/>
              </w:rPr>
              <w:t>Proactive process review</w:t>
            </w:r>
            <w:r w:rsidR="003B0CDA">
              <w:rPr>
                <w:rFonts w:ascii="Arial" w:hAnsi="Arial" w:cs="Arial"/>
                <w:color w:val="000000"/>
                <w:sz w:val="20"/>
                <w:szCs w:val="20"/>
              </w:rPr>
              <w:t>,</w:t>
            </w:r>
            <w:r w:rsidR="00EF6069">
              <w:rPr>
                <w:rFonts w:ascii="Arial" w:hAnsi="Arial" w:cs="Arial"/>
                <w:color w:val="000000"/>
                <w:sz w:val="20"/>
                <w:szCs w:val="20"/>
              </w:rPr>
              <w:t xml:space="preserve">” and </w:t>
            </w:r>
            <w:r w:rsidR="003B0CDA">
              <w:rPr>
                <w:rFonts w:ascii="Arial" w:hAnsi="Arial" w:cs="Arial"/>
                <w:color w:val="000000"/>
                <w:sz w:val="20"/>
                <w:szCs w:val="20"/>
              </w:rPr>
              <w:t xml:space="preserve">then </w:t>
            </w:r>
            <w:r w:rsidR="00EF6069">
              <w:rPr>
                <w:rFonts w:ascii="Arial" w:hAnsi="Arial" w:cs="Arial"/>
                <w:color w:val="000000"/>
                <w:sz w:val="20"/>
                <w:szCs w:val="20"/>
              </w:rPr>
              <w:t>select the applicable criteria to get the results.</w:t>
            </w:r>
            <w:hyperlink w:history="1"/>
          </w:p>
          <w:p w14:paraId="7A8AE778" w14:textId="77777777" w:rsidR="00DC4F96" w:rsidRDefault="00DC4F96" w:rsidP="00C775EF">
            <w:pPr>
              <w:keepNext/>
              <w:keepLines/>
              <w:autoSpaceDE w:val="0"/>
              <w:autoSpaceDN w:val="0"/>
              <w:adjustRightInd w:val="0"/>
              <w:ind w:left="15"/>
              <w:rPr>
                <w:rFonts w:ascii="Arial" w:hAnsi="Arial" w:cs="Arial"/>
                <w:color w:val="000000"/>
                <w:sz w:val="20"/>
                <w:szCs w:val="20"/>
              </w:rPr>
            </w:pPr>
          </w:p>
          <w:p w14:paraId="665F2F93" w14:textId="7ECDD4E3" w:rsidR="00DC4F96" w:rsidRDefault="00DC4F96" w:rsidP="00C775E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Option 2: </w:t>
            </w:r>
            <w:r w:rsidR="00EF6069">
              <w:rPr>
                <w:rFonts w:ascii="Arial" w:hAnsi="Arial" w:cs="Arial"/>
                <w:color w:val="000000"/>
                <w:sz w:val="20"/>
                <w:szCs w:val="20"/>
              </w:rPr>
              <w:t xml:space="preserve">Login to </w:t>
            </w:r>
            <w:hyperlink r:id="rId22" w:history="1">
              <w:r w:rsidRPr="00EF6069">
                <w:rPr>
                  <w:rStyle w:val="Hyperlink"/>
                  <w:rFonts w:ascii="Arial" w:hAnsi="Arial" w:cs="Arial"/>
                  <w:sz w:val="20"/>
                  <w:szCs w:val="20"/>
                </w:rPr>
                <w:t>WWBCIT Cognos reports</w:t>
              </w:r>
            </w:hyperlink>
          </w:p>
          <w:p w14:paraId="3DF1E2AF" w14:textId="1D957DAA" w:rsidR="008336C4" w:rsidRDefault="008336C4" w:rsidP="008336C4">
            <w:pPr>
              <w:pStyle w:val="ListParagraph"/>
              <w:keepNext/>
              <w:keepLines/>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8336C4">
              <w:rPr>
                <w:rFonts w:ascii="Arial" w:hAnsi="Arial" w:cs="Arial"/>
                <w:color w:val="000000"/>
                <w:sz w:val="20"/>
                <w:szCs w:val="20"/>
              </w:rPr>
              <w:t xml:space="preserve">elect “BCIT406 – Management </w:t>
            </w:r>
            <w:proofErr w:type="spellStart"/>
            <w:r w:rsidRPr="008336C4">
              <w:rPr>
                <w:rFonts w:ascii="Arial" w:hAnsi="Arial" w:cs="Arial"/>
                <w:color w:val="000000"/>
                <w:sz w:val="20"/>
                <w:szCs w:val="20"/>
              </w:rPr>
              <w:t>Self Assessment</w:t>
            </w:r>
            <w:proofErr w:type="spellEnd"/>
            <w:r w:rsidR="003B0CDA">
              <w:rPr>
                <w:rFonts w:ascii="Arial" w:hAnsi="Arial" w:cs="Arial"/>
                <w:color w:val="000000"/>
                <w:sz w:val="20"/>
                <w:szCs w:val="20"/>
              </w:rPr>
              <w:t xml:space="preserve"> </w:t>
            </w:r>
            <w:r w:rsidRPr="008336C4">
              <w:rPr>
                <w:rFonts w:ascii="Arial" w:hAnsi="Arial" w:cs="Arial"/>
                <w:color w:val="000000"/>
                <w:sz w:val="20"/>
                <w:szCs w:val="20"/>
              </w:rPr>
              <w:t>Trending Report”</w:t>
            </w:r>
            <w:r w:rsidR="00645F8B">
              <w:rPr>
                <w:rFonts w:ascii="Arial" w:hAnsi="Arial" w:cs="Arial"/>
                <w:color w:val="000000"/>
                <w:sz w:val="20"/>
                <w:szCs w:val="20"/>
              </w:rPr>
              <w:t xml:space="preserve"> or</w:t>
            </w:r>
          </w:p>
          <w:p w14:paraId="1A53BBB0" w14:textId="4475FDA4" w:rsidR="008336C4" w:rsidRDefault="008336C4" w:rsidP="008336C4">
            <w:pPr>
              <w:pStyle w:val="ListParagraph"/>
              <w:keepNext/>
              <w:keepLines/>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Selec</w:t>
            </w:r>
            <w:r w:rsidRPr="008336C4">
              <w:rPr>
                <w:rFonts w:ascii="Arial" w:hAnsi="Arial" w:cs="Arial"/>
                <w:color w:val="000000"/>
                <w:sz w:val="20"/>
                <w:szCs w:val="20"/>
              </w:rPr>
              <w:t>t “BCIT211 – Risk Evaluation Report”</w:t>
            </w:r>
            <w:r w:rsidR="00645F8B">
              <w:rPr>
                <w:rFonts w:ascii="Arial" w:hAnsi="Arial" w:cs="Arial"/>
                <w:color w:val="000000"/>
                <w:sz w:val="20"/>
                <w:szCs w:val="20"/>
              </w:rPr>
              <w:t xml:space="preserve"> or</w:t>
            </w:r>
          </w:p>
          <w:p w14:paraId="11C306C3" w14:textId="0A62F1E6" w:rsidR="008336C4" w:rsidRPr="00EF6069" w:rsidRDefault="008336C4" w:rsidP="00645F8B">
            <w:pPr>
              <w:pStyle w:val="ListParagraph"/>
              <w:keepNext/>
              <w:keepLines/>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8336C4">
              <w:rPr>
                <w:rFonts w:ascii="Arial" w:hAnsi="Arial" w:cs="Arial"/>
                <w:color w:val="000000"/>
                <w:sz w:val="20"/>
                <w:szCs w:val="20"/>
              </w:rPr>
              <w:t>elect “BCITLL – Lessons Learned Detail Report</w:t>
            </w:r>
            <w:r w:rsidR="003B0CDA">
              <w:rPr>
                <w:rFonts w:ascii="Arial" w:hAnsi="Arial" w:cs="Arial"/>
                <w:color w:val="000000"/>
                <w:sz w:val="20"/>
                <w:szCs w:val="20"/>
              </w:rPr>
              <w:t>,</w:t>
            </w:r>
            <w:r>
              <w:rPr>
                <w:rFonts w:ascii="Arial" w:hAnsi="Arial" w:cs="Arial"/>
                <w:color w:val="000000"/>
                <w:sz w:val="20"/>
                <w:szCs w:val="20"/>
              </w:rPr>
              <w:t>”</w:t>
            </w:r>
          </w:p>
          <w:p w14:paraId="7574FF36" w14:textId="06826BF0" w:rsidR="00EF6069" w:rsidRDefault="003B0CDA" w:rsidP="00645F8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and t</w:t>
            </w:r>
            <w:r w:rsidR="00645F8B">
              <w:rPr>
                <w:rFonts w:ascii="Arial" w:hAnsi="Arial" w:cs="Arial"/>
                <w:color w:val="000000"/>
                <w:sz w:val="20"/>
                <w:szCs w:val="20"/>
              </w:rPr>
              <w:t>hen select the applicable criteria to get the results.</w:t>
            </w:r>
          </w:p>
          <w:p w14:paraId="05E8A692" w14:textId="77777777" w:rsidR="00EF6069" w:rsidRDefault="00EF6069" w:rsidP="00EF6069">
            <w:pPr>
              <w:keepNext/>
              <w:keepLines/>
              <w:autoSpaceDE w:val="0"/>
              <w:autoSpaceDN w:val="0"/>
              <w:adjustRightInd w:val="0"/>
              <w:ind w:left="15"/>
              <w:rPr>
                <w:rFonts w:ascii="Arial" w:eastAsiaTheme="minorEastAsia" w:hAnsi="Arial" w:cs="Arial"/>
                <w:color w:val="000000"/>
                <w:sz w:val="20"/>
                <w:szCs w:val="20"/>
                <w:lang w:eastAsia="zh-CN"/>
              </w:rPr>
            </w:pPr>
          </w:p>
          <w:p w14:paraId="3ED3B0C1" w14:textId="73FD6F93" w:rsidR="00CC4EB7" w:rsidRDefault="00CC4EB7" w:rsidP="00EF6069">
            <w:pPr>
              <w:keepNext/>
              <w:keepLines/>
              <w:autoSpaceDE w:val="0"/>
              <w:autoSpaceDN w:val="0"/>
              <w:adjustRightInd w:val="0"/>
              <w:ind w:left="15"/>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For the data </w:t>
            </w:r>
            <w:r w:rsidR="00BC69B2">
              <w:rPr>
                <w:rFonts w:ascii="Arial" w:eastAsiaTheme="minorEastAsia" w:hAnsi="Arial" w:cs="Arial" w:hint="eastAsia"/>
                <w:color w:val="000000"/>
                <w:sz w:val="20"/>
                <w:szCs w:val="20"/>
                <w:lang w:eastAsia="zh-CN"/>
              </w:rPr>
              <w:t xml:space="preserve">starting from 1Q 2025: </w:t>
            </w:r>
          </w:p>
          <w:p w14:paraId="6316E95C" w14:textId="3DFD483D" w:rsidR="009C6AA4" w:rsidRDefault="00885091" w:rsidP="00EF6069">
            <w:pPr>
              <w:keepNext/>
              <w:keepLines/>
              <w:autoSpaceDE w:val="0"/>
              <w:autoSpaceDN w:val="0"/>
              <w:adjustRightInd w:val="0"/>
              <w:ind w:left="15"/>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Login to OpenPages</w:t>
            </w:r>
            <w:r w:rsidR="00B21EAB">
              <w:rPr>
                <w:rFonts w:ascii="Arial" w:eastAsiaTheme="minorEastAsia" w:hAnsi="Arial" w:cs="Arial" w:hint="eastAsia"/>
                <w:color w:val="000000"/>
                <w:sz w:val="20"/>
                <w:szCs w:val="20"/>
                <w:lang w:eastAsia="zh-CN"/>
              </w:rPr>
              <w:t xml:space="preserve">, </w:t>
            </w:r>
            <w:r>
              <w:rPr>
                <w:rFonts w:ascii="Arial" w:eastAsiaTheme="minorEastAsia" w:hAnsi="Arial" w:cs="Arial" w:hint="eastAsia"/>
                <w:color w:val="000000"/>
                <w:sz w:val="20"/>
                <w:szCs w:val="20"/>
                <w:lang w:eastAsia="zh-CN"/>
              </w:rPr>
              <w:t xml:space="preserve">change </w:t>
            </w:r>
            <w:r w:rsidR="00BC0096">
              <w:rPr>
                <w:rFonts w:ascii="Arial" w:eastAsiaTheme="minorEastAsia" w:hAnsi="Arial" w:cs="Arial" w:hint="eastAsia"/>
                <w:color w:val="000000"/>
                <w:sz w:val="20"/>
                <w:szCs w:val="20"/>
                <w:lang w:eastAsia="zh-CN"/>
              </w:rPr>
              <w:t xml:space="preserve">the profile to </w:t>
            </w:r>
            <w:r w:rsidR="00BC0096">
              <w:rPr>
                <w:rFonts w:ascii="Arial" w:eastAsiaTheme="minorEastAsia" w:hAnsi="Arial" w:cs="Arial"/>
                <w:color w:val="000000"/>
                <w:sz w:val="20"/>
                <w:szCs w:val="20"/>
                <w:lang w:eastAsia="zh-CN"/>
              </w:rPr>
              <w:t>“</w:t>
            </w:r>
            <w:r w:rsidR="00BC0096" w:rsidRPr="00BC0096">
              <w:rPr>
                <w:rFonts w:ascii="Arial" w:eastAsiaTheme="minorEastAsia" w:hAnsi="Arial" w:cs="Arial"/>
                <w:color w:val="000000"/>
                <w:sz w:val="20"/>
                <w:szCs w:val="20"/>
                <w:lang w:eastAsia="zh-CN"/>
              </w:rPr>
              <w:t>FBC General User</w:t>
            </w:r>
            <w:r w:rsidR="00BC0096">
              <w:rPr>
                <w:rFonts w:ascii="Arial" w:eastAsiaTheme="minorEastAsia" w:hAnsi="Arial" w:cs="Arial"/>
                <w:color w:val="000000"/>
                <w:sz w:val="20"/>
                <w:szCs w:val="20"/>
                <w:lang w:eastAsia="zh-CN"/>
              </w:rPr>
              <w:t>”</w:t>
            </w:r>
            <w:r w:rsidR="009C6AA4">
              <w:rPr>
                <w:rFonts w:ascii="Arial" w:eastAsiaTheme="minorEastAsia" w:hAnsi="Arial" w:cs="Arial" w:hint="eastAsia"/>
                <w:color w:val="000000"/>
                <w:sz w:val="20"/>
                <w:szCs w:val="20"/>
                <w:lang w:eastAsia="zh-CN"/>
              </w:rPr>
              <w:t>.</w:t>
            </w:r>
            <w:r w:rsidR="00BC0096">
              <w:rPr>
                <w:rFonts w:ascii="Arial" w:eastAsiaTheme="minorEastAsia" w:hAnsi="Arial" w:cs="Arial" w:hint="eastAsia"/>
                <w:color w:val="000000"/>
                <w:sz w:val="20"/>
                <w:szCs w:val="20"/>
                <w:lang w:eastAsia="zh-CN"/>
              </w:rPr>
              <w:t xml:space="preserve"> </w:t>
            </w:r>
          </w:p>
          <w:p w14:paraId="23CCECED" w14:textId="77777777" w:rsidR="0086717B" w:rsidRDefault="009C6AA4" w:rsidP="009C6AA4">
            <w:pPr>
              <w:pStyle w:val="ListParagraph"/>
              <w:keepNext/>
              <w:keepLines/>
              <w:numPr>
                <w:ilvl w:val="0"/>
                <w:numId w:val="15"/>
              </w:numPr>
              <w:autoSpaceDE w:val="0"/>
              <w:autoSpaceDN w:val="0"/>
              <w:adjustRightInd w:val="0"/>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S</w:t>
            </w:r>
            <w:r w:rsidR="00B21EAB" w:rsidRPr="00367B91">
              <w:rPr>
                <w:rFonts w:ascii="Arial" w:eastAsiaTheme="minorEastAsia" w:hAnsi="Arial" w:cs="Arial" w:hint="eastAsia"/>
                <w:color w:val="000000"/>
                <w:sz w:val="20"/>
                <w:szCs w:val="20"/>
                <w:lang w:eastAsia="zh-CN"/>
              </w:rPr>
              <w:t>elect the</w:t>
            </w:r>
            <w:r w:rsidR="00601CEB" w:rsidRPr="00367B91">
              <w:rPr>
                <w:rFonts w:ascii="Arial" w:eastAsiaTheme="minorEastAsia" w:hAnsi="Arial" w:cs="Arial" w:hint="eastAsia"/>
                <w:color w:val="000000"/>
                <w:sz w:val="20"/>
                <w:szCs w:val="20"/>
                <w:lang w:eastAsia="zh-CN"/>
              </w:rPr>
              <w:t xml:space="preserve"> </w:t>
            </w:r>
            <w:r w:rsidR="003F76D4" w:rsidRPr="00367B91">
              <w:rPr>
                <w:rFonts w:ascii="Arial" w:eastAsiaTheme="minorEastAsia" w:hAnsi="Arial" w:cs="Arial"/>
                <w:color w:val="000000"/>
                <w:sz w:val="20"/>
                <w:szCs w:val="20"/>
                <w:lang w:eastAsia="zh-CN"/>
              </w:rPr>
              <w:t>applicable</w:t>
            </w:r>
            <w:r w:rsidR="003F76D4" w:rsidRPr="00367B91">
              <w:rPr>
                <w:rFonts w:ascii="Arial" w:eastAsiaTheme="minorEastAsia" w:hAnsi="Arial" w:cs="Arial" w:hint="eastAsia"/>
                <w:color w:val="000000"/>
                <w:sz w:val="20"/>
                <w:szCs w:val="20"/>
                <w:lang w:eastAsia="zh-CN"/>
              </w:rPr>
              <w:t xml:space="preserve"> </w:t>
            </w:r>
            <w:r w:rsidR="00601CEB" w:rsidRPr="00367B91">
              <w:rPr>
                <w:rFonts w:ascii="Arial" w:eastAsiaTheme="minorEastAsia" w:hAnsi="Arial" w:cs="Arial" w:hint="eastAsia"/>
                <w:color w:val="000000"/>
                <w:sz w:val="20"/>
                <w:szCs w:val="20"/>
                <w:lang w:eastAsia="zh-CN"/>
              </w:rPr>
              <w:t>process</w:t>
            </w:r>
            <w:r w:rsidR="00B21EAB" w:rsidRPr="00367B91">
              <w:rPr>
                <w:rFonts w:ascii="Arial" w:eastAsiaTheme="minorEastAsia" w:hAnsi="Arial" w:cs="Arial" w:hint="eastAsia"/>
                <w:color w:val="000000"/>
                <w:sz w:val="20"/>
                <w:szCs w:val="20"/>
                <w:lang w:eastAsia="zh-CN"/>
              </w:rPr>
              <w:t xml:space="preserve"> from the</w:t>
            </w:r>
            <w:r w:rsidR="00601CEB" w:rsidRPr="00367B91">
              <w:rPr>
                <w:rFonts w:ascii="Arial" w:eastAsiaTheme="minorEastAsia" w:hAnsi="Arial" w:cs="Arial" w:hint="eastAsia"/>
                <w:color w:val="000000"/>
                <w:sz w:val="20"/>
                <w:szCs w:val="20"/>
                <w:lang w:eastAsia="zh-CN"/>
              </w:rPr>
              <w:t xml:space="preserve"> primary menu on the top left</w:t>
            </w:r>
            <w:r w:rsidR="0086717B">
              <w:rPr>
                <w:rFonts w:ascii="Arial" w:eastAsiaTheme="minorEastAsia" w:hAnsi="Arial" w:cs="Arial" w:hint="eastAsia"/>
                <w:color w:val="000000"/>
                <w:sz w:val="20"/>
                <w:szCs w:val="20"/>
                <w:lang w:eastAsia="zh-CN"/>
              </w:rPr>
              <w:t xml:space="preserve"> for all process related materials. </w:t>
            </w:r>
          </w:p>
          <w:p w14:paraId="38B2943E" w14:textId="24C961D0" w:rsidR="00BC69B2" w:rsidRPr="00367B91" w:rsidRDefault="00867C65" w:rsidP="00367B91">
            <w:pPr>
              <w:pStyle w:val="ListParagraph"/>
              <w:keepNext/>
              <w:keepLines/>
              <w:numPr>
                <w:ilvl w:val="0"/>
                <w:numId w:val="15"/>
              </w:numPr>
              <w:autoSpaceDE w:val="0"/>
              <w:autoSpaceDN w:val="0"/>
              <w:adjustRightInd w:val="0"/>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On the home page, s</w:t>
            </w:r>
            <w:r w:rsidR="0086717B">
              <w:rPr>
                <w:rFonts w:ascii="Arial" w:eastAsiaTheme="minorEastAsia" w:hAnsi="Arial" w:cs="Arial" w:hint="eastAsia"/>
                <w:color w:val="000000"/>
                <w:sz w:val="20"/>
                <w:szCs w:val="20"/>
                <w:lang w:eastAsia="zh-CN"/>
              </w:rPr>
              <w:t xml:space="preserve">elect the report </w:t>
            </w:r>
            <w:r>
              <w:rPr>
                <w:rFonts w:ascii="Arial" w:eastAsiaTheme="minorEastAsia" w:hAnsi="Arial" w:cs="Arial" w:hint="eastAsia"/>
                <w:color w:val="000000"/>
                <w:sz w:val="20"/>
                <w:szCs w:val="20"/>
                <w:lang w:eastAsia="zh-CN"/>
              </w:rPr>
              <w:t xml:space="preserve">and export it with </w:t>
            </w:r>
            <w:r w:rsidR="005B4DCB">
              <w:rPr>
                <w:rFonts w:ascii="Arial" w:eastAsiaTheme="minorEastAsia" w:hAnsi="Arial" w:cs="Arial" w:hint="eastAsia"/>
                <w:color w:val="000000"/>
                <w:sz w:val="20"/>
                <w:szCs w:val="20"/>
                <w:lang w:eastAsia="zh-CN"/>
              </w:rPr>
              <w:t xml:space="preserve">applicable criteria. </w:t>
            </w:r>
            <w:r w:rsidR="00601CEB" w:rsidRPr="00367B91">
              <w:rPr>
                <w:rFonts w:ascii="Arial" w:eastAsiaTheme="minorEastAsia" w:hAnsi="Arial" w:cs="Arial" w:hint="eastAsia"/>
                <w:color w:val="000000"/>
                <w:sz w:val="20"/>
                <w:szCs w:val="20"/>
                <w:lang w:eastAsia="zh-CN"/>
              </w:rPr>
              <w:t xml:space="preserve"> </w:t>
            </w:r>
            <w:r w:rsidR="00B21EAB" w:rsidRPr="00367B91">
              <w:rPr>
                <w:rFonts w:ascii="Arial" w:eastAsiaTheme="minorEastAsia" w:hAnsi="Arial" w:cs="Arial" w:hint="eastAsia"/>
                <w:color w:val="000000"/>
                <w:sz w:val="20"/>
                <w:szCs w:val="20"/>
                <w:lang w:eastAsia="zh-CN"/>
              </w:rPr>
              <w:t xml:space="preserve"> </w:t>
            </w:r>
          </w:p>
          <w:p w14:paraId="1FD52689" w14:textId="77777777" w:rsidR="00885091" w:rsidRDefault="00885091" w:rsidP="00EF6069">
            <w:pPr>
              <w:keepNext/>
              <w:keepLines/>
              <w:autoSpaceDE w:val="0"/>
              <w:autoSpaceDN w:val="0"/>
              <w:adjustRightInd w:val="0"/>
              <w:ind w:left="15"/>
              <w:rPr>
                <w:rFonts w:ascii="Arial" w:eastAsiaTheme="minorEastAsia" w:hAnsi="Arial" w:cs="Arial"/>
                <w:color w:val="000000"/>
                <w:sz w:val="20"/>
                <w:szCs w:val="20"/>
                <w:lang w:eastAsia="zh-CN"/>
              </w:rPr>
            </w:pPr>
          </w:p>
          <w:p w14:paraId="6DCA23D9" w14:textId="77777777" w:rsidR="00885091" w:rsidRPr="00C06411" w:rsidRDefault="00885091" w:rsidP="00EF6069">
            <w:pPr>
              <w:keepNext/>
              <w:keepLines/>
              <w:autoSpaceDE w:val="0"/>
              <w:autoSpaceDN w:val="0"/>
              <w:adjustRightInd w:val="0"/>
              <w:ind w:left="15"/>
              <w:rPr>
                <w:rFonts w:ascii="Arial" w:eastAsiaTheme="minorEastAsia" w:hAnsi="Arial" w:cs="Arial"/>
                <w:color w:val="000000"/>
                <w:sz w:val="20"/>
                <w:szCs w:val="20"/>
                <w:lang w:eastAsia="zh-CN"/>
              </w:rPr>
            </w:pPr>
          </w:p>
          <w:p w14:paraId="426A040E" w14:textId="47F4A8D7" w:rsidR="00E93854" w:rsidRDefault="003B0CDA" w:rsidP="00E93F33">
            <w:pPr>
              <w:keepNext/>
              <w:keepLines/>
              <w:autoSpaceDE w:val="0"/>
              <w:autoSpaceDN w:val="0"/>
              <w:adjustRightInd w:val="0"/>
              <w:ind w:left="15"/>
              <w:rPr>
                <w:rFonts w:ascii="Arial" w:eastAsiaTheme="minorEastAsia" w:hAnsi="Arial" w:cs="Arial"/>
                <w:color w:val="000000"/>
                <w:sz w:val="20"/>
                <w:szCs w:val="20"/>
                <w:lang w:eastAsia="zh-CN"/>
              </w:rPr>
            </w:pPr>
            <w:r>
              <w:rPr>
                <w:rFonts w:ascii="Arial" w:hAnsi="Arial" w:cs="Arial"/>
                <w:color w:val="000000"/>
                <w:sz w:val="20"/>
                <w:szCs w:val="20"/>
              </w:rPr>
              <w:t xml:space="preserve">Note: </w:t>
            </w:r>
            <w:r w:rsidR="00EF6069">
              <w:rPr>
                <w:rFonts w:ascii="Arial" w:hAnsi="Arial" w:cs="Arial"/>
                <w:color w:val="000000"/>
                <w:sz w:val="20"/>
                <w:szCs w:val="20"/>
              </w:rPr>
              <w:t>The reported</w:t>
            </w:r>
            <w:r>
              <w:rPr>
                <w:rFonts w:ascii="Arial" w:hAnsi="Arial" w:cs="Arial"/>
                <w:color w:val="000000"/>
                <w:sz w:val="20"/>
                <w:szCs w:val="20"/>
              </w:rPr>
              <w:t xml:space="preserve"> (global)</w:t>
            </w:r>
            <w:r w:rsidR="00EF6069">
              <w:rPr>
                <w:rFonts w:ascii="Arial" w:hAnsi="Arial" w:cs="Arial"/>
                <w:color w:val="000000"/>
                <w:sz w:val="20"/>
                <w:szCs w:val="20"/>
              </w:rPr>
              <w:t xml:space="preserve"> process: Global Compensation</w:t>
            </w:r>
          </w:p>
          <w:p w14:paraId="134367F0" w14:textId="0B3F2D6E" w:rsidR="009C7D59" w:rsidRPr="00D806F4" w:rsidRDefault="009C7D59" w:rsidP="009C7D59">
            <w:pPr>
              <w:keepNext/>
              <w:keepLines/>
              <w:autoSpaceDE w:val="0"/>
              <w:autoSpaceDN w:val="0"/>
              <w:adjustRightInd w:val="0"/>
              <w:ind w:left="15"/>
              <w:rPr>
                <w:rFonts w:ascii="Arial" w:eastAsiaTheme="minorEastAsia" w:hAnsi="Arial" w:cs="Arial"/>
                <w:color w:val="000000"/>
                <w:sz w:val="20"/>
                <w:szCs w:val="20"/>
                <w:lang w:eastAsia="zh-CN"/>
              </w:rPr>
            </w:pPr>
          </w:p>
        </w:tc>
      </w:tr>
    </w:tbl>
    <w:p w14:paraId="655C0D15" w14:textId="77777777" w:rsidR="004B41F2" w:rsidRDefault="004B41F2" w:rsidP="000E4676">
      <w:pPr>
        <w:pStyle w:val="Heading2"/>
      </w:pPr>
    </w:p>
    <w:p w14:paraId="5D9736C3" w14:textId="77777777" w:rsidR="000E4676" w:rsidRDefault="000E4676">
      <w:r>
        <w:br w:type="page"/>
      </w:r>
    </w:p>
    <w:p w14:paraId="52302CEE" w14:textId="107737CE" w:rsidR="0070390D" w:rsidRPr="00F223A7" w:rsidRDefault="0070390D" w:rsidP="000E4676">
      <w:pPr>
        <w:pStyle w:val="Heading2"/>
      </w:pPr>
      <w:bookmarkStart w:id="5" w:name="_Toc225145587"/>
      <w:r w:rsidRPr="00F223A7">
        <w:lastRenderedPageBreak/>
        <w:t>P</w:t>
      </w:r>
      <w:r w:rsidR="005B10BC" w:rsidRPr="00F223A7">
        <w:t xml:space="preserve">LANNING: </w:t>
      </w:r>
      <w:r w:rsidRPr="00F223A7">
        <w:t>Fraud Template</w:t>
      </w:r>
      <w:bookmarkEnd w:id="5"/>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44472A72" w:rsidR="0070390D" w:rsidRDefault="0070390D" w:rsidP="005B10BC">
      <w:pPr>
        <w:autoSpaceDE w:val="0"/>
        <w:autoSpaceDN w:val="0"/>
        <w:adjustRightInd w:val="0"/>
        <w:rPr>
          <w:rFonts w:ascii="Arial" w:hAnsi="Arial" w:cs="Arial"/>
          <w:color w:val="00000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79343DD6" w14:textId="6435468E" w:rsidR="00DE7200" w:rsidRDefault="00DE7200" w:rsidP="005B10BC">
      <w:pPr>
        <w:autoSpaceDE w:val="0"/>
        <w:autoSpaceDN w:val="0"/>
        <w:adjustRightInd w:val="0"/>
        <w:rPr>
          <w:rFonts w:ascii="Arial" w:hAnsi="Arial" w:cs="Arial"/>
          <w:color w:val="000000"/>
          <w:sz w:val="20"/>
          <w:szCs w:val="20"/>
        </w:rPr>
      </w:pPr>
    </w:p>
    <w:p w14:paraId="258CA087" w14:textId="77777777" w:rsidR="00DE7200" w:rsidRDefault="00DE7200" w:rsidP="00DE7200">
      <w:pPr>
        <w:keepLines/>
        <w:numPr>
          <w:ilvl w:val="0"/>
          <w:numId w:val="2"/>
        </w:numPr>
        <w:autoSpaceDE w:val="0"/>
        <w:autoSpaceDN w:val="0"/>
        <w:adjustRightInd w:val="0"/>
        <w:ind w:left="360" w:hanging="360"/>
        <w:rPr>
          <w:rFonts w:ascii="Helv" w:hAnsi="Helv" w:cs="Helv"/>
          <w:color w:val="000000"/>
          <w:sz w:val="20"/>
          <w:szCs w:val="20"/>
        </w:rPr>
      </w:pPr>
      <w:r>
        <w:rPr>
          <w:rFonts w:ascii="Helv" w:hAnsi="Helv" w:cs="Helv"/>
          <w:color w:val="000000"/>
          <w:sz w:val="20"/>
          <w:szCs w:val="20"/>
        </w:rPr>
        <w:t>Given the systems used and the controls established, there are no known fraud risks at this time.</w:t>
      </w:r>
    </w:p>
    <w:p w14:paraId="6AE0B3B0" w14:textId="32816FF9" w:rsidR="00DE7200" w:rsidRPr="00F223A7" w:rsidRDefault="00DE7200" w:rsidP="00DE7200">
      <w:pPr>
        <w:autoSpaceDE w:val="0"/>
        <w:autoSpaceDN w:val="0"/>
        <w:adjustRightInd w:val="0"/>
        <w:rPr>
          <w:rFonts w:ascii="Arial" w:hAnsi="Arial" w:cs="Arial"/>
          <w:b/>
          <w:bCs/>
          <w:strike/>
          <w:color w:val="800080"/>
          <w:sz w:val="20"/>
          <w:szCs w:val="20"/>
        </w:rPr>
      </w:pP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8D2724" w:rsidRDefault="00FE788E" w:rsidP="00BE4149">
      <w:pPr>
        <w:pStyle w:val="Heading1"/>
      </w:pPr>
      <w:bookmarkStart w:id="6" w:name="_Toc225145588"/>
      <w:r w:rsidRPr="008D2724">
        <w:lastRenderedPageBreak/>
        <w:t>CONTROL ASSESSMENT QUESTIONS</w:t>
      </w:r>
      <w:bookmarkEnd w:id="6"/>
    </w:p>
    <w:p w14:paraId="6483AC48" w14:textId="48A49A6D" w:rsidR="005923D8" w:rsidRPr="008D2724" w:rsidRDefault="00FE788E" w:rsidP="000E4676">
      <w:pPr>
        <w:pStyle w:val="Heading2"/>
      </w:pPr>
      <w:bookmarkStart w:id="7" w:name="_Toc225145589"/>
      <w:r w:rsidRPr="008D2724">
        <w:t xml:space="preserve">Key Control Question: </w:t>
      </w:r>
      <w:r w:rsidR="008D2724" w:rsidRPr="008D2724">
        <w:t>1. Compensation</w:t>
      </w:r>
      <w:bookmarkEnd w:id="7"/>
    </w:p>
    <w:p w14:paraId="6A63847F" w14:textId="06DEEFAE" w:rsidR="008D2724" w:rsidRPr="008D2724" w:rsidRDefault="008D2724" w:rsidP="002A58C7">
      <w:pPr>
        <w:keepLines/>
        <w:tabs>
          <w:tab w:val="left" w:pos="4680"/>
        </w:tabs>
        <w:autoSpaceDE w:val="0"/>
        <w:autoSpaceDN w:val="0"/>
        <w:adjustRightInd w:val="0"/>
        <w:rPr>
          <w:rFonts w:ascii="Arial" w:hAnsi="Arial" w:cs="Arial"/>
          <w:color w:val="000000"/>
          <w:sz w:val="20"/>
          <w:szCs w:val="20"/>
        </w:rPr>
      </w:pPr>
    </w:p>
    <w:p w14:paraId="21233207" w14:textId="77777777" w:rsidR="008D2724" w:rsidRPr="008D2724" w:rsidRDefault="008D2724" w:rsidP="008D2724">
      <w:pPr>
        <w:autoSpaceDE w:val="0"/>
        <w:autoSpaceDN w:val="0"/>
        <w:adjustRightInd w:val="0"/>
        <w:rPr>
          <w:rFonts w:ascii="Arial" w:hAnsi="Arial" w:cs="Arial"/>
          <w:b/>
          <w:bCs/>
          <w:color w:val="000000"/>
          <w:sz w:val="20"/>
          <w:szCs w:val="20"/>
        </w:rPr>
      </w:pPr>
      <w:r w:rsidRPr="008D2724">
        <w:rPr>
          <w:rFonts w:ascii="Arial" w:hAnsi="Arial" w:cs="Arial"/>
          <w:b/>
          <w:bCs/>
          <w:color w:val="000000"/>
          <w:sz w:val="20"/>
          <w:szCs w:val="20"/>
        </w:rPr>
        <w:t>Objective:</w:t>
      </w:r>
    </w:p>
    <w:p w14:paraId="5E43085D" w14:textId="77777777" w:rsidR="008D2724" w:rsidRPr="008D2724" w:rsidRDefault="008D2724" w:rsidP="008D2724">
      <w:pPr>
        <w:autoSpaceDE w:val="0"/>
        <w:autoSpaceDN w:val="0"/>
        <w:adjustRightInd w:val="0"/>
        <w:rPr>
          <w:rFonts w:ascii="Arial" w:hAnsi="Arial" w:cs="Arial"/>
          <w:color w:val="000000"/>
          <w:sz w:val="20"/>
          <w:szCs w:val="20"/>
        </w:rPr>
      </w:pPr>
      <w:r w:rsidRPr="008D2724">
        <w:rPr>
          <w:rFonts w:ascii="Arial" w:hAnsi="Arial" w:cs="Arial"/>
          <w:color w:val="000000"/>
          <w:sz w:val="20"/>
          <w:szCs w:val="20"/>
        </w:rPr>
        <w:t xml:space="preserve">Compensation process design includes developing and implementing programs and tools to administer employee (including executive) compensation according to the design of the specific program.  </w:t>
      </w:r>
    </w:p>
    <w:p w14:paraId="4CA4BF1C" w14:textId="77777777" w:rsidR="008D2724" w:rsidRPr="008D2724" w:rsidRDefault="008D2724" w:rsidP="008D2724">
      <w:pPr>
        <w:autoSpaceDE w:val="0"/>
        <w:autoSpaceDN w:val="0"/>
        <w:adjustRightInd w:val="0"/>
        <w:rPr>
          <w:rFonts w:ascii="Arial" w:hAnsi="Arial" w:cs="Arial"/>
          <w:color w:val="000000"/>
          <w:sz w:val="20"/>
          <w:szCs w:val="20"/>
        </w:rPr>
      </w:pPr>
    </w:p>
    <w:p w14:paraId="67448184" w14:textId="77777777" w:rsidR="008D2724" w:rsidRPr="008D2724" w:rsidRDefault="008D2724" w:rsidP="008D2724">
      <w:pPr>
        <w:autoSpaceDE w:val="0"/>
        <w:autoSpaceDN w:val="0"/>
        <w:adjustRightInd w:val="0"/>
        <w:rPr>
          <w:rFonts w:ascii="Arial" w:hAnsi="Arial" w:cs="Arial"/>
          <w:b/>
          <w:bCs/>
          <w:color w:val="000000"/>
          <w:sz w:val="20"/>
          <w:szCs w:val="20"/>
        </w:rPr>
      </w:pPr>
      <w:r w:rsidRPr="008D2724">
        <w:rPr>
          <w:rFonts w:ascii="Arial" w:hAnsi="Arial" w:cs="Arial"/>
          <w:b/>
          <w:bCs/>
          <w:color w:val="000000"/>
          <w:sz w:val="20"/>
          <w:szCs w:val="20"/>
        </w:rPr>
        <w:t>Risk/Exposure:</w:t>
      </w:r>
    </w:p>
    <w:p w14:paraId="4A2997D1" w14:textId="77777777" w:rsidR="008D2724" w:rsidRPr="008D2724" w:rsidRDefault="008D2724" w:rsidP="008D2724">
      <w:pPr>
        <w:autoSpaceDE w:val="0"/>
        <w:autoSpaceDN w:val="0"/>
        <w:adjustRightInd w:val="0"/>
        <w:rPr>
          <w:rFonts w:ascii="Arial" w:hAnsi="Arial" w:cs="Arial"/>
          <w:color w:val="000000"/>
          <w:sz w:val="20"/>
          <w:szCs w:val="20"/>
        </w:rPr>
      </w:pPr>
      <w:r w:rsidRPr="008D2724">
        <w:rPr>
          <w:rFonts w:ascii="Arial" w:hAnsi="Arial" w:cs="Arial"/>
          <w:color w:val="000000"/>
          <w:sz w:val="20"/>
          <w:szCs w:val="20"/>
        </w:rPr>
        <w:t>Failure to properly design, administer, and monitor compensation and recognition programs could result in excess expenditures and disputes.</w:t>
      </w:r>
    </w:p>
    <w:p w14:paraId="38B21839" w14:textId="77777777" w:rsidR="008D2724" w:rsidRPr="008D2724" w:rsidRDefault="008D2724" w:rsidP="008D2724">
      <w:pPr>
        <w:autoSpaceDE w:val="0"/>
        <w:autoSpaceDN w:val="0"/>
        <w:adjustRightInd w:val="0"/>
        <w:rPr>
          <w:rFonts w:ascii="Arial" w:hAnsi="Arial" w:cs="Arial"/>
          <w:color w:val="000000"/>
          <w:sz w:val="20"/>
          <w:szCs w:val="20"/>
        </w:rPr>
      </w:pPr>
    </w:p>
    <w:p w14:paraId="235820BE" w14:textId="77777777" w:rsidR="008D2724" w:rsidRPr="008D2724" w:rsidRDefault="008D2724" w:rsidP="008D2724">
      <w:pPr>
        <w:autoSpaceDE w:val="0"/>
        <w:autoSpaceDN w:val="0"/>
        <w:adjustRightInd w:val="0"/>
        <w:rPr>
          <w:rFonts w:ascii="Arial" w:hAnsi="Arial" w:cs="Arial"/>
          <w:color w:val="000000"/>
          <w:sz w:val="20"/>
          <w:szCs w:val="20"/>
          <w:u w:val="single"/>
        </w:rPr>
      </w:pPr>
      <w:r w:rsidRPr="008D2724">
        <w:rPr>
          <w:rFonts w:ascii="Arial" w:hAnsi="Arial" w:cs="Arial"/>
          <w:color w:val="000000"/>
          <w:sz w:val="20"/>
          <w:szCs w:val="20"/>
          <w:u w:val="single"/>
        </w:rPr>
        <w:t>Control Assessment Topics:</w:t>
      </w:r>
    </w:p>
    <w:p w14:paraId="23613671" w14:textId="73644406" w:rsidR="008D2724" w:rsidRPr="00F920DE" w:rsidRDefault="008D2724" w:rsidP="00F920DE">
      <w:pPr>
        <w:pStyle w:val="ListParagraph"/>
        <w:numPr>
          <w:ilvl w:val="0"/>
          <w:numId w:val="4"/>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Compensation process design including tools, communication, and reviews and approvals.</w:t>
      </w:r>
    </w:p>
    <w:p w14:paraId="4AF17CAC" w14:textId="46C2D02A" w:rsidR="008D2724" w:rsidRPr="008D2724" w:rsidRDefault="008D2724" w:rsidP="008D2724">
      <w:pPr>
        <w:pStyle w:val="ListParagraph"/>
        <w:numPr>
          <w:ilvl w:val="0"/>
          <w:numId w:val="4"/>
        </w:numPr>
        <w:tabs>
          <w:tab w:val="left" w:pos="720"/>
        </w:tabs>
        <w:autoSpaceDE w:val="0"/>
        <w:autoSpaceDN w:val="0"/>
        <w:adjustRightInd w:val="0"/>
        <w:rPr>
          <w:rFonts w:ascii="Arial" w:hAnsi="Arial" w:cs="Arial"/>
          <w:color w:val="000000"/>
          <w:sz w:val="20"/>
          <w:szCs w:val="20"/>
        </w:rPr>
      </w:pPr>
      <w:r w:rsidRPr="008D2724">
        <w:rPr>
          <w:rFonts w:ascii="Arial" w:hAnsi="Arial" w:cs="Arial"/>
          <w:color w:val="000000"/>
          <w:sz w:val="20"/>
          <w:szCs w:val="20"/>
        </w:rPr>
        <w:t xml:space="preserve">Data privacy, including how personal information (PI) and sensitive personal information (SPI) is handled among or between IBM organizations and third-party vendors involved.  </w:t>
      </w:r>
    </w:p>
    <w:p w14:paraId="2D48B5B1" w14:textId="77777777" w:rsidR="008D2724" w:rsidRPr="008D2724" w:rsidRDefault="008D2724" w:rsidP="008D2724">
      <w:pPr>
        <w:autoSpaceDE w:val="0"/>
        <w:autoSpaceDN w:val="0"/>
        <w:adjustRightInd w:val="0"/>
        <w:rPr>
          <w:rFonts w:ascii="Arial" w:hAnsi="Arial" w:cs="Arial"/>
          <w:color w:val="000000"/>
          <w:sz w:val="20"/>
          <w:szCs w:val="20"/>
        </w:rPr>
      </w:pPr>
    </w:p>
    <w:p w14:paraId="596F0DA8" w14:textId="77777777" w:rsidR="008D2724" w:rsidRPr="008D2724" w:rsidRDefault="008D2724" w:rsidP="008D2724">
      <w:pPr>
        <w:autoSpaceDE w:val="0"/>
        <w:autoSpaceDN w:val="0"/>
        <w:adjustRightInd w:val="0"/>
        <w:rPr>
          <w:rFonts w:ascii="Arial" w:hAnsi="Arial" w:cs="Arial"/>
          <w:color w:val="000000"/>
          <w:sz w:val="20"/>
          <w:szCs w:val="20"/>
          <w:u w:val="single"/>
        </w:rPr>
      </w:pPr>
      <w:r w:rsidRPr="008D2724">
        <w:rPr>
          <w:rFonts w:ascii="Arial" w:hAnsi="Arial" w:cs="Arial"/>
          <w:color w:val="000000"/>
          <w:sz w:val="20"/>
          <w:szCs w:val="20"/>
          <w:u w:val="single"/>
        </w:rPr>
        <w:t>Other Tests:</w:t>
      </w:r>
    </w:p>
    <w:p w14:paraId="146BD561" w14:textId="77777777" w:rsidR="008D2724" w:rsidRPr="008D2724" w:rsidRDefault="008D2724" w:rsidP="008D2724">
      <w:pPr>
        <w:autoSpaceDE w:val="0"/>
        <w:autoSpaceDN w:val="0"/>
        <w:adjustRightInd w:val="0"/>
        <w:rPr>
          <w:rFonts w:ascii="Arial" w:hAnsi="Arial" w:cs="Arial"/>
          <w:color w:val="000000"/>
          <w:sz w:val="20"/>
          <w:szCs w:val="20"/>
        </w:rPr>
      </w:pPr>
      <w:r w:rsidRPr="008D2724">
        <w:rPr>
          <w:rFonts w:ascii="Arial" w:hAnsi="Arial" w:cs="Arial"/>
          <w:color w:val="000000"/>
          <w:sz w:val="20"/>
          <w:szCs w:val="20"/>
        </w:rPr>
        <w:t>Be mindful of the following:</w:t>
      </w:r>
    </w:p>
    <w:p w14:paraId="07E59A92" w14:textId="77777777" w:rsidR="008D2724" w:rsidRPr="008D2724" w:rsidRDefault="008D2724" w:rsidP="008D2724">
      <w:pPr>
        <w:autoSpaceDE w:val="0"/>
        <w:autoSpaceDN w:val="0"/>
        <w:adjustRightInd w:val="0"/>
        <w:rPr>
          <w:rFonts w:ascii="Arial" w:hAnsi="Arial" w:cs="Arial"/>
          <w:color w:val="000000"/>
          <w:sz w:val="20"/>
          <w:szCs w:val="20"/>
        </w:rPr>
      </w:pPr>
    </w:p>
    <w:p w14:paraId="407211B2" w14:textId="77777777" w:rsidR="00F920DE" w:rsidRDefault="008D2724" w:rsidP="00F920DE">
      <w:pPr>
        <w:pStyle w:val="ListParagraph"/>
        <w:numPr>
          <w:ilvl w:val="0"/>
          <w:numId w:val="4"/>
        </w:numPr>
        <w:autoSpaceDE w:val="0"/>
        <w:autoSpaceDN w:val="0"/>
        <w:adjustRightInd w:val="0"/>
        <w:rPr>
          <w:rFonts w:ascii="Arial" w:hAnsi="Arial" w:cs="Arial"/>
          <w:color w:val="000000"/>
          <w:sz w:val="20"/>
          <w:szCs w:val="20"/>
        </w:rPr>
      </w:pPr>
      <w:r w:rsidRPr="00F920DE">
        <w:rPr>
          <w:rFonts w:ascii="Arial" w:hAnsi="Arial" w:cs="Arial"/>
          <w:color w:val="000000"/>
          <w:sz w:val="20"/>
          <w:szCs w:val="20"/>
        </w:rPr>
        <w:t>Protection of sensitive personal information (SPI) is critically important and is required by law in many places around the world.</w:t>
      </w:r>
    </w:p>
    <w:p w14:paraId="35891D27" w14:textId="17B0794A" w:rsidR="008D2724" w:rsidRDefault="008D2724" w:rsidP="00F920DE">
      <w:pPr>
        <w:pStyle w:val="ListParagraph"/>
        <w:numPr>
          <w:ilvl w:val="1"/>
          <w:numId w:val="4"/>
        </w:numPr>
        <w:autoSpaceDE w:val="0"/>
        <w:autoSpaceDN w:val="0"/>
        <w:adjustRightInd w:val="0"/>
        <w:rPr>
          <w:rFonts w:ascii="Arial" w:hAnsi="Arial" w:cs="Arial"/>
          <w:color w:val="000000"/>
          <w:sz w:val="20"/>
          <w:szCs w:val="20"/>
        </w:rPr>
      </w:pPr>
      <w:r w:rsidRPr="00F920DE">
        <w:rPr>
          <w:rFonts w:ascii="Arial" w:hAnsi="Arial" w:cs="Arial"/>
          <w:color w:val="000000"/>
          <w:sz w:val="20"/>
          <w:szCs w:val="20"/>
        </w:rPr>
        <w:t xml:space="preserve">Specified by </w:t>
      </w:r>
      <w:r w:rsidRPr="00857026">
        <w:rPr>
          <w:rFonts w:ascii="Arial" w:hAnsi="Arial" w:cs="Arial"/>
          <w:color w:val="000000"/>
          <w:sz w:val="20"/>
          <w:szCs w:val="20"/>
        </w:rPr>
        <w:t xml:space="preserve">Corporate Privacy Office </w:t>
      </w:r>
      <w:r w:rsidRPr="00F920DE">
        <w:rPr>
          <w:rFonts w:ascii="Arial" w:hAnsi="Arial" w:cs="Arial"/>
          <w:color w:val="000000"/>
          <w:sz w:val="20"/>
          <w:szCs w:val="20"/>
        </w:rPr>
        <w:t>as part of IBM's Global Privacy Assessment (GPA) program, assessed via the Global Privacy Assessment Tool (GPAT).</w:t>
      </w:r>
      <w:r w:rsidR="00F920DE">
        <w:rPr>
          <w:rFonts w:ascii="Arial" w:hAnsi="Arial" w:cs="Arial"/>
          <w:color w:val="000000"/>
          <w:sz w:val="20"/>
          <w:szCs w:val="20"/>
        </w:rPr>
        <w:br/>
      </w:r>
    </w:p>
    <w:p w14:paraId="193B5C9B" w14:textId="1F63EC6A" w:rsidR="008D2724" w:rsidRDefault="00F920DE" w:rsidP="00405CB0">
      <w:pPr>
        <w:pStyle w:val="ListParagraph"/>
        <w:numPr>
          <w:ilvl w:val="0"/>
          <w:numId w:val="4"/>
        </w:numPr>
        <w:autoSpaceDE w:val="0"/>
        <w:autoSpaceDN w:val="0"/>
        <w:adjustRightInd w:val="0"/>
        <w:rPr>
          <w:rFonts w:ascii="Arial" w:hAnsi="Arial" w:cs="Arial"/>
          <w:color w:val="000000"/>
          <w:sz w:val="20"/>
          <w:szCs w:val="20"/>
        </w:rPr>
      </w:pPr>
      <w:r w:rsidRPr="00F920DE">
        <w:rPr>
          <w:rFonts w:ascii="Arial" w:hAnsi="Arial" w:cs="Arial"/>
          <w:color w:val="000000"/>
          <w:sz w:val="20"/>
          <w:szCs w:val="20"/>
        </w:rPr>
        <w:t>R</w:t>
      </w:r>
      <w:r w:rsidR="008D2724" w:rsidRPr="00F920DE">
        <w:rPr>
          <w:rFonts w:ascii="Arial" w:hAnsi="Arial" w:cs="Arial"/>
          <w:color w:val="000000"/>
          <w:sz w:val="20"/>
          <w:szCs w:val="20"/>
        </w:rPr>
        <w:t>eview the following, noting how each is periodically validated and reported:</w:t>
      </w:r>
    </w:p>
    <w:p w14:paraId="5C8BB604" w14:textId="77777777" w:rsidR="00F920DE" w:rsidRDefault="00F920DE" w:rsidP="000B5292">
      <w:pPr>
        <w:pStyle w:val="ListParagraph"/>
        <w:numPr>
          <w:ilvl w:val="1"/>
          <w:numId w:val="4"/>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S</w:t>
      </w:r>
      <w:r w:rsidR="008D2724" w:rsidRPr="00F920DE">
        <w:rPr>
          <w:rFonts w:ascii="Arial" w:hAnsi="Arial" w:cs="Arial"/>
          <w:color w:val="000000"/>
          <w:sz w:val="20"/>
          <w:szCs w:val="20"/>
        </w:rPr>
        <w:t>eparation of duties: assess roles, tasks, and access to applications to understand what employees can do with the roles and tasks assigned, in conjunction with the access to applications and data they have been granted.</w:t>
      </w:r>
    </w:p>
    <w:p w14:paraId="140F98A2" w14:textId="76D2B22F" w:rsidR="008D2724" w:rsidRPr="00F920DE" w:rsidRDefault="008D2724" w:rsidP="000B5292">
      <w:pPr>
        <w:pStyle w:val="ListParagraph"/>
        <w:numPr>
          <w:ilvl w:val="1"/>
          <w:numId w:val="4"/>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Access to data and applications: review the three elements of access management</w:t>
      </w:r>
      <w:r w:rsidR="00F920DE">
        <w:rPr>
          <w:rFonts w:ascii="Arial" w:hAnsi="Arial" w:cs="Arial"/>
          <w:color w:val="000000"/>
          <w:sz w:val="20"/>
          <w:szCs w:val="20"/>
        </w:rPr>
        <w:t>:</w:t>
      </w:r>
    </w:p>
    <w:p w14:paraId="355F37A6" w14:textId="77777777" w:rsidR="008D2724" w:rsidRPr="008D2724" w:rsidRDefault="008D2724" w:rsidP="008D2724">
      <w:pPr>
        <w:tabs>
          <w:tab w:val="left" w:pos="720"/>
          <w:tab w:val="left" w:pos="1080"/>
        </w:tabs>
        <w:autoSpaceDE w:val="0"/>
        <w:autoSpaceDN w:val="0"/>
        <w:adjustRightInd w:val="0"/>
        <w:ind w:left="1440" w:hanging="360"/>
        <w:rPr>
          <w:rFonts w:ascii="Arial" w:hAnsi="Arial" w:cs="Arial"/>
          <w:color w:val="000000"/>
          <w:sz w:val="20"/>
          <w:szCs w:val="20"/>
        </w:rPr>
      </w:pPr>
      <w:r w:rsidRPr="008D2724">
        <w:rPr>
          <w:rFonts w:ascii="Arial" w:hAnsi="Arial" w:cs="Arial"/>
          <w:color w:val="000000"/>
          <w:sz w:val="20"/>
          <w:szCs w:val="20"/>
        </w:rPr>
        <w:t>1.</w:t>
      </w:r>
      <w:r w:rsidRPr="008D2724">
        <w:rPr>
          <w:rFonts w:ascii="Arial" w:hAnsi="Arial" w:cs="Arial"/>
          <w:color w:val="000000"/>
          <w:sz w:val="20"/>
          <w:szCs w:val="20"/>
        </w:rPr>
        <w:tab/>
        <w:t>Granting access</w:t>
      </w:r>
    </w:p>
    <w:p w14:paraId="20E6A902" w14:textId="77777777" w:rsidR="008D2724" w:rsidRPr="008D2724" w:rsidRDefault="008D2724" w:rsidP="008D2724">
      <w:pPr>
        <w:tabs>
          <w:tab w:val="left" w:pos="720"/>
          <w:tab w:val="left" w:pos="1080"/>
        </w:tabs>
        <w:autoSpaceDE w:val="0"/>
        <w:autoSpaceDN w:val="0"/>
        <w:adjustRightInd w:val="0"/>
        <w:ind w:left="1440" w:hanging="360"/>
        <w:rPr>
          <w:rFonts w:ascii="Arial" w:hAnsi="Arial" w:cs="Arial"/>
          <w:color w:val="000000"/>
          <w:sz w:val="20"/>
          <w:szCs w:val="20"/>
        </w:rPr>
      </w:pPr>
      <w:r w:rsidRPr="008D2724">
        <w:rPr>
          <w:rFonts w:ascii="Arial" w:hAnsi="Arial" w:cs="Arial"/>
          <w:color w:val="000000"/>
          <w:sz w:val="20"/>
          <w:szCs w:val="20"/>
        </w:rPr>
        <w:t>2.</w:t>
      </w:r>
      <w:r w:rsidRPr="008D2724">
        <w:rPr>
          <w:rFonts w:ascii="Arial" w:hAnsi="Arial" w:cs="Arial"/>
          <w:color w:val="000000"/>
          <w:sz w:val="20"/>
          <w:szCs w:val="20"/>
        </w:rPr>
        <w:tab/>
        <w:t>Periodically reviewing access</w:t>
      </w:r>
    </w:p>
    <w:p w14:paraId="4BEE7310" w14:textId="77777777" w:rsidR="008D2724" w:rsidRPr="008D2724" w:rsidRDefault="008D2724" w:rsidP="008D2724">
      <w:pPr>
        <w:tabs>
          <w:tab w:val="left" w:pos="720"/>
          <w:tab w:val="left" w:pos="1080"/>
        </w:tabs>
        <w:autoSpaceDE w:val="0"/>
        <w:autoSpaceDN w:val="0"/>
        <w:adjustRightInd w:val="0"/>
        <w:ind w:left="1440" w:hanging="360"/>
        <w:rPr>
          <w:rFonts w:ascii="Arial" w:hAnsi="Arial" w:cs="Arial"/>
          <w:color w:val="000000"/>
          <w:sz w:val="20"/>
          <w:szCs w:val="20"/>
        </w:rPr>
      </w:pPr>
      <w:r w:rsidRPr="008D2724">
        <w:rPr>
          <w:rFonts w:ascii="Arial" w:hAnsi="Arial" w:cs="Arial"/>
          <w:color w:val="000000"/>
          <w:sz w:val="20"/>
          <w:szCs w:val="20"/>
        </w:rPr>
        <w:t>3.</w:t>
      </w:r>
      <w:r w:rsidRPr="008D2724">
        <w:rPr>
          <w:rFonts w:ascii="Arial" w:hAnsi="Arial" w:cs="Arial"/>
          <w:color w:val="000000"/>
          <w:sz w:val="20"/>
          <w:szCs w:val="20"/>
        </w:rPr>
        <w:tab/>
        <w:t>Revoking access</w:t>
      </w:r>
    </w:p>
    <w:p w14:paraId="0F2195D7" w14:textId="77777777" w:rsidR="00F920DE" w:rsidRPr="008D2724" w:rsidRDefault="00F920DE" w:rsidP="008D2724">
      <w:pPr>
        <w:tabs>
          <w:tab w:val="left" w:pos="720"/>
          <w:tab w:val="left" w:pos="1080"/>
        </w:tabs>
        <w:autoSpaceDE w:val="0"/>
        <w:autoSpaceDN w:val="0"/>
        <w:adjustRightInd w:val="0"/>
        <w:ind w:left="1440" w:hanging="360"/>
        <w:rPr>
          <w:rFonts w:ascii="Arial" w:hAnsi="Arial" w:cs="Arial"/>
          <w:color w:val="000000"/>
          <w:sz w:val="20"/>
          <w:szCs w:val="20"/>
        </w:rPr>
      </w:pPr>
    </w:p>
    <w:p w14:paraId="2B67EC7A" w14:textId="6DC5111A" w:rsidR="008D2724" w:rsidRDefault="008D2724" w:rsidP="00F920DE">
      <w:pPr>
        <w:pStyle w:val="ListParagraph"/>
        <w:numPr>
          <w:ilvl w:val="0"/>
          <w:numId w:val="5"/>
        </w:numPr>
        <w:autoSpaceDE w:val="0"/>
        <w:autoSpaceDN w:val="0"/>
        <w:adjustRightInd w:val="0"/>
        <w:rPr>
          <w:rFonts w:ascii="Arial" w:hAnsi="Arial" w:cs="Arial"/>
          <w:color w:val="000000"/>
          <w:sz w:val="20"/>
          <w:szCs w:val="20"/>
        </w:rPr>
      </w:pPr>
      <w:r w:rsidRPr="00F920DE">
        <w:rPr>
          <w:rFonts w:ascii="Arial" w:hAnsi="Arial" w:cs="Arial"/>
          <w:color w:val="000000"/>
          <w:sz w:val="20"/>
          <w:szCs w:val="20"/>
        </w:rPr>
        <w:t>Employees performing HR work may be IBM regular employees and may be contractors. Where work is performed by contractors, review the following:</w:t>
      </w:r>
    </w:p>
    <w:p w14:paraId="09945132" w14:textId="77777777" w:rsidR="00F920DE" w:rsidRDefault="008D2724" w:rsidP="001528D3">
      <w:pPr>
        <w:pStyle w:val="ListParagraph"/>
        <w:numPr>
          <w:ilvl w:val="1"/>
          <w:numId w:val="5"/>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Contract management with the contractor’s company</w:t>
      </w:r>
    </w:p>
    <w:p w14:paraId="6FED2C57" w14:textId="77777777" w:rsidR="00F920DE" w:rsidRDefault="008D2724" w:rsidP="00651746">
      <w:pPr>
        <w:pStyle w:val="ListParagraph"/>
        <w:numPr>
          <w:ilvl w:val="1"/>
          <w:numId w:val="5"/>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Confidentiality disclosure agreements</w:t>
      </w:r>
    </w:p>
    <w:p w14:paraId="1361FF14" w14:textId="77777777" w:rsidR="00F920DE" w:rsidRDefault="008D2724" w:rsidP="00201054">
      <w:pPr>
        <w:pStyle w:val="ListParagraph"/>
        <w:numPr>
          <w:ilvl w:val="1"/>
          <w:numId w:val="5"/>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Separation of duties</w:t>
      </w:r>
    </w:p>
    <w:p w14:paraId="3903648D" w14:textId="77777777" w:rsidR="00F920DE" w:rsidRDefault="008D2724" w:rsidP="00DB675F">
      <w:pPr>
        <w:pStyle w:val="ListParagraph"/>
        <w:numPr>
          <w:ilvl w:val="1"/>
          <w:numId w:val="5"/>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Access to data and applications</w:t>
      </w:r>
    </w:p>
    <w:p w14:paraId="4C16D06B" w14:textId="52354206" w:rsidR="008D2724" w:rsidRDefault="008D2724" w:rsidP="00DB675F">
      <w:pPr>
        <w:pStyle w:val="ListParagraph"/>
        <w:numPr>
          <w:ilvl w:val="1"/>
          <w:numId w:val="5"/>
        </w:numPr>
        <w:tabs>
          <w:tab w:val="left" w:pos="720"/>
        </w:tabs>
        <w:autoSpaceDE w:val="0"/>
        <w:autoSpaceDN w:val="0"/>
        <w:adjustRightInd w:val="0"/>
        <w:rPr>
          <w:rFonts w:ascii="Arial" w:hAnsi="Arial" w:cs="Arial"/>
          <w:color w:val="000000"/>
          <w:sz w:val="20"/>
          <w:szCs w:val="20"/>
        </w:rPr>
      </w:pPr>
      <w:r w:rsidRPr="00F920DE">
        <w:rPr>
          <w:rFonts w:ascii="Arial" w:hAnsi="Arial" w:cs="Arial"/>
          <w:color w:val="000000"/>
          <w:sz w:val="20"/>
          <w:szCs w:val="20"/>
        </w:rPr>
        <w:t>Contractor selection, engagement, and disengagement</w:t>
      </w:r>
    </w:p>
    <w:p w14:paraId="319D9D22" w14:textId="00C15FFD" w:rsidR="008D2724" w:rsidRPr="008D2724" w:rsidRDefault="008D2724" w:rsidP="008D2724">
      <w:pPr>
        <w:pStyle w:val="ListParagraph"/>
        <w:numPr>
          <w:ilvl w:val="1"/>
          <w:numId w:val="4"/>
        </w:numPr>
        <w:tabs>
          <w:tab w:val="left" w:pos="720"/>
        </w:tabs>
        <w:autoSpaceDE w:val="0"/>
        <w:autoSpaceDN w:val="0"/>
        <w:adjustRightInd w:val="0"/>
        <w:rPr>
          <w:rFonts w:ascii="Arial" w:hAnsi="Arial" w:cs="Arial"/>
          <w:color w:val="000000"/>
          <w:sz w:val="20"/>
          <w:szCs w:val="20"/>
        </w:rPr>
      </w:pPr>
      <w:r w:rsidRPr="008D2724">
        <w:rPr>
          <w:rFonts w:ascii="Arial" w:hAnsi="Arial" w:cs="Arial"/>
          <w:color w:val="000000"/>
          <w:sz w:val="20"/>
          <w:szCs w:val="20"/>
        </w:rPr>
        <w:t>Records management</w:t>
      </w:r>
    </w:p>
    <w:p w14:paraId="158C2B8E" w14:textId="6F4F5C68" w:rsidR="008D2724" w:rsidRDefault="008D2724" w:rsidP="008D2724">
      <w:pPr>
        <w:tabs>
          <w:tab w:val="left" w:pos="720"/>
        </w:tabs>
        <w:autoSpaceDE w:val="0"/>
        <w:autoSpaceDN w:val="0"/>
        <w:adjustRightInd w:val="0"/>
        <w:rPr>
          <w:rFonts w:ascii="Arial" w:hAnsi="Arial" w:cs="Arial"/>
          <w:color w:val="000000"/>
          <w:sz w:val="20"/>
          <w:szCs w:val="20"/>
        </w:rPr>
      </w:pPr>
    </w:p>
    <w:p w14:paraId="5298F2C6" w14:textId="2B630CE8" w:rsidR="00F920DE" w:rsidRDefault="00F920DE">
      <w:pPr>
        <w:rPr>
          <w:rFonts w:ascii="Arial" w:hAnsi="Arial" w:cs="Arial"/>
          <w:color w:val="000000"/>
          <w:sz w:val="20"/>
          <w:szCs w:val="20"/>
        </w:rPr>
      </w:pPr>
      <w:r>
        <w:rPr>
          <w:rFonts w:ascii="Arial" w:hAnsi="Arial" w:cs="Arial"/>
          <w:color w:val="000000"/>
          <w:sz w:val="20"/>
          <w:szCs w:val="20"/>
        </w:rPr>
        <w:br w:type="page"/>
      </w:r>
    </w:p>
    <w:p w14:paraId="51E78C5C" w14:textId="77777777" w:rsidR="008D2724" w:rsidRPr="00AE7D2E" w:rsidRDefault="008D2724" w:rsidP="008D2724">
      <w:pPr>
        <w:keepLines/>
        <w:tabs>
          <w:tab w:val="left" w:pos="468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lastRenderedPageBreak/>
        <w:t>CONTROL ASSESSMENT QUESTIONS</w:t>
      </w:r>
    </w:p>
    <w:p w14:paraId="3B008987" w14:textId="3C2DF38E" w:rsidR="008D2724" w:rsidRPr="00AE7D2E" w:rsidRDefault="008D2724" w:rsidP="008D2724">
      <w:pPr>
        <w:keepLines/>
        <w:tabs>
          <w:tab w:val="left" w:pos="468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Key Control Question: 1. Compensation</w:t>
      </w:r>
    </w:p>
    <w:p w14:paraId="1B9C2FEE" w14:textId="49E551A5" w:rsidR="008D2724" w:rsidRPr="00AE7D2E" w:rsidRDefault="008D2724" w:rsidP="00F82612">
      <w:pPr>
        <w:pStyle w:val="Heading3"/>
      </w:pPr>
      <w:bookmarkStart w:id="8" w:name="_Toc225145590"/>
      <w:r w:rsidRPr="00AE7D2E">
        <w:t>Primary Test: Compensation Process Design (CM001.P)</w:t>
      </w:r>
      <w:bookmarkEnd w:id="8"/>
    </w:p>
    <w:p w14:paraId="2E1A162F" w14:textId="39D1C8C4" w:rsidR="008D2724" w:rsidRPr="00AE7D2E" w:rsidRDefault="008D2724" w:rsidP="008D2724">
      <w:pPr>
        <w:tabs>
          <w:tab w:val="left" w:pos="720"/>
        </w:tabs>
        <w:autoSpaceDE w:val="0"/>
        <w:autoSpaceDN w:val="0"/>
        <w:adjustRightInd w:val="0"/>
        <w:rPr>
          <w:rFonts w:ascii="Arial" w:hAnsi="Arial" w:cs="Arial"/>
          <w:color w:val="000000"/>
          <w:sz w:val="20"/>
          <w:szCs w:val="20"/>
        </w:rPr>
      </w:pPr>
    </w:p>
    <w:p w14:paraId="17D568A4" w14:textId="77777777" w:rsidR="00AE7D2E" w:rsidRPr="00AE7D2E" w:rsidRDefault="00AE7D2E" w:rsidP="00AE7D2E">
      <w:pPr>
        <w:autoSpaceDE w:val="0"/>
        <w:autoSpaceDN w:val="0"/>
        <w:adjustRightInd w:val="0"/>
        <w:rPr>
          <w:rFonts w:ascii="Arial" w:hAnsi="Arial" w:cs="Arial"/>
          <w:b/>
          <w:bCs/>
          <w:color w:val="000000"/>
          <w:sz w:val="20"/>
          <w:szCs w:val="20"/>
        </w:rPr>
      </w:pPr>
      <w:r w:rsidRPr="00AE7D2E">
        <w:rPr>
          <w:rFonts w:ascii="Arial" w:hAnsi="Arial" w:cs="Arial"/>
          <w:b/>
          <w:bCs/>
          <w:color w:val="000000"/>
          <w:sz w:val="20"/>
          <w:szCs w:val="20"/>
        </w:rPr>
        <w:t>Objective:</w:t>
      </w:r>
    </w:p>
    <w:p w14:paraId="711C2A06" w14:textId="77777777" w:rsidR="00AE7D2E" w:rsidRPr="00AE7D2E" w:rsidRDefault="00AE7D2E" w:rsidP="00AE7D2E">
      <w:pPr>
        <w:autoSpaceDE w:val="0"/>
        <w:autoSpaceDN w:val="0"/>
        <w:adjustRightInd w:val="0"/>
        <w:rPr>
          <w:rFonts w:ascii="Arial" w:hAnsi="Arial" w:cs="Arial"/>
          <w:color w:val="000000"/>
          <w:sz w:val="20"/>
          <w:szCs w:val="20"/>
        </w:rPr>
      </w:pPr>
      <w:r w:rsidRPr="00AE7D2E">
        <w:rPr>
          <w:rFonts w:ascii="Arial" w:hAnsi="Arial" w:cs="Arial"/>
          <w:color w:val="000000"/>
          <w:sz w:val="20"/>
          <w:szCs w:val="20"/>
        </w:rPr>
        <w:t xml:space="preserve">Compensation process design includes developing and implementing programs and tools to administer employee (including executive) compensation according to the design of the specific program.  </w:t>
      </w:r>
    </w:p>
    <w:p w14:paraId="60852F33" w14:textId="77777777" w:rsidR="00AE7D2E" w:rsidRPr="00AE7D2E" w:rsidRDefault="00AE7D2E" w:rsidP="00AE7D2E">
      <w:pPr>
        <w:autoSpaceDE w:val="0"/>
        <w:autoSpaceDN w:val="0"/>
        <w:adjustRightInd w:val="0"/>
        <w:rPr>
          <w:rFonts w:ascii="Arial" w:hAnsi="Arial" w:cs="Arial"/>
          <w:color w:val="000000"/>
          <w:sz w:val="20"/>
          <w:szCs w:val="20"/>
        </w:rPr>
      </w:pPr>
    </w:p>
    <w:p w14:paraId="70709DA7" w14:textId="77777777" w:rsidR="00AE7D2E" w:rsidRPr="00AE7D2E" w:rsidRDefault="00AE7D2E" w:rsidP="00AE7D2E">
      <w:pPr>
        <w:autoSpaceDE w:val="0"/>
        <w:autoSpaceDN w:val="0"/>
        <w:adjustRightInd w:val="0"/>
        <w:rPr>
          <w:rFonts w:ascii="Arial" w:hAnsi="Arial" w:cs="Arial"/>
          <w:b/>
          <w:bCs/>
          <w:color w:val="000000"/>
          <w:sz w:val="20"/>
          <w:szCs w:val="20"/>
        </w:rPr>
      </w:pPr>
      <w:r w:rsidRPr="00AE7D2E">
        <w:rPr>
          <w:rFonts w:ascii="Arial" w:hAnsi="Arial" w:cs="Arial"/>
          <w:b/>
          <w:bCs/>
          <w:color w:val="000000"/>
          <w:sz w:val="20"/>
          <w:szCs w:val="20"/>
        </w:rPr>
        <w:t>Approach:</w:t>
      </w:r>
    </w:p>
    <w:p w14:paraId="61CB5B78" w14:textId="27321C69" w:rsidR="00AE7D2E" w:rsidRDefault="00AE7D2E" w:rsidP="00AE7D2E">
      <w:p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From the scheduled cycle(s) processed through the Compensation tool(s) review:</w:t>
      </w:r>
    </w:p>
    <w:p w14:paraId="48789D32" w14:textId="77777777" w:rsidR="00AE7D2E" w:rsidRDefault="00AE7D2E" w:rsidP="00AE7D2E">
      <w:pPr>
        <w:tabs>
          <w:tab w:val="left" w:pos="720"/>
        </w:tabs>
        <w:autoSpaceDE w:val="0"/>
        <w:autoSpaceDN w:val="0"/>
        <w:adjustRightInd w:val="0"/>
        <w:rPr>
          <w:rFonts w:ascii="Arial" w:hAnsi="Arial" w:cs="Arial"/>
          <w:color w:val="000000"/>
          <w:sz w:val="20"/>
          <w:szCs w:val="20"/>
        </w:rPr>
      </w:pPr>
    </w:p>
    <w:p w14:paraId="29DD3B21" w14:textId="77777777" w:rsidR="00AE7D2E" w:rsidRDefault="00AE7D2E" w:rsidP="00AE7D2E">
      <w:pPr>
        <w:pStyle w:val="ListParagraph"/>
        <w:numPr>
          <w:ilvl w:val="0"/>
          <w:numId w:val="4"/>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Control reports, error reports, exception reports and reconciliations used to ensure that all changes are documented, valid, approved, processed in a timely manner, and have appropriate management visibility.</w:t>
      </w:r>
      <w:r>
        <w:rPr>
          <w:rFonts w:ascii="Arial" w:hAnsi="Arial" w:cs="Arial"/>
          <w:color w:val="000000"/>
          <w:sz w:val="20"/>
          <w:szCs w:val="20"/>
        </w:rPr>
        <w:br/>
      </w:r>
    </w:p>
    <w:p w14:paraId="776C11F6" w14:textId="77777777" w:rsidR="00AE7D2E" w:rsidRDefault="00AE7D2E" w:rsidP="00AE7D2E">
      <w:pPr>
        <w:pStyle w:val="ListParagraph"/>
        <w:numPr>
          <w:ilvl w:val="0"/>
          <w:numId w:val="4"/>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For tools, determine if controls are effective to prevent and detect improper or incomplete transmissions of data, and ensure that all transmissions are controlled to occur on a scheduled basis (e.g., Comp to HR system). Verify that reconciliations are completed timely.</w:t>
      </w:r>
      <w:r>
        <w:rPr>
          <w:rFonts w:ascii="Arial" w:hAnsi="Arial" w:cs="Arial"/>
          <w:color w:val="000000"/>
          <w:sz w:val="20"/>
          <w:szCs w:val="20"/>
        </w:rPr>
        <w:br/>
      </w:r>
    </w:p>
    <w:p w14:paraId="6822F0EF" w14:textId="77777777" w:rsidR="00AE7D2E" w:rsidRDefault="00AE7D2E" w:rsidP="00AE7D2E">
      <w:pPr>
        <w:pStyle w:val="ListParagraph"/>
        <w:numPr>
          <w:ilvl w:val="0"/>
          <w:numId w:val="4"/>
        </w:numPr>
        <w:tabs>
          <w:tab w:val="left" w:pos="720"/>
        </w:tabs>
        <w:autoSpaceDE w:val="0"/>
        <w:autoSpaceDN w:val="0"/>
        <w:adjustRightInd w:val="0"/>
        <w:rPr>
          <w:rFonts w:ascii="Arial" w:hAnsi="Arial" w:cs="Arial"/>
          <w:color w:val="000000"/>
          <w:sz w:val="20"/>
          <w:szCs w:val="20"/>
        </w:rPr>
      </w:pPr>
      <w:r>
        <w:rPr>
          <w:rFonts w:ascii="Arial" w:hAnsi="Arial" w:cs="Arial"/>
          <w:color w:val="000000"/>
          <w:sz w:val="20"/>
          <w:szCs w:val="20"/>
        </w:rPr>
        <w:t>R</w:t>
      </w:r>
      <w:r w:rsidRPr="00AE7D2E">
        <w:rPr>
          <w:rFonts w:ascii="Arial" w:hAnsi="Arial" w:cs="Arial"/>
          <w:color w:val="000000"/>
          <w:sz w:val="20"/>
          <w:szCs w:val="20"/>
        </w:rPr>
        <w:t>eview the design of the process</w:t>
      </w:r>
      <w:r>
        <w:rPr>
          <w:rFonts w:ascii="Arial" w:hAnsi="Arial" w:cs="Arial"/>
          <w:color w:val="000000"/>
          <w:sz w:val="20"/>
          <w:szCs w:val="20"/>
        </w:rPr>
        <w:t>:</w:t>
      </w:r>
      <w:r>
        <w:rPr>
          <w:rFonts w:ascii="Arial" w:hAnsi="Arial" w:cs="Arial"/>
          <w:color w:val="000000"/>
          <w:sz w:val="20"/>
          <w:szCs w:val="20"/>
        </w:rPr>
        <w:br/>
      </w:r>
    </w:p>
    <w:p w14:paraId="15829CB6" w14:textId="77777777" w:rsidR="00AE7D2E" w:rsidRDefault="00AE7D2E" w:rsidP="00AE7D2E">
      <w:pPr>
        <w:pStyle w:val="ListParagraph"/>
        <w:numPr>
          <w:ilvl w:val="1"/>
          <w:numId w:val="4"/>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How are process requirements communicated to line management?</w:t>
      </w:r>
    </w:p>
    <w:p w14:paraId="1C042DA5" w14:textId="6757CA63" w:rsidR="00AE7D2E" w:rsidRDefault="00AE7D2E" w:rsidP="00AE7D2E">
      <w:pPr>
        <w:pStyle w:val="ListParagraph"/>
        <w:numPr>
          <w:ilvl w:val="1"/>
          <w:numId w:val="4"/>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How are decisions reviewed, and by whom?  For example, what is HR’s role in the review process, in addition to line management?</w:t>
      </w:r>
      <w:r>
        <w:rPr>
          <w:rFonts w:ascii="Arial" w:hAnsi="Arial" w:cs="Arial"/>
          <w:color w:val="000000"/>
          <w:sz w:val="20"/>
          <w:szCs w:val="20"/>
        </w:rPr>
        <w:br/>
      </w:r>
    </w:p>
    <w:p w14:paraId="5824141E" w14:textId="7D7A1695" w:rsidR="00AE7D2E" w:rsidRDefault="00AE7D2E" w:rsidP="00AE7D2E">
      <w:p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From a universe of compensation transactions, examine a judgmental sample. Evaluate whether compensation and recognition decisions were made according to the guidance applicable to that program and were approved by management according to the approvals process applicable to that program before the decisions were executed.</w:t>
      </w:r>
    </w:p>
    <w:p w14:paraId="48C5B780" w14:textId="77777777" w:rsidR="00AE7D2E" w:rsidRDefault="00AE7D2E" w:rsidP="00AE7D2E">
      <w:pPr>
        <w:tabs>
          <w:tab w:val="left" w:pos="720"/>
        </w:tabs>
        <w:autoSpaceDE w:val="0"/>
        <w:autoSpaceDN w:val="0"/>
        <w:adjustRightInd w:val="0"/>
        <w:rPr>
          <w:rFonts w:ascii="Arial" w:hAnsi="Arial" w:cs="Arial"/>
          <w:color w:val="000000"/>
          <w:sz w:val="20"/>
          <w:szCs w:val="20"/>
        </w:rPr>
      </w:pPr>
    </w:p>
    <w:p w14:paraId="127BA11B" w14:textId="4475302A" w:rsidR="00AE7D2E" w:rsidRDefault="00AE7D2E" w:rsidP="00AE7D2E">
      <w:pPr>
        <w:pStyle w:val="ListParagraph"/>
        <w:numPr>
          <w:ilvl w:val="0"/>
          <w:numId w:val="7"/>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Choose some samples involving retention payments. Check to see whether repayment agreements were in place. Were conditions met as required?  If not, what was the process for capturing repayment?</w:t>
      </w:r>
      <w:r>
        <w:rPr>
          <w:rFonts w:ascii="Arial" w:hAnsi="Arial" w:cs="Arial"/>
          <w:color w:val="000000"/>
          <w:sz w:val="20"/>
          <w:szCs w:val="20"/>
        </w:rPr>
        <w:br/>
      </w:r>
    </w:p>
    <w:p w14:paraId="7D9401C9" w14:textId="77777777" w:rsidR="00AE7D2E" w:rsidRDefault="00AE7D2E" w:rsidP="00AE7D2E">
      <w:pPr>
        <w:pStyle w:val="ListParagraph"/>
        <w:numPr>
          <w:ilvl w:val="0"/>
          <w:numId w:val="7"/>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Test out of cycle salary increases.</w:t>
      </w:r>
      <w:r>
        <w:rPr>
          <w:rFonts w:ascii="Arial" w:hAnsi="Arial" w:cs="Arial"/>
          <w:color w:val="000000"/>
          <w:sz w:val="20"/>
          <w:szCs w:val="20"/>
        </w:rPr>
        <w:br/>
      </w:r>
    </w:p>
    <w:p w14:paraId="5B2251C0" w14:textId="77777777" w:rsidR="00AE7D2E" w:rsidRDefault="00AE7D2E" w:rsidP="00AE7D2E">
      <w:pPr>
        <w:pStyle w:val="ListParagraph"/>
        <w:numPr>
          <w:ilvl w:val="0"/>
          <w:numId w:val="7"/>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Review samples of award payments to be sure these were within program guidelines and were approved as required.</w:t>
      </w:r>
      <w:r>
        <w:rPr>
          <w:rFonts w:ascii="Arial" w:hAnsi="Arial" w:cs="Arial"/>
          <w:color w:val="000000"/>
          <w:sz w:val="20"/>
          <w:szCs w:val="20"/>
        </w:rPr>
        <w:br/>
      </w:r>
    </w:p>
    <w:p w14:paraId="400FC9D1" w14:textId="69B2D2A0" w:rsidR="008D2724" w:rsidRPr="00AE7D2E" w:rsidRDefault="00AE7D2E" w:rsidP="00AE7D2E">
      <w:pPr>
        <w:pStyle w:val="ListParagraph"/>
        <w:numPr>
          <w:ilvl w:val="0"/>
          <w:numId w:val="7"/>
        </w:numPr>
        <w:tabs>
          <w:tab w:val="left" w:pos="720"/>
        </w:tabs>
        <w:autoSpaceDE w:val="0"/>
        <w:autoSpaceDN w:val="0"/>
        <w:adjustRightInd w:val="0"/>
        <w:rPr>
          <w:rFonts w:ascii="Arial" w:hAnsi="Arial" w:cs="Arial"/>
          <w:color w:val="000000"/>
          <w:sz w:val="20"/>
          <w:szCs w:val="20"/>
        </w:rPr>
      </w:pPr>
      <w:r w:rsidRPr="00AE7D2E">
        <w:rPr>
          <w:rFonts w:ascii="Arial" w:hAnsi="Arial" w:cs="Arial"/>
          <w:color w:val="000000"/>
          <w:sz w:val="20"/>
          <w:szCs w:val="20"/>
        </w:rPr>
        <w:t>Select samples with multiple payments to individuals, such as more than one salary increase or multiple awards, etc.</w:t>
      </w:r>
    </w:p>
    <w:p w14:paraId="47A05B6F" w14:textId="6DE08039" w:rsidR="00AE7D2E" w:rsidRPr="00AE7D2E" w:rsidRDefault="00AE7D2E" w:rsidP="00AE7D2E">
      <w:pPr>
        <w:tabs>
          <w:tab w:val="left" w:pos="720"/>
        </w:tabs>
        <w:autoSpaceDE w:val="0"/>
        <w:autoSpaceDN w:val="0"/>
        <w:adjustRightInd w:val="0"/>
        <w:rPr>
          <w:rFonts w:ascii="Arial" w:hAnsi="Arial" w:cs="Arial"/>
          <w:color w:val="000000"/>
          <w:sz w:val="20"/>
          <w:szCs w:val="20"/>
        </w:rPr>
      </w:pPr>
    </w:p>
    <w:p w14:paraId="58A3EECF" w14:textId="4D4BCF12" w:rsidR="00236FCF" w:rsidRDefault="00236FCF">
      <w:pPr>
        <w:rPr>
          <w:rFonts w:ascii="Arial" w:hAnsi="Arial" w:cs="Arial"/>
          <w:color w:val="000000"/>
          <w:sz w:val="20"/>
          <w:szCs w:val="20"/>
        </w:rPr>
      </w:pPr>
      <w:r>
        <w:rPr>
          <w:rFonts w:ascii="Arial" w:hAnsi="Arial" w:cs="Arial"/>
          <w:color w:val="000000"/>
          <w:sz w:val="20"/>
          <w:szCs w:val="20"/>
        </w:rPr>
        <w:br w:type="page"/>
      </w:r>
    </w:p>
    <w:p w14:paraId="59B928B3" w14:textId="77777777" w:rsidR="00236FCF" w:rsidRPr="00236FCF" w:rsidRDefault="00236FCF" w:rsidP="00236FCF">
      <w:pPr>
        <w:keepLines/>
        <w:tabs>
          <w:tab w:val="left" w:pos="4680"/>
        </w:tabs>
        <w:autoSpaceDE w:val="0"/>
        <w:autoSpaceDN w:val="0"/>
        <w:adjustRightInd w:val="0"/>
        <w:rPr>
          <w:rFonts w:ascii="Arial" w:hAnsi="Arial" w:cs="Arial"/>
          <w:color w:val="000000"/>
          <w:sz w:val="20"/>
          <w:szCs w:val="20"/>
        </w:rPr>
      </w:pPr>
      <w:r w:rsidRPr="00236FCF">
        <w:rPr>
          <w:rFonts w:ascii="Arial" w:hAnsi="Arial" w:cs="Arial"/>
          <w:color w:val="000000"/>
          <w:sz w:val="20"/>
          <w:szCs w:val="20"/>
        </w:rPr>
        <w:lastRenderedPageBreak/>
        <w:t>CONTROL ASSESSMENT QUESTIONS</w:t>
      </w:r>
    </w:p>
    <w:p w14:paraId="2F5B4341" w14:textId="5EC58A61" w:rsidR="00236FCF" w:rsidRPr="00236FCF" w:rsidRDefault="00236FCF" w:rsidP="00236FCF">
      <w:pPr>
        <w:keepLines/>
        <w:tabs>
          <w:tab w:val="left" w:pos="4680"/>
        </w:tabs>
        <w:autoSpaceDE w:val="0"/>
        <w:autoSpaceDN w:val="0"/>
        <w:adjustRightInd w:val="0"/>
        <w:rPr>
          <w:rFonts w:ascii="Arial" w:hAnsi="Arial" w:cs="Arial"/>
          <w:color w:val="000000"/>
          <w:sz w:val="20"/>
          <w:szCs w:val="20"/>
        </w:rPr>
      </w:pPr>
      <w:r w:rsidRPr="00236FCF">
        <w:rPr>
          <w:rFonts w:ascii="Arial" w:hAnsi="Arial" w:cs="Arial"/>
          <w:color w:val="000000"/>
          <w:sz w:val="20"/>
          <w:szCs w:val="20"/>
        </w:rPr>
        <w:t>Key Control Question: 1. Compensation</w:t>
      </w:r>
    </w:p>
    <w:p w14:paraId="7053CBAA" w14:textId="5B5AA43F" w:rsidR="00AE7D2E" w:rsidRPr="00236FCF" w:rsidRDefault="00236FCF" w:rsidP="00F82612">
      <w:pPr>
        <w:pStyle w:val="Heading3"/>
      </w:pPr>
      <w:bookmarkStart w:id="9" w:name="_Toc225145591"/>
      <w:r w:rsidRPr="00236FCF">
        <w:t>Primary Test: Acquired Employees - Post Integration (CM002.P)</w:t>
      </w:r>
      <w:bookmarkEnd w:id="9"/>
    </w:p>
    <w:p w14:paraId="508705BC" w14:textId="66F3EF41" w:rsidR="00236FCF" w:rsidRPr="00236FCF" w:rsidRDefault="00236FCF" w:rsidP="00236FCF">
      <w:pPr>
        <w:tabs>
          <w:tab w:val="left" w:pos="720"/>
        </w:tabs>
        <w:autoSpaceDE w:val="0"/>
        <w:autoSpaceDN w:val="0"/>
        <w:adjustRightInd w:val="0"/>
        <w:rPr>
          <w:rFonts w:ascii="Arial" w:hAnsi="Arial" w:cs="Arial"/>
          <w:color w:val="000000"/>
          <w:sz w:val="20"/>
          <w:szCs w:val="20"/>
        </w:rPr>
      </w:pPr>
    </w:p>
    <w:p w14:paraId="5E634AEB" w14:textId="77777777" w:rsidR="00236FCF" w:rsidRPr="00236FCF" w:rsidRDefault="00236FCF" w:rsidP="00236FCF">
      <w:pPr>
        <w:autoSpaceDE w:val="0"/>
        <w:autoSpaceDN w:val="0"/>
        <w:adjustRightInd w:val="0"/>
        <w:rPr>
          <w:rFonts w:ascii="Arial" w:hAnsi="Arial" w:cs="Arial"/>
          <w:b/>
          <w:bCs/>
          <w:color w:val="000000"/>
          <w:sz w:val="20"/>
          <w:szCs w:val="20"/>
        </w:rPr>
      </w:pPr>
      <w:r w:rsidRPr="00236FCF">
        <w:rPr>
          <w:rFonts w:ascii="Arial" w:hAnsi="Arial" w:cs="Arial"/>
          <w:b/>
          <w:bCs/>
          <w:color w:val="000000"/>
          <w:sz w:val="20"/>
          <w:szCs w:val="20"/>
        </w:rPr>
        <w:t>Objective:</w:t>
      </w:r>
    </w:p>
    <w:p w14:paraId="541E6360" w14:textId="77777777" w:rsidR="00236FCF" w:rsidRPr="00236FCF" w:rsidRDefault="00236FCF" w:rsidP="00236FCF">
      <w:pPr>
        <w:autoSpaceDE w:val="0"/>
        <w:autoSpaceDN w:val="0"/>
        <w:adjustRightInd w:val="0"/>
        <w:rPr>
          <w:rFonts w:ascii="Arial" w:hAnsi="Arial" w:cs="Arial"/>
          <w:color w:val="000000"/>
          <w:sz w:val="20"/>
          <w:szCs w:val="20"/>
        </w:rPr>
      </w:pPr>
      <w:r w:rsidRPr="00236FCF">
        <w:rPr>
          <w:rFonts w:ascii="Arial" w:hAnsi="Arial" w:cs="Arial"/>
          <w:color w:val="000000"/>
          <w:sz w:val="20"/>
          <w:szCs w:val="20"/>
        </w:rPr>
        <w:t>To Test:</w:t>
      </w:r>
    </w:p>
    <w:p w14:paraId="27DAAC2C" w14:textId="77777777" w:rsidR="00236FCF" w:rsidRPr="00236FCF" w:rsidRDefault="00236FCF" w:rsidP="00236FCF">
      <w:pPr>
        <w:pStyle w:val="ListParagraph"/>
        <w:numPr>
          <w:ilvl w:val="0"/>
          <w:numId w:val="8"/>
        </w:numPr>
        <w:autoSpaceDE w:val="0"/>
        <w:autoSpaceDN w:val="0"/>
        <w:adjustRightInd w:val="0"/>
        <w:rPr>
          <w:rFonts w:ascii="Arial" w:hAnsi="Arial" w:cs="Arial"/>
          <w:color w:val="000000"/>
          <w:sz w:val="20"/>
          <w:szCs w:val="20"/>
        </w:rPr>
      </w:pPr>
      <w:r w:rsidRPr="00236FCF">
        <w:rPr>
          <w:rFonts w:ascii="Arial" w:hAnsi="Arial" w:cs="Arial"/>
          <w:color w:val="000000"/>
          <w:sz w:val="20"/>
          <w:szCs w:val="20"/>
        </w:rPr>
        <w:t>If acquired employees have compensation policies different to what is IBM standard:</w:t>
      </w:r>
    </w:p>
    <w:p w14:paraId="7EF3D1EF" w14:textId="3F5BEC23" w:rsidR="00236FCF" w:rsidRPr="00236FCF" w:rsidRDefault="00236FCF" w:rsidP="00236FCF">
      <w:pPr>
        <w:pStyle w:val="ListParagraph"/>
        <w:numPr>
          <w:ilvl w:val="1"/>
          <w:numId w:val="8"/>
        </w:numPr>
        <w:autoSpaceDE w:val="0"/>
        <w:autoSpaceDN w:val="0"/>
        <w:adjustRightInd w:val="0"/>
        <w:rPr>
          <w:rFonts w:ascii="Arial" w:hAnsi="Arial" w:cs="Arial"/>
          <w:color w:val="000000"/>
          <w:sz w:val="20"/>
          <w:szCs w:val="20"/>
        </w:rPr>
      </w:pPr>
      <w:r w:rsidRPr="00236FCF">
        <w:rPr>
          <w:rFonts w:ascii="Arial" w:hAnsi="Arial" w:cs="Arial"/>
          <w:color w:val="000000"/>
          <w:sz w:val="20"/>
          <w:szCs w:val="20"/>
        </w:rPr>
        <w:t>Was there an agreement to move acquired employees to IBM standard compensation program design and execution? If so, did this change occur when required (or was an extension or exception approved)?</w:t>
      </w:r>
    </w:p>
    <w:p w14:paraId="223DF636" w14:textId="1501CBBF" w:rsidR="00236FCF" w:rsidRPr="00236FCF" w:rsidRDefault="00236FCF" w:rsidP="00236FCF">
      <w:pPr>
        <w:pStyle w:val="ListParagraph"/>
        <w:numPr>
          <w:ilvl w:val="1"/>
          <w:numId w:val="8"/>
        </w:numPr>
        <w:autoSpaceDE w:val="0"/>
        <w:autoSpaceDN w:val="0"/>
        <w:adjustRightInd w:val="0"/>
        <w:rPr>
          <w:rFonts w:ascii="Arial" w:hAnsi="Arial" w:cs="Arial"/>
          <w:color w:val="000000"/>
          <w:sz w:val="20"/>
          <w:szCs w:val="20"/>
        </w:rPr>
      </w:pPr>
      <w:r w:rsidRPr="00236FCF">
        <w:rPr>
          <w:rFonts w:ascii="Arial" w:hAnsi="Arial" w:cs="Arial"/>
          <w:color w:val="000000"/>
          <w:sz w:val="20"/>
          <w:szCs w:val="20"/>
        </w:rPr>
        <w:t>Were the compensation transactions for the acquired employees administered in accordance with the (non-standard) policy which applied to them?</w:t>
      </w:r>
    </w:p>
    <w:p w14:paraId="3E1B2B1E" w14:textId="77777777" w:rsidR="00236FCF" w:rsidRPr="00236FCF" w:rsidRDefault="00236FCF" w:rsidP="00236FCF">
      <w:pPr>
        <w:autoSpaceDE w:val="0"/>
        <w:autoSpaceDN w:val="0"/>
        <w:adjustRightInd w:val="0"/>
        <w:rPr>
          <w:rFonts w:ascii="Arial" w:hAnsi="Arial" w:cs="Arial"/>
          <w:color w:val="000000"/>
          <w:sz w:val="20"/>
          <w:szCs w:val="20"/>
        </w:rPr>
      </w:pPr>
    </w:p>
    <w:p w14:paraId="3351EBE6" w14:textId="77777777" w:rsidR="00236FCF" w:rsidRPr="00236FCF" w:rsidRDefault="00236FCF" w:rsidP="00236FCF">
      <w:pPr>
        <w:autoSpaceDE w:val="0"/>
        <w:autoSpaceDN w:val="0"/>
        <w:adjustRightInd w:val="0"/>
        <w:rPr>
          <w:rFonts w:ascii="Arial" w:hAnsi="Arial" w:cs="Arial"/>
          <w:b/>
          <w:bCs/>
          <w:color w:val="000000"/>
          <w:sz w:val="20"/>
          <w:szCs w:val="20"/>
        </w:rPr>
      </w:pPr>
      <w:r w:rsidRPr="00236FCF">
        <w:rPr>
          <w:rFonts w:ascii="Arial" w:hAnsi="Arial" w:cs="Arial"/>
          <w:b/>
          <w:bCs/>
          <w:color w:val="000000"/>
          <w:sz w:val="20"/>
          <w:szCs w:val="20"/>
        </w:rPr>
        <w:t>Approach:</w:t>
      </w:r>
    </w:p>
    <w:p w14:paraId="40608927" w14:textId="77777777" w:rsidR="00236FCF" w:rsidRPr="00236FCF" w:rsidRDefault="00236FCF" w:rsidP="00236FCF">
      <w:pPr>
        <w:tabs>
          <w:tab w:val="left" w:pos="720"/>
        </w:tabs>
        <w:autoSpaceDE w:val="0"/>
        <w:autoSpaceDN w:val="0"/>
        <w:adjustRightInd w:val="0"/>
        <w:rPr>
          <w:rFonts w:ascii="Arial" w:hAnsi="Arial" w:cs="Arial"/>
          <w:color w:val="000000"/>
          <w:sz w:val="20"/>
          <w:szCs w:val="20"/>
        </w:rPr>
      </w:pPr>
      <w:r w:rsidRPr="00236FCF">
        <w:rPr>
          <w:rFonts w:ascii="Arial" w:hAnsi="Arial" w:cs="Arial"/>
          <w:color w:val="000000"/>
          <w:sz w:val="20"/>
          <w:szCs w:val="20"/>
        </w:rPr>
        <w:t>For all cases, ask for information in the IDR on any acquisition where compensation ownership was accepted by HR during the audit period in scope:</w:t>
      </w:r>
    </w:p>
    <w:p w14:paraId="298F6445" w14:textId="77777777" w:rsidR="00236FCF" w:rsidRPr="00236FCF" w:rsidRDefault="00236FCF" w:rsidP="00236FCF">
      <w:pPr>
        <w:pStyle w:val="ListParagraph"/>
        <w:numPr>
          <w:ilvl w:val="0"/>
          <w:numId w:val="8"/>
        </w:numPr>
        <w:tabs>
          <w:tab w:val="left" w:pos="720"/>
        </w:tabs>
        <w:autoSpaceDE w:val="0"/>
        <w:autoSpaceDN w:val="0"/>
        <w:adjustRightInd w:val="0"/>
        <w:rPr>
          <w:rFonts w:ascii="Arial" w:hAnsi="Arial" w:cs="Arial"/>
          <w:color w:val="000000"/>
          <w:sz w:val="20"/>
          <w:szCs w:val="20"/>
        </w:rPr>
      </w:pPr>
      <w:r w:rsidRPr="00236FCF">
        <w:rPr>
          <w:rFonts w:ascii="Arial" w:hAnsi="Arial" w:cs="Arial"/>
          <w:color w:val="000000"/>
          <w:sz w:val="20"/>
          <w:szCs w:val="20"/>
        </w:rPr>
        <w:t>Request information on the timeline and integration status of the acquisition.</w:t>
      </w:r>
    </w:p>
    <w:p w14:paraId="3EE2692C" w14:textId="77777777" w:rsidR="00236FCF" w:rsidRPr="00236FCF" w:rsidRDefault="00236FCF" w:rsidP="00236FCF">
      <w:pPr>
        <w:pStyle w:val="ListParagraph"/>
        <w:numPr>
          <w:ilvl w:val="0"/>
          <w:numId w:val="8"/>
        </w:numPr>
        <w:tabs>
          <w:tab w:val="left" w:pos="720"/>
        </w:tabs>
        <w:autoSpaceDE w:val="0"/>
        <w:autoSpaceDN w:val="0"/>
        <w:adjustRightInd w:val="0"/>
        <w:rPr>
          <w:rFonts w:ascii="Arial" w:hAnsi="Arial" w:cs="Arial"/>
          <w:color w:val="000000"/>
          <w:sz w:val="20"/>
          <w:szCs w:val="20"/>
        </w:rPr>
      </w:pPr>
      <w:r w:rsidRPr="00236FCF">
        <w:rPr>
          <w:rFonts w:ascii="Arial" w:hAnsi="Arial" w:cs="Arial"/>
          <w:color w:val="000000"/>
          <w:sz w:val="20"/>
          <w:szCs w:val="20"/>
        </w:rPr>
        <w:t>Ask for a listing of the acquired employees including IBM serial numbers.</w:t>
      </w:r>
      <w:r w:rsidRPr="00236FCF">
        <w:rPr>
          <w:rFonts w:ascii="Arial" w:hAnsi="Arial" w:cs="Arial"/>
          <w:color w:val="000000"/>
          <w:sz w:val="20"/>
          <w:szCs w:val="20"/>
        </w:rPr>
        <w:br/>
      </w:r>
    </w:p>
    <w:p w14:paraId="372E8846" w14:textId="5CA2826A" w:rsidR="00236FCF" w:rsidRPr="00236FCF" w:rsidRDefault="00236FCF" w:rsidP="00236FCF">
      <w:pPr>
        <w:tabs>
          <w:tab w:val="left" w:pos="720"/>
        </w:tabs>
        <w:autoSpaceDE w:val="0"/>
        <w:autoSpaceDN w:val="0"/>
        <w:adjustRightInd w:val="0"/>
        <w:rPr>
          <w:rFonts w:ascii="Arial" w:hAnsi="Arial" w:cs="Arial"/>
          <w:color w:val="000000"/>
          <w:sz w:val="20"/>
          <w:szCs w:val="20"/>
        </w:rPr>
      </w:pPr>
      <w:r w:rsidRPr="00236FCF">
        <w:rPr>
          <w:rFonts w:ascii="Arial" w:hAnsi="Arial" w:cs="Arial"/>
          <w:color w:val="000000"/>
          <w:sz w:val="20"/>
          <w:szCs w:val="20"/>
        </w:rPr>
        <w:t>Compensation - In your sample, be sure to ask for and review any compensation policy different to what is standard IBM process.</w:t>
      </w:r>
    </w:p>
    <w:p w14:paraId="6171F5AC" w14:textId="083233BB" w:rsidR="00236FCF" w:rsidRDefault="00236FCF" w:rsidP="00236FCF">
      <w:pPr>
        <w:tabs>
          <w:tab w:val="left" w:pos="720"/>
        </w:tabs>
        <w:autoSpaceDE w:val="0"/>
        <w:autoSpaceDN w:val="0"/>
        <w:adjustRightInd w:val="0"/>
        <w:rPr>
          <w:rFonts w:ascii="Arial" w:hAnsi="Arial" w:cs="Arial"/>
          <w:color w:val="000000"/>
          <w:sz w:val="20"/>
          <w:szCs w:val="20"/>
        </w:rPr>
      </w:pPr>
    </w:p>
    <w:p w14:paraId="08F742BC" w14:textId="10C7E9CF" w:rsidR="00125971" w:rsidRDefault="00125971">
      <w:pPr>
        <w:rPr>
          <w:rFonts w:ascii="Arial" w:hAnsi="Arial" w:cs="Arial"/>
          <w:color w:val="000000"/>
          <w:sz w:val="20"/>
          <w:szCs w:val="20"/>
        </w:rPr>
      </w:pPr>
      <w:r>
        <w:rPr>
          <w:rFonts w:ascii="Arial" w:hAnsi="Arial" w:cs="Arial"/>
          <w:color w:val="000000"/>
          <w:sz w:val="20"/>
          <w:szCs w:val="20"/>
        </w:rPr>
        <w:br w:type="page"/>
      </w:r>
    </w:p>
    <w:p w14:paraId="161C3BF1" w14:textId="77777777" w:rsidR="00125971" w:rsidRPr="00125971" w:rsidRDefault="00125971" w:rsidP="00125971">
      <w:pPr>
        <w:keepLines/>
        <w:tabs>
          <w:tab w:val="left" w:pos="468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lastRenderedPageBreak/>
        <w:t>CONTROL ASSESSMENT QUESTIONS</w:t>
      </w:r>
    </w:p>
    <w:p w14:paraId="606176ED" w14:textId="447EE018" w:rsidR="00125971" w:rsidRPr="00125971" w:rsidRDefault="00125971" w:rsidP="000E4676">
      <w:pPr>
        <w:pStyle w:val="Heading2"/>
      </w:pPr>
      <w:bookmarkStart w:id="10" w:name="_Toc225145592"/>
      <w:r w:rsidRPr="00125971">
        <w:t>Key Control Question: 2. Data Protection</w:t>
      </w:r>
      <w:bookmarkEnd w:id="10"/>
    </w:p>
    <w:p w14:paraId="314CC8B6" w14:textId="69BCAFFA" w:rsidR="00125971" w:rsidRPr="00125971" w:rsidRDefault="00125971" w:rsidP="00125971">
      <w:pPr>
        <w:tabs>
          <w:tab w:val="left" w:pos="720"/>
        </w:tabs>
        <w:autoSpaceDE w:val="0"/>
        <w:autoSpaceDN w:val="0"/>
        <w:adjustRightInd w:val="0"/>
        <w:rPr>
          <w:rFonts w:ascii="Arial" w:hAnsi="Arial" w:cs="Arial"/>
          <w:color w:val="000000"/>
          <w:sz w:val="20"/>
          <w:szCs w:val="20"/>
        </w:rPr>
      </w:pPr>
    </w:p>
    <w:p w14:paraId="71891534" w14:textId="77777777" w:rsidR="00125971" w:rsidRPr="00125971" w:rsidRDefault="00125971" w:rsidP="00125971">
      <w:pPr>
        <w:autoSpaceDE w:val="0"/>
        <w:autoSpaceDN w:val="0"/>
        <w:adjustRightInd w:val="0"/>
        <w:rPr>
          <w:rFonts w:ascii="Arial" w:hAnsi="Arial" w:cs="Arial"/>
          <w:b/>
          <w:bCs/>
          <w:color w:val="000000"/>
          <w:sz w:val="20"/>
          <w:szCs w:val="20"/>
        </w:rPr>
      </w:pPr>
      <w:r w:rsidRPr="00125971">
        <w:rPr>
          <w:rFonts w:ascii="Arial" w:hAnsi="Arial" w:cs="Arial"/>
          <w:b/>
          <w:bCs/>
          <w:color w:val="000000"/>
          <w:sz w:val="20"/>
          <w:szCs w:val="20"/>
        </w:rPr>
        <w:t>Objective:</w:t>
      </w:r>
    </w:p>
    <w:p w14:paraId="32FF4F79" w14:textId="5267C957" w:rsidR="00125971" w:rsidRPr="00125971" w:rsidRDefault="00125971" w:rsidP="00125971">
      <w:pPr>
        <w:autoSpaceDE w:val="0"/>
        <w:autoSpaceDN w:val="0"/>
        <w:adjustRightInd w:val="0"/>
        <w:rPr>
          <w:rFonts w:ascii="Arial" w:hAnsi="Arial" w:cs="Arial"/>
          <w:color w:val="000000"/>
          <w:sz w:val="20"/>
          <w:szCs w:val="20"/>
        </w:rPr>
      </w:pPr>
      <w:r w:rsidRPr="00125971">
        <w:rPr>
          <w:rFonts w:ascii="Arial" w:hAnsi="Arial" w:cs="Arial"/>
          <w:color w:val="000000"/>
          <w:sz w:val="20"/>
          <w:szCs w:val="20"/>
        </w:rPr>
        <w:t xml:space="preserve">This process involves access to and use of both personal information (PI) and sensitive personal information (SPI). Such information must be protected so that only the minimum amount of information necessary to execute the process is shared with those who perform the process.   </w:t>
      </w:r>
      <w:r w:rsidRPr="00125971">
        <w:rPr>
          <w:rFonts w:ascii="Arial" w:hAnsi="Arial" w:cs="Arial"/>
          <w:color w:val="000000"/>
          <w:sz w:val="20"/>
          <w:szCs w:val="20"/>
        </w:rPr>
        <w:br/>
      </w:r>
    </w:p>
    <w:p w14:paraId="0407015C" w14:textId="77777777" w:rsidR="00125971" w:rsidRPr="00125971" w:rsidRDefault="00125971" w:rsidP="00125971">
      <w:pPr>
        <w:autoSpaceDE w:val="0"/>
        <w:autoSpaceDN w:val="0"/>
        <w:adjustRightInd w:val="0"/>
        <w:rPr>
          <w:rFonts w:ascii="Arial" w:hAnsi="Arial" w:cs="Arial"/>
          <w:b/>
          <w:bCs/>
          <w:color w:val="000000"/>
          <w:sz w:val="20"/>
          <w:szCs w:val="20"/>
        </w:rPr>
      </w:pPr>
      <w:r w:rsidRPr="00125971">
        <w:rPr>
          <w:rFonts w:ascii="Arial" w:hAnsi="Arial" w:cs="Arial"/>
          <w:b/>
          <w:bCs/>
          <w:color w:val="000000"/>
          <w:sz w:val="20"/>
          <w:szCs w:val="20"/>
        </w:rPr>
        <w:t>Risk/Exposure:</w:t>
      </w:r>
    </w:p>
    <w:p w14:paraId="1BCBD481" w14:textId="77777777" w:rsidR="00125971" w:rsidRPr="00125971" w:rsidRDefault="00125971" w:rsidP="00125971">
      <w:pPr>
        <w:autoSpaceDE w:val="0"/>
        <w:autoSpaceDN w:val="0"/>
        <w:adjustRightInd w:val="0"/>
        <w:rPr>
          <w:rFonts w:ascii="Arial" w:hAnsi="Arial" w:cs="Arial"/>
          <w:b/>
          <w:bCs/>
          <w:color w:val="000000"/>
          <w:sz w:val="20"/>
          <w:szCs w:val="20"/>
        </w:rPr>
      </w:pPr>
      <w:r w:rsidRPr="00125971">
        <w:rPr>
          <w:rFonts w:ascii="Arial" w:hAnsi="Arial" w:cs="Arial"/>
          <w:color w:val="000000"/>
          <w:sz w:val="20"/>
          <w:szCs w:val="20"/>
        </w:rPr>
        <w:t>Failure to protect PI and SPI could result in dissatisfied employees, damage to employees and to IBM’s image, and expose IBM to risk of litigation.</w:t>
      </w:r>
      <w:r w:rsidRPr="00125971">
        <w:rPr>
          <w:rFonts w:ascii="Arial" w:hAnsi="Arial" w:cs="Arial"/>
          <w:b/>
          <w:bCs/>
          <w:color w:val="000000"/>
          <w:sz w:val="20"/>
          <w:szCs w:val="20"/>
        </w:rPr>
        <w:t xml:space="preserve"> </w:t>
      </w:r>
    </w:p>
    <w:p w14:paraId="06B7FD10" w14:textId="7E42677A" w:rsidR="00125971" w:rsidRPr="00125971" w:rsidRDefault="00125971" w:rsidP="00125971">
      <w:pPr>
        <w:tabs>
          <w:tab w:val="left" w:pos="720"/>
        </w:tabs>
        <w:autoSpaceDE w:val="0"/>
        <w:autoSpaceDN w:val="0"/>
        <w:adjustRightInd w:val="0"/>
        <w:rPr>
          <w:rFonts w:ascii="Arial" w:hAnsi="Arial" w:cs="Arial"/>
          <w:color w:val="000000"/>
          <w:sz w:val="20"/>
          <w:szCs w:val="20"/>
        </w:rPr>
      </w:pPr>
    </w:p>
    <w:p w14:paraId="5488B34C" w14:textId="2519D369" w:rsidR="00125971" w:rsidRDefault="00125971">
      <w:pPr>
        <w:rPr>
          <w:rFonts w:ascii="Arial" w:hAnsi="Arial" w:cs="Arial"/>
          <w:color w:val="000000"/>
          <w:sz w:val="20"/>
          <w:szCs w:val="20"/>
        </w:rPr>
      </w:pPr>
      <w:r>
        <w:rPr>
          <w:rFonts w:ascii="Arial" w:hAnsi="Arial" w:cs="Arial"/>
          <w:color w:val="000000"/>
          <w:sz w:val="20"/>
          <w:szCs w:val="20"/>
        </w:rPr>
        <w:br w:type="page"/>
      </w:r>
    </w:p>
    <w:p w14:paraId="4FDD76F2" w14:textId="77777777" w:rsidR="00125971" w:rsidRPr="00125971" w:rsidRDefault="00125971" w:rsidP="00125971">
      <w:pPr>
        <w:keepLines/>
        <w:tabs>
          <w:tab w:val="left" w:pos="468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lastRenderedPageBreak/>
        <w:t>CONTROL ASSESSMENT QUESTIONS</w:t>
      </w:r>
    </w:p>
    <w:p w14:paraId="7E28FD40" w14:textId="72A3F986" w:rsidR="00125971" w:rsidRPr="00125971" w:rsidRDefault="00125971" w:rsidP="00125971">
      <w:p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Key Control Question: 2. Data Protection</w:t>
      </w:r>
    </w:p>
    <w:p w14:paraId="6AD03065" w14:textId="17A8919A" w:rsidR="00125971" w:rsidRPr="00125971" w:rsidRDefault="00125971" w:rsidP="00F82612">
      <w:pPr>
        <w:pStyle w:val="Heading3"/>
      </w:pPr>
      <w:bookmarkStart w:id="11" w:name="_Toc225145593"/>
      <w:r w:rsidRPr="00125971">
        <w:t>Primary Test: Data Protection (DP001.P)</w:t>
      </w:r>
      <w:bookmarkEnd w:id="11"/>
    </w:p>
    <w:p w14:paraId="625E9D92" w14:textId="62CFC334" w:rsidR="00125971" w:rsidRPr="00125971" w:rsidRDefault="00125971" w:rsidP="00125971">
      <w:pPr>
        <w:tabs>
          <w:tab w:val="left" w:pos="720"/>
        </w:tabs>
        <w:autoSpaceDE w:val="0"/>
        <w:autoSpaceDN w:val="0"/>
        <w:adjustRightInd w:val="0"/>
        <w:rPr>
          <w:rFonts w:ascii="Arial" w:hAnsi="Arial" w:cs="Arial"/>
          <w:color w:val="000000"/>
          <w:sz w:val="20"/>
          <w:szCs w:val="20"/>
        </w:rPr>
      </w:pPr>
    </w:p>
    <w:p w14:paraId="59F353A6" w14:textId="77777777" w:rsidR="00125971" w:rsidRPr="00125971" w:rsidRDefault="00125971" w:rsidP="00125971">
      <w:pPr>
        <w:autoSpaceDE w:val="0"/>
        <w:autoSpaceDN w:val="0"/>
        <w:adjustRightInd w:val="0"/>
        <w:rPr>
          <w:rFonts w:ascii="Arial" w:hAnsi="Arial" w:cs="Arial"/>
          <w:b/>
          <w:bCs/>
          <w:color w:val="000000"/>
          <w:sz w:val="20"/>
          <w:szCs w:val="20"/>
        </w:rPr>
      </w:pPr>
      <w:r w:rsidRPr="00125971">
        <w:rPr>
          <w:rFonts w:ascii="Arial" w:hAnsi="Arial" w:cs="Arial"/>
          <w:b/>
          <w:bCs/>
          <w:color w:val="000000"/>
          <w:sz w:val="20"/>
          <w:szCs w:val="20"/>
        </w:rPr>
        <w:t>Objective:</w:t>
      </w:r>
    </w:p>
    <w:p w14:paraId="42967B89" w14:textId="38E6879A" w:rsidR="00125971" w:rsidRPr="00125971" w:rsidRDefault="00125971" w:rsidP="00125971">
      <w:pPr>
        <w:autoSpaceDE w:val="0"/>
        <w:autoSpaceDN w:val="0"/>
        <w:adjustRightInd w:val="0"/>
        <w:rPr>
          <w:rFonts w:ascii="Arial" w:hAnsi="Arial" w:cs="Arial"/>
          <w:color w:val="000000"/>
          <w:sz w:val="20"/>
          <w:szCs w:val="20"/>
        </w:rPr>
      </w:pPr>
      <w:r w:rsidRPr="00125971">
        <w:rPr>
          <w:rFonts w:ascii="Arial" w:hAnsi="Arial" w:cs="Arial"/>
          <w:color w:val="000000"/>
          <w:sz w:val="20"/>
          <w:szCs w:val="20"/>
        </w:rPr>
        <w:t xml:space="preserve">This process involves access to and use of both personal information (PI) and sensitive personal information (SPI). Such information must be protected so that only the minimum amount of information necessary to execute the process is shared with those who perform the process.   </w:t>
      </w:r>
      <w:r w:rsidRPr="00125971">
        <w:rPr>
          <w:rFonts w:ascii="Arial" w:hAnsi="Arial" w:cs="Arial"/>
          <w:color w:val="000000"/>
          <w:sz w:val="20"/>
          <w:szCs w:val="20"/>
        </w:rPr>
        <w:br/>
      </w:r>
    </w:p>
    <w:p w14:paraId="220E1721" w14:textId="77777777" w:rsidR="00125971" w:rsidRPr="00125971" w:rsidRDefault="00125971" w:rsidP="00125971">
      <w:pPr>
        <w:autoSpaceDE w:val="0"/>
        <w:autoSpaceDN w:val="0"/>
        <w:adjustRightInd w:val="0"/>
        <w:rPr>
          <w:rFonts w:ascii="Arial" w:hAnsi="Arial" w:cs="Arial"/>
          <w:b/>
          <w:bCs/>
          <w:color w:val="000000"/>
          <w:sz w:val="20"/>
          <w:szCs w:val="20"/>
        </w:rPr>
      </w:pPr>
      <w:r w:rsidRPr="00125971">
        <w:rPr>
          <w:rFonts w:ascii="Arial" w:hAnsi="Arial" w:cs="Arial"/>
          <w:b/>
          <w:bCs/>
          <w:color w:val="000000"/>
          <w:sz w:val="20"/>
          <w:szCs w:val="20"/>
        </w:rPr>
        <w:t>Approach:</w:t>
      </w:r>
    </w:p>
    <w:p w14:paraId="130DDA1E" w14:textId="7EED03CC" w:rsidR="00125971" w:rsidRDefault="00125971" w:rsidP="00125971">
      <w:p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Consider ways that PI and SPI could be compromised. Review common tests for anyone involved in performing process steps. This includes IBM employees, contractors working for IBM departments, and vendor firms (their employees).</w:t>
      </w:r>
    </w:p>
    <w:p w14:paraId="32BB2A61" w14:textId="77777777" w:rsidR="00125971" w:rsidRPr="00125971" w:rsidRDefault="00125971" w:rsidP="00125971">
      <w:pPr>
        <w:tabs>
          <w:tab w:val="left" w:pos="720"/>
        </w:tabs>
        <w:autoSpaceDE w:val="0"/>
        <w:autoSpaceDN w:val="0"/>
        <w:adjustRightInd w:val="0"/>
        <w:rPr>
          <w:rFonts w:ascii="Arial" w:hAnsi="Arial" w:cs="Arial"/>
          <w:color w:val="000000"/>
          <w:sz w:val="20"/>
          <w:szCs w:val="20"/>
        </w:rPr>
      </w:pPr>
    </w:p>
    <w:p w14:paraId="79D87C82" w14:textId="77777777" w:rsidR="00125971" w:rsidRPr="00125971" w:rsidRDefault="00125971" w:rsidP="00125971">
      <w:pPr>
        <w:pStyle w:val="ListParagraph"/>
        <w:numPr>
          <w:ilvl w:val="0"/>
          <w:numId w:val="9"/>
        </w:num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Access to data and applications (including granting, periodic revalidating, and revoking).</w:t>
      </w:r>
      <w:r w:rsidRPr="00125971">
        <w:rPr>
          <w:rFonts w:ascii="Arial" w:hAnsi="Arial" w:cs="Arial"/>
          <w:color w:val="000000"/>
          <w:sz w:val="20"/>
          <w:szCs w:val="20"/>
        </w:rPr>
        <w:br/>
      </w:r>
    </w:p>
    <w:p w14:paraId="22581C13" w14:textId="77777777" w:rsidR="00125971" w:rsidRPr="00125971" w:rsidRDefault="00125971" w:rsidP="00125971">
      <w:pPr>
        <w:pStyle w:val="ListParagraph"/>
        <w:numPr>
          <w:ilvl w:val="0"/>
          <w:numId w:val="9"/>
        </w:num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Separation of duties.</w:t>
      </w:r>
      <w:r w:rsidRPr="00125971">
        <w:rPr>
          <w:rFonts w:ascii="Arial" w:hAnsi="Arial" w:cs="Arial"/>
          <w:color w:val="000000"/>
          <w:sz w:val="20"/>
          <w:szCs w:val="20"/>
        </w:rPr>
        <w:br/>
      </w:r>
    </w:p>
    <w:p w14:paraId="3623A8C1" w14:textId="77777777" w:rsidR="00125971" w:rsidRPr="00125971" w:rsidRDefault="00125971" w:rsidP="00125971">
      <w:pPr>
        <w:pStyle w:val="ListParagraph"/>
        <w:numPr>
          <w:ilvl w:val="0"/>
          <w:numId w:val="9"/>
        </w:num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File transfers among IBM and vendors, including encryption and classification as IBM Confidential.</w:t>
      </w:r>
      <w:r w:rsidRPr="00125971">
        <w:rPr>
          <w:rFonts w:ascii="Arial" w:hAnsi="Arial" w:cs="Arial"/>
          <w:color w:val="000000"/>
          <w:sz w:val="20"/>
          <w:szCs w:val="20"/>
        </w:rPr>
        <w:br/>
      </w:r>
    </w:p>
    <w:p w14:paraId="00E774BC" w14:textId="77777777" w:rsidR="00125971" w:rsidRPr="00125971" w:rsidRDefault="00125971" w:rsidP="00125971">
      <w:pPr>
        <w:pStyle w:val="ListParagraph"/>
        <w:numPr>
          <w:ilvl w:val="0"/>
          <w:numId w:val="9"/>
        </w:num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Spreadsheet protection.</w:t>
      </w:r>
    </w:p>
    <w:p w14:paraId="57808193" w14:textId="2A265EEE" w:rsidR="00125971" w:rsidRPr="00125971" w:rsidRDefault="00125971" w:rsidP="00125971">
      <w:p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br/>
        <w:t xml:space="preserve">Review contracts with vendors or contractors. How is data privacy assured? Are periodic reviews, such as </w:t>
      </w:r>
      <w:r w:rsidR="00700344" w:rsidRPr="00700344">
        <w:rPr>
          <w:rFonts w:ascii="Arial" w:hAnsi="Arial" w:cs="Arial"/>
          <w:color w:val="000000"/>
          <w:sz w:val="20"/>
          <w:szCs w:val="20"/>
        </w:rPr>
        <w:t xml:space="preserve">service organization controls </w:t>
      </w:r>
      <w:r w:rsidR="00700344">
        <w:rPr>
          <w:rFonts w:ascii="Arial" w:hAnsi="Arial" w:cs="Arial"/>
          <w:color w:val="000000"/>
          <w:sz w:val="20"/>
          <w:szCs w:val="20"/>
        </w:rPr>
        <w:t>(</w:t>
      </w:r>
      <w:r w:rsidRPr="00700344">
        <w:rPr>
          <w:rFonts w:ascii="Arial" w:hAnsi="Arial" w:cs="Arial"/>
          <w:color w:val="000000"/>
          <w:sz w:val="20"/>
          <w:szCs w:val="20"/>
        </w:rPr>
        <w:t>SOC</w:t>
      </w:r>
      <w:r w:rsidR="00700344">
        <w:rPr>
          <w:rFonts w:ascii="Arial" w:hAnsi="Arial" w:cs="Arial"/>
          <w:color w:val="000000"/>
          <w:sz w:val="20"/>
          <w:szCs w:val="20"/>
        </w:rPr>
        <w:t>)</w:t>
      </w:r>
      <w:r w:rsidRPr="00125971">
        <w:rPr>
          <w:rFonts w:ascii="Arial" w:hAnsi="Arial" w:cs="Arial"/>
          <w:color w:val="000000"/>
          <w:sz w:val="20"/>
          <w:szCs w:val="20"/>
        </w:rPr>
        <w:t xml:space="preserve"> report, required by IBM? How does IBM monitor vendor protection of data? Are IBM’s information technology standards in </w:t>
      </w:r>
      <w:proofErr w:type="gramStart"/>
      <w:r w:rsidRPr="00125971">
        <w:rPr>
          <w:rFonts w:ascii="Arial" w:hAnsi="Arial" w:cs="Arial"/>
          <w:color w:val="000000"/>
          <w:sz w:val="20"/>
          <w:szCs w:val="20"/>
        </w:rPr>
        <w:t>place,</w:t>
      </w:r>
      <w:proofErr w:type="gramEnd"/>
      <w:r w:rsidRPr="00125971">
        <w:rPr>
          <w:rFonts w:ascii="Arial" w:hAnsi="Arial" w:cs="Arial"/>
          <w:color w:val="000000"/>
          <w:sz w:val="20"/>
          <w:szCs w:val="20"/>
        </w:rPr>
        <w:t xml:space="preserve"> monitored, and enforced?</w:t>
      </w:r>
    </w:p>
    <w:p w14:paraId="2FE1410E" w14:textId="7284943B" w:rsidR="00125971" w:rsidRDefault="00125971" w:rsidP="00125971">
      <w:pPr>
        <w:tabs>
          <w:tab w:val="left" w:pos="720"/>
        </w:tabs>
        <w:autoSpaceDE w:val="0"/>
        <w:autoSpaceDN w:val="0"/>
        <w:adjustRightInd w:val="0"/>
        <w:rPr>
          <w:rFonts w:ascii="Arial" w:hAnsi="Arial" w:cs="Arial"/>
          <w:color w:val="000000"/>
          <w:sz w:val="20"/>
          <w:szCs w:val="20"/>
        </w:rPr>
      </w:pPr>
    </w:p>
    <w:p w14:paraId="3BBD72BA" w14:textId="77777777" w:rsidR="00165914" w:rsidRPr="00165914" w:rsidRDefault="00165914" w:rsidP="00165914">
      <w:pPr>
        <w:rPr>
          <w:rFonts w:ascii="Arial" w:hAnsi="Arial" w:cs="Arial"/>
          <w:b/>
          <w:bCs/>
          <w:sz w:val="20"/>
          <w:szCs w:val="20"/>
        </w:rPr>
      </w:pPr>
      <w:bookmarkStart w:id="12" w:name="_Hlk133243666"/>
      <w:r w:rsidRPr="00165914">
        <w:rPr>
          <w:rFonts w:ascii="Arial" w:hAnsi="Arial" w:cs="Arial"/>
          <w:b/>
          <w:bCs/>
          <w:sz w:val="20"/>
          <w:szCs w:val="20"/>
        </w:rPr>
        <w:t xml:space="preserve">Test: Privacy </w:t>
      </w:r>
    </w:p>
    <w:p w14:paraId="6DE72E59" w14:textId="7D5087D7" w:rsidR="00165914" w:rsidRPr="00165914" w:rsidRDefault="00165914" w:rsidP="00AB6BE9">
      <w:pPr>
        <w:spacing w:before="101"/>
        <w:rPr>
          <w:rFonts w:ascii="Arial" w:hAnsi="Arial" w:cs="Arial"/>
          <w:sz w:val="20"/>
          <w:szCs w:val="20"/>
        </w:rPr>
      </w:pPr>
      <w:r w:rsidRPr="00165914">
        <w:rPr>
          <w:rFonts w:ascii="Arial" w:hAnsi="Arial" w:cs="Arial"/>
          <w:b/>
          <w:sz w:val="20"/>
          <w:szCs w:val="20"/>
        </w:rPr>
        <w:t>Objective</w:t>
      </w:r>
      <w:r w:rsidRPr="00165914">
        <w:rPr>
          <w:rFonts w:ascii="Arial" w:hAnsi="Arial" w:cs="Arial"/>
          <w:spacing w:val="-10"/>
          <w:sz w:val="20"/>
          <w:szCs w:val="20"/>
        </w:rPr>
        <w:t xml:space="preserve">: </w:t>
      </w:r>
    </w:p>
    <w:p w14:paraId="58E9F1EF" w14:textId="3B12D1F3" w:rsidR="00165914" w:rsidRPr="00165914" w:rsidRDefault="00165914" w:rsidP="00AB6BE9">
      <w:pPr>
        <w:pStyle w:val="BodyText"/>
        <w:ind w:right="1235"/>
        <w:rPr>
          <w:rFonts w:ascii="Arial" w:hAnsi="Arial" w:cs="Arial"/>
          <w:sz w:val="20"/>
          <w:szCs w:val="20"/>
        </w:rPr>
      </w:pPr>
      <w:r w:rsidRPr="00165914">
        <w:rPr>
          <w:rFonts w:ascii="Arial" w:hAnsi="Arial" w:cs="Arial"/>
          <w:sz w:val="20"/>
          <w:szCs w:val="20"/>
        </w:rPr>
        <w:t>Privacy</w:t>
      </w:r>
      <w:r w:rsidRPr="00165914">
        <w:rPr>
          <w:rFonts w:ascii="Arial" w:hAnsi="Arial" w:cs="Arial"/>
          <w:spacing w:val="-1"/>
          <w:sz w:val="20"/>
          <w:szCs w:val="20"/>
        </w:rPr>
        <w:t xml:space="preserve"> </w:t>
      </w:r>
      <w:r w:rsidRPr="00165914">
        <w:rPr>
          <w:rFonts w:ascii="Arial" w:hAnsi="Arial" w:cs="Arial"/>
          <w:sz w:val="20"/>
          <w:szCs w:val="20"/>
        </w:rPr>
        <w:t>laws</w:t>
      </w:r>
      <w:r w:rsidRPr="00165914">
        <w:rPr>
          <w:rFonts w:ascii="Arial" w:hAnsi="Arial" w:cs="Arial"/>
          <w:spacing w:val="-1"/>
          <w:sz w:val="20"/>
          <w:szCs w:val="20"/>
        </w:rPr>
        <w:t xml:space="preserve"> </w:t>
      </w:r>
      <w:r w:rsidRPr="00165914">
        <w:rPr>
          <w:rFonts w:ascii="Arial" w:hAnsi="Arial" w:cs="Arial"/>
          <w:sz w:val="20"/>
          <w:szCs w:val="20"/>
        </w:rPr>
        <w:t>impose</w:t>
      </w:r>
      <w:r w:rsidRPr="00165914">
        <w:rPr>
          <w:rFonts w:ascii="Arial" w:hAnsi="Arial" w:cs="Arial"/>
          <w:spacing w:val="-1"/>
          <w:sz w:val="20"/>
          <w:szCs w:val="20"/>
        </w:rPr>
        <w:t xml:space="preserve"> </w:t>
      </w:r>
      <w:r w:rsidRPr="00165914">
        <w:rPr>
          <w:rFonts w:ascii="Arial" w:hAnsi="Arial" w:cs="Arial"/>
          <w:sz w:val="20"/>
          <w:szCs w:val="20"/>
        </w:rPr>
        <w:t>requirements</w:t>
      </w:r>
      <w:r w:rsidRPr="00165914">
        <w:rPr>
          <w:rFonts w:ascii="Arial" w:hAnsi="Arial" w:cs="Arial"/>
          <w:spacing w:val="-1"/>
          <w:sz w:val="20"/>
          <w:szCs w:val="20"/>
        </w:rPr>
        <w:t xml:space="preserve"> </w:t>
      </w:r>
      <w:r w:rsidRPr="00165914">
        <w:rPr>
          <w:rFonts w:ascii="Arial" w:hAnsi="Arial" w:cs="Arial"/>
          <w:sz w:val="20"/>
          <w:szCs w:val="20"/>
        </w:rPr>
        <w:t>on</w:t>
      </w:r>
      <w:r w:rsidRPr="00165914">
        <w:rPr>
          <w:rFonts w:ascii="Arial" w:hAnsi="Arial" w:cs="Arial"/>
          <w:spacing w:val="-1"/>
          <w:sz w:val="20"/>
          <w:szCs w:val="20"/>
        </w:rPr>
        <w:t xml:space="preserve"> </w:t>
      </w:r>
      <w:r w:rsidRPr="00165914">
        <w:rPr>
          <w:rFonts w:ascii="Arial" w:hAnsi="Arial" w:cs="Arial"/>
          <w:sz w:val="20"/>
          <w:szCs w:val="20"/>
        </w:rPr>
        <w:t>how</w:t>
      </w:r>
      <w:r w:rsidRPr="00165914">
        <w:rPr>
          <w:rFonts w:ascii="Arial" w:hAnsi="Arial" w:cs="Arial"/>
          <w:spacing w:val="-1"/>
          <w:sz w:val="20"/>
          <w:szCs w:val="20"/>
        </w:rPr>
        <w:t xml:space="preserve"> </w:t>
      </w:r>
      <w:r w:rsidRPr="00165914">
        <w:rPr>
          <w:rFonts w:ascii="Arial" w:hAnsi="Arial" w:cs="Arial"/>
          <w:sz w:val="20"/>
          <w:szCs w:val="20"/>
        </w:rPr>
        <w:t>IBM</w:t>
      </w:r>
      <w:r w:rsidRPr="00165914">
        <w:rPr>
          <w:rFonts w:ascii="Arial" w:hAnsi="Arial" w:cs="Arial"/>
          <w:spacing w:val="-1"/>
          <w:sz w:val="20"/>
          <w:szCs w:val="20"/>
        </w:rPr>
        <w:t xml:space="preserve"> </w:t>
      </w:r>
      <w:r w:rsidRPr="00165914">
        <w:rPr>
          <w:rFonts w:ascii="Arial" w:hAnsi="Arial" w:cs="Arial"/>
          <w:sz w:val="20"/>
          <w:szCs w:val="20"/>
        </w:rPr>
        <w:t>and</w:t>
      </w:r>
      <w:r w:rsidRPr="00165914">
        <w:rPr>
          <w:rFonts w:ascii="Arial" w:hAnsi="Arial" w:cs="Arial"/>
          <w:spacing w:val="-1"/>
          <w:sz w:val="20"/>
          <w:szCs w:val="20"/>
        </w:rPr>
        <w:t xml:space="preserve"> </w:t>
      </w:r>
      <w:r w:rsidRPr="00165914">
        <w:rPr>
          <w:rFonts w:ascii="Arial" w:hAnsi="Arial" w:cs="Arial"/>
          <w:sz w:val="20"/>
          <w:szCs w:val="20"/>
        </w:rPr>
        <w:t>its</w:t>
      </w:r>
      <w:r w:rsidRPr="00165914">
        <w:rPr>
          <w:rFonts w:ascii="Arial" w:hAnsi="Arial" w:cs="Arial"/>
          <w:spacing w:val="-1"/>
          <w:sz w:val="20"/>
          <w:szCs w:val="20"/>
        </w:rPr>
        <w:t xml:space="preserve"> </w:t>
      </w:r>
      <w:r w:rsidRPr="00165914">
        <w:rPr>
          <w:rFonts w:ascii="Arial" w:hAnsi="Arial" w:cs="Arial"/>
          <w:sz w:val="20"/>
          <w:szCs w:val="20"/>
        </w:rPr>
        <w:t>Clients</w:t>
      </w:r>
      <w:r w:rsidRPr="00165914">
        <w:rPr>
          <w:rFonts w:ascii="Arial" w:hAnsi="Arial" w:cs="Arial"/>
          <w:spacing w:val="-1"/>
          <w:sz w:val="20"/>
          <w:szCs w:val="20"/>
        </w:rPr>
        <w:t xml:space="preserve"> </w:t>
      </w:r>
      <w:r w:rsidRPr="00165914">
        <w:rPr>
          <w:rFonts w:ascii="Arial" w:hAnsi="Arial" w:cs="Arial"/>
          <w:sz w:val="20"/>
          <w:szCs w:val="20"/>
        </w:rPr>
        <w:t>process</w:t>
      </w:r>
      <w:r w:rsidRPr="00165914">
        <w:rPr>
          <w:rFonts w:ascii="Arial" w:hAnsi="Arial" w:cs="Arial"/>
          <w:spacing w:val="-1"/>
          <w:sz w:val="20"/>
          <w:szCs w:val="20"/>
        </w:rPr>
        <w:t xml:space="preserve"> </w:t>
      </w:r>
      <w:r w:rsidRPr="00165914">
        <w:rPr>
          <w:rFonts w:ascii="Arial" w:hAnsi="Arial" w:cs="Arial"/>
          <w:sz w:val="20"/>
          <w:szCs w:val="20"/>
        </w:rPr>
        <w:t>Personal</w:t>
      </w:r>
      <w:r w:rsidRPr="00165914">
        <w:rPr>
          <w:rFonts w:ascii="Arial" w:hAnsi="Arial" w:cs="Arial"/>
          <w:spacing w:val="-1"/>
          <w:sz w:val="20"/>
          <w:szCs w:val="20"/>
        </w:rPr>
        <w:t xml:space="preserve"> </w:t>
      </w:r>
      <w:r w:rsidRPr="00165914">
        <w:rPr>
          <w:rFonts w:ascii="Arial" w:hAnsi="Arial" w:cs="Arial"/>
          <w:sz w:val="20"/>
          <w:szCs w:val="20"/>
        </w:rPr>
        <w:t>Information (PI).</w:t>
      </w:r>
      <w:r w:rsidR="006C4DEE">
        <w:rPr>
          <w:rFonts w:ascii="Arial" w:hAnsi="Arial" w:cs="Arial"/>
          <w:sz w:val="20"/>
          <w:szCs w:val="20"/>
        </w:rPr>
        <w:t xml:space="preserve"> </w:t>
      </w:r>
      <w:r w:rsidRPr="00165914">
        <w:rPr>
          <w:rFonts w:ascii="Arial" w:hAnsi="Arial" w:cs="Arial"/>
          <w:sz w:val="20"/>
          <w:szCs w:val="20"/>
        </w:rPr>
        <w:t>The</w:t>
      </w:r>
      <w:r w:rsidRPr="00165914">
        <w:rPr>
          <w:rFonts w:ascii="Arial" w:hAnsi="Arial" w:cs="Arial"/>
          <w:spacing w:val="-1"/>
          <w:sz w:val="20"/>
          <w:szCs w:val="20"/>
        </w:rPr>
        <w:t xml:space="preserve"> </w:t>
      </w:r>
      <w:r w:rsidRPr="00165914">
        <w:rPr>
          <w:rFonts w:ascii="Arial" w:hAnsi="Arial" w:cs="Arial"/>
          <w:sz w:val="20"/>
          <w:szCs w:val="20"/>
        </w:rPr>
        <w:t>Global</w:t>
      </w:r>
      <w:r w:rsidRPr="00165914">
        <w:rPr>
          <w:rFonts w:ascii="Arial" w:hAnsi="Arial" w:cs="Arial"/>
          <w:spacing w:val="-1"/>
          <w:sz w:val="20"/>
          <w:szCs w:val="20"/>
        </w:rPr>
        <w:t xml:space="preserve"> </w:t>
      </w:r>
      <w:r w:rsidRPr="00165914">
        <w:rPr>
          <w:rFonts w:ascii="Arial" w:hAnsi="Arial" w:cs="Arial"/>
          <w:sz w:val="20"/>
          <w:szCs w:val="20"/>
        </w:rPr>
        <w:t>Privacy</w:t>
      </w:r>
      <w:r w:rsidRPr="00165914">
        <w:rPr>
          <w:rFonts w:ascii="Arial" w:hAnsi="Arial" w:cs="Arial"/>
          <w:spacing w:val="-1"/>
          <w:sz w:val="20"/>
          <w:szCs w:val="20"/>
        </w:rPr>
        <w:t xml:space="preserve"> </w:t>
      </w:r>
      <w:r w:rsidRPr="00165914">
        <w:rPr>
          <w:rFonts w:ascii="Arial" w:hAnsi="Arial" w:cs="Arial"/>
          <w:sz w:val="20"/>
          <w:szCs w:val="20"/>
        </w:rPr>
        <w:t xml:space="preserve">Control Assessment Questions are composed </w:t>
      </w:r>
      <w:proofErr w:type="gramStart"/>
      <w:r w:rsidRPr="00165914">
        <w:rPr>
          <w:rFonts w:ascii="Arial" w:hAnsi="Arial" w:cs="Arial"/>
          <w:sz w:val="20"/>
          <w:szCs w:val="20"/>
        </w:rPr>
        <w:t>with</w:t>
      </w:r>
      <w:proofErr w:type="gramEnd"/>
      <w:r w:rsidRPr="00165914">
        <w:rPr>
          <w:rFonts w:ascii="Arial" w:hAnsi="Arial" w:cs="Arial"/>
          <w:sz w:val="20"/>
          <w:szCs w:val="20"/>
        </w:rPr>
        <w:t xml:space="preserve"> two key areas of </w:t>
      </w:r>
      <w:proofErr w:type="gramStart"/>
      <w:r w:rsidRPr="00165914">
        <w:rPr>
          <w:rFonts w:ascii="Arial" w:hAnsi="Arial" w:cs="Arial"/>
          <w:sz w:val="20"/>
          <w:szCs w:val="20"/>
        </w:rPr>
        <w:t>the business</w:t>
      </w:r>
      <w:proofErr w:type="gramEnd"/>
      <w:r w:rsidRPr="00165914">
        <w:rPr>
          <w:rFonts w:ascii="Arial" w:hAnsi="Arial" w:cs="Arial"/>
          <w:sz w:val="20"/>
          <w:szCs w:val="20"/>
        </w:rPr>
        <w:t xml:space="preserve"> to help address compliance with these various high-level laws.</w:t>
      </w:r>
    </w:p>
    <w:p w14:paraId="21F3435B" w14:textId="77777777" w:rsidR="00165914" w:rsidRPr="00165914" w:rsidRDefault="00165914" w:rsidP="00165914">
      <w:pPr>
        <w:pStyle w:val="BodyText"/>
        <w:spacing w:before="3"/>
        <w:rPr>
          <w:rFonts w:ascii="Arial" w:hAnsi="Arial" w:cs="Arial"/>
          <w:sz w:val="20"/>
          <w:szCs w:val="20"/>
        </w:rPr>
      </w:pPr>
    </w:p>
    <w:p w14:paraId="0C6BB242" w14:textId="77777777" w:rsidR="00165914" w:rsidRPr="00165914" w:rsidRDefault="00165914" w:rsidP="00165914">
      <w:pPr>
        <w:pStyle w:val="ListParagraph"/>
        <w:widowControl w:val="0"/>
        <w:numPr>
          <w:ilvl w:val="0"/>
          <w:numId w:val="11"/>
        </w:numPr>
        <w:tabs>
          <w:tab w:val="left" w:pos="471"/>
          <w:tab w:val="left" w:pos="472"/>
        </w:tabs>
        <w:autoSpaceDE w:val="0"/>
        <w:autoSpaceDN w:val="0"/>
        <w:ind w:right="1491"/>
        <w:contextualSpacing w:val="0"/>
        <w:rPr>
          <w:rFonts w:ascii="Arial" w:hAnsi="Arial" w:cs="Arial"/>
          <w:b/>
          <w:sz w:val="20"/>
          <w:szCs w:val="20"/>
        </w:rPr>
      </w:pPr>
      <w:r w:rsidRPr="00165914">
        <w:rPr>
          <w:rFonts w:ascii="Arial" w:hAnsi="Arial" w:cs="Arial"/>
          <w:b/>
          <w:sz w:val="20"/>
          <w:szCs w:val="20"/>
        </w:rPr>
        <w:t>IBM</w:t>
      </w:r>
      <w:r w:rsidRPr="00165914">
        <w:rPr>
          <w:rFonts w:ascii="Arial" w:hAnsi="Arial" w:cs="Arial"/>
          <w:b/>
          <w:spacing w:val="-1"/>
          <w:sz w:val="20"/>
          <w:szCs w:val="20"/>
        </w:rPr>
        <w:t xml:space="preserve"> </w:t>
      </w:r>
      <w:r w:rsidRPr="00165914">
        <w:rPr>
          <w:rFonts w:ascii="Arial" w:hAnsi="Arial" w:cs="Arial"/>
          <w:b/>
          <w:sz w:val="20"/>
          <w:szCs w:val="20"/>
        </w:rPr>
        <w:t>as</w:t>
      </w:r>
      <w:r w:rsidRPr="00165914">
        <w:rPr>
          <w:rFonts w:ascii="Arial" w:hAnsi="Arial" w:cs="Arial"/>
          <w:b/>
          <w:spacing w:val="-1"/>
          <w:sz w:val="20"/>
          <w:szCs w:val="20"/>
        </w:rPr>
        <w:t xml:space="preserve"> </w:t>
      </w:r>
      <w:r w:rsidRPr="00165914">
        <w:rPr>
          <w:rFonts w:ascii="Arial" w:hAnsi="Arial" w:cs="Arial"/>
          <w:b/>
          <w:sz w:val="20"/>
          <w:szCs w:val="20"/>
        </w:rPr>
        <w:t>a</w:t>
      </w:r>
      <w:r w:rsidRPr="00165914">
        <w:rPr>
          <w:rFonts w:ascii="Arial" w:hAnsi="Arial" w:cs="Arial"/>
          <w:b/>
          <w:spacing w:val="-1"/>
          <w:sz w:val="20"/>
          <w:szCs w:val="20"/>
        </w:rPr>
        <w:t xml:space="preserve"> </w:t>
      </w:r>
      <w:r w:rsidRPr="00165914">
        <w:rPr>
          <w:rFonts w:ascii="Arial" w:hAnsi="Arial" w:cs="Arial"/>
          <w:b/>
          <w:sz w:val="20"/>
          <w:szCs w:val="20"/>
        </w:rPr>
        <w:t>Controller</w:t>
      </w:r>
      <w:r w:rsidRPr="00165914">
        <w:rPr>
          <w:rFonts w:ascii="Arial" w:hAnsi="Arial" w:cs="Arial"/>
          <w:b/>
          <w:spacing w:val="18"/>
          <w:sz w:val="20"/>
          <w:szCs w:val="20"/>
        </w:rPr>
        <w:t xml:space="preserve"> </w:t>
      </w:r>
      <w:r w:rsidRPr="00165914">
        <w:rPr>
          <w:rFonts w:ascii="Arial" w:hAnsi="Arial" w:cs="Arial"/>
          <w:sz w:val="20"/>
          <w:szCs w:val="20"/>
        </w:rPr>
        <w:t>–</w:t>
      </w:r>
      <w:r w:rsidRPr="00165914">
        <w:rPr>
          <w:rFonts w:ascii="Arial" w:hAnsi="Arial" w:cs="Arial"/>
          <w:spacing w:val="-1"/>
          <w:sz w:val="20"/>
          <w:szCs w:val="20"/>
        </w:rPr>
        <w:t xml:space="preserve"> </w:t>
      </w:r>
      <w:r w:rsidRPr="00165914">
        <w:rPr>
          <w:rFonts w:ascii="Arial" w:hAnsi="Arial" w:cs="Arial"/>
          <w:sz w:val="20"/>
          <w:szCs w:val="20"/>
        </w:rPr>
        <w:t>The</w:t>
      </w:r>
      <w:r w:rsidRPr="00165914">
        <w:rPr>
          <w:rFonts w:ascii="Arial" w:hAnsi="Arial" w:cs="Arial"/>
          <w:spacing w:val="-1"/>
          <w:sz w:val="20"/>
          <w:szCs w:val="20"/>
        </w:rPr>
        <w:t xml:space="preserve"> </w:t>
      </w:r>
      <w:r w:rsidRPr="00165914">
        <w:rPr>
          <w:rFonts w:ascii="Arial" w:hAnsi="Arial" w:cs="Arial"/>
          <w:sz w:val="20"/>
          <w:szCs w:val="20"/>
        </w:rPr>
        <w:t>Enterprise</w:t>
      </w:r>
      <w:r w:rsidRPr="00165914">
        <w:rPr>
          <w:rFonts w:ascii="Arial" w:hAnsi="Arial" w:cs="Arial"/>
          <w:spacing w:val="-1"/>
          <w:sz w:val="20"/>
          <w:szCs w:val="20"/>
        </w:rPr>
        <w:t xml:space="preserve"> </w:t>
      </w:r>
      <w:r w:rsidRPr="00165914">
        <w:rPr>
          <w:rFonts w:ascii="Arial" w:hAnsi="Arial" w:cs="Arial"/>
          <w:sz w:val="20"/>
          <w:szCs w:val="20"/>
        </w:rPr>
        <w:t>Privacy</w:t>
      </w:r>
      <w:r w:rsidRPr="00165914">
        <w:rPr>
          <w:rFonts w:ascii="Arial" w:hAnsi="Arial" w:cs="Arial"/>
          <w:spacing w:val="-1"/>
          <w:sz w:val="20"/>
          <w:szCs w:val="20"/>
        </w:rPr>
        <w:t xml:space="preserve"> </w:t>
      </w:r>
      <w:r w:rsidRPr="00165914">
        <w:rPr>
          <w:rFonts w:ascii="Arial" w:hAnsi="Arial" w:cs="Arial"/>
          <w:sz w:val="20"/>
          <w:szCs w:val="20"/>
        </w:rPr>
        <w:t>Baseline –</w:t>
      </w:r>
      <w:r w:rsidRPr="00165914">
        <w:rPr>
          <w:rFonts w:ascii="Arial" w:hAnsi="Arial" w:cs="Arial"/>
          <w:spacing w:val="-1"/>
          <w:sz w:val="20"/>
          <w:szCs w:val="20"/>
        </w:rPr>
        <w:t xml:space="preserve"> </w:t>
      </w:r>
      <w:r w:rsidRPr="00165914">
        <w:rPr>
          <w:rFonts w:ascii="Arial" w:hAnsi="Arial" w:cs="Arial"/>
          <w:sz w:val="20"/>
          <w:szCs w:val="20"/>
        </w:rPr>
        <w:t>Controller</w:t>
      </w:r>
      <w:r w:rsidRPr="00165914">
        <w:rPr>
          <w:rFonts w:ascii="Arial" w:hAnsi="Arial" w:cs="Arial"/>
          <w:spacing w:val="-1"/>
          <w:sz w:val="20"/>
          <w:szCs w:val="20"/>
        </w:rPr>
        <w:t xml:space="preserve"> </w:t>
      </w:r>
      <w:r w:rsidRPr="00165914">
        <w:rPr>
          <w:rFonts w:ascii="Arial" w:hAnsi="Arial" w:cs="Arial"/>
          <w:sz w:val="20"/>
          <w:szCs w:val="20"/>
        </w:rPr>
        <w:t>establishes</w:t>
      </w:r>
      <w:r w:rsidRPr="00165914">
        <w:rPr>
          <w:rFonts w:ascii="Arial" w:hAnsi="Arial" w:cs="Arial"/>
          <w:spacing w:val="-1"/>
          <w:sz w:val="20"/>
          <w:szCs w:val="20"/>
        </w:rPr>
        <w:t xml:space="preserve"> </w:t>
      </w:r>
      <w:r w:rsidRPr="00165914">
        <w:rPr>
          <w:rFonts w:ascii="Arial" w:hAnsi="Arial" w:cs="Arial"/>
          <w:sz w:val="20"/>
          <w:szCs w:val="20"/>
        </w:rPr>
        <w:t>the</w:t>
      </w:r>
      <w:r w:rsidRPr="00165914">
        <w:rPr>
          <w:rFonts w:ascii="Arial" w:hAnsi="Arial" w:cs="Arial"/>
          <w:spacing w:val="-1"/>
          <w:sz w:val="20"/>
          <w:szCs w:val="20"/>
        </w:rPr>
        <w:t xml:space="preserve"> </w:t>
      </w:r>
      <w:r w:rsidRPr="00165914">
        <w:rPr>
          <w:rFonts w:ascii="Arial" w:hAnsi="Arial" w:cs="Arial"/>
          <w:sz w:val="20"/>
          <w:szCs w:val="20"/>
        </w:rPr>
        <w:t>high-level</w:t>
      </w:r>
      <w:r w:rsidRPr="00165914">
        <w:rPr>
          <w:rFonts w:ascii="Arial" w:hAnsi="Arial" w:cs="Arial"/>
          <w:spacing w:val="-1"/>
          <w:sz w:val="20"/>
          <w:szCs w:val="20"/>
        </w:rPr>
        <w:t xml:space="preserve"> </w:t>
      </w:r>
      <w:r w:rsidRPr="00165914">
        <w:rPr>
          <w:rFonts w:ascii="Arial" w:hAnsi="Arial" w:cs="Arial"/>
          <w:sz w:val="20"/>
          <w:szCs w:val="20"/>
        </w:rPr>
        <w:t>requirements</w:t>
      </w:r>
      <w:r w:rsidRPr="00165914">
        <w:rPr>
          <w:rFonts w:ascii="Arial" w:hAnsi="Arial" w:cs="Arial"/>
          <w:spacing w:val="-1"/>
          <w:sz w:val="20"/>
          <w:szCs w:val="20"/>
        </w:rPr>
        <w:t xml:space="preserve"> </w:t>
      </w:r>
      <w:r w:rsidRPr="00165914">
        <w:rPr>
          <w:rFonts w:ascii="Arial" w:hAnsi="Arial" w:cs="Arial"/>
          <w:sz w:val="20"/>
          <w:szCs w:val="20"/>
        </w:rPr>
        <w:t>that</w:t>
      </w:r>
      <w:r w:rsidRPr="00165914">
        <w:rPr>
          <w:rFonts w:ascii="Arial" w:hAnsi="Arial" w:cs="Arial"/>
          <w:spacing w:val="-1"/>
          <w:sz w:val="20"/>
          <w:szCs w:val="20"/>
        </w:rPr>
        <w:t xml:space="preserve"> </w:t>
      </w:r>
      <w:r w:rsidRPr="00165914">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1AA24A4C" w14:textId="77777777" w:rsidR="00165914" w:rsidRPr="00165914" w:rsidRDefault="00165914" w:rsidP="00165914">
      <w:pPr>
        <w:pStyle w:val="BodyText"/>
        <w:spacing w:before="3"/>
        <w:rPr>
          <w:rFonts w:ascii="Arial" w:hAnsi="Arial" w:cs="Arial"/>
          <w:sz w:val="20"/>
          <w:szCs w:val="20"/>
        </w:rPr>
      </w:pPr>
    </w:p>
    <w:p w14:paraId="5F09018D" w14:textId="77777777" w:rsidR="00165914" w:rsidRPr="00165914" w:rsidRDefault="00165914" w:rsidP="00165914">
      <w:pPr>
        <w:pStyle w:val="ListParagraph"/>
        <w:widowControl w:val="0"/>
        <w:numPr>
          <w:ilvl w:val="0"/>
          <w:numId w:val="11"/>
        </w:numPr>
        <w:tabs>
          <w:tab w:val="left" w:pos="471"/>
          <w:tab w:val="left" w:pos="472"/>
        </w:tabs>
        <w:autoSpaceDE w:val="0"/>
        <w:autoSpaceDN w:val="0"/>
        <w:ind w:right="1324"/>
        <w:contextualSpacing w:val="0"/>
        <w:rPr>
          <w:rFonts w:ascii="Arial" w:hAnsi="Arial" w:cs="Arial"/>
          <w:b/>
          <w:sz w:val="20"/>
          <w:szCs w:val="20"/>
        </w:rPr>
      </w:pPr>
      <w:r w:rsidRPr="00165914">
        <w:rPr>
          <w:rFonts w:ascii="Arial" w:hAnsi="Arial" w:cs="Arial"/>
          <w:b/>
          <w:sz w:val="20"/>
          <w:szCs w:val="20"/>
        </w:rPr>
        <w:t>IBM as a Processor</w:t>
      </w:r>
      <w:r w:rsidRPr="00165914">
        <w:rPr>
          <w:rFonts w:ascii="Arial" w:hAnsi="Arial" w:cs="Arial"/>
          <w:b/>
          <w:spacing w:val="30"/>
          <w:sz w:val="20"/>
          <w:szCs w:val="20"/>
        </w:rPr>
        <w:t xml:space="preserve"> </w:t>
      </w:r>
      <w:r w:rsidRPr="00165914">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165914">
        <w:rPr>
          <w:rFonts w:ascii="Arial" w:hAnsi="Arial" w:cs="Arial"/>
          <w:spacing w:val="-1"/>
          <w:sz w:val="20"/>
          <w:szCs w:val="20"/>
        </w:rPr>
        <w:t xml:space="preserve"> </w:t>
      </w:r>
      <w:r w:rsidRPr="00165914">
        <w:rPr>
          <w:rFonts w:ascii="Arial" w:hAnsi="Arial" w:cs="Arial"/>
          <w:sz w:val="20"/>
          <w:szCs w:val="20"/>
        </w:rPr>
        <w:t>(including</w:t>
      </w:r>
      <w:r w:rsidRPr="00165914">
        <w:rPr>
          <w:rFonts w:ascii="Arial" w:hAnsi="Arial" w:cs="Arial"/>
          <w:spacing w:val="-1"/>
          <w:sz w:val="20"/>
          <w:szCs w:val="20"/>
        </w:rPr>
        <w:t xml:space="preserve"> </w:t>
      </w:r>
      <w:r w:rsidRPr="00165914">
        <w:rPr>
          <w:rFonts w:ascii="Arial" w:hAnsi="Arial" w:cs="Arial"/>
          <w:sz w:val="20"/>
          <w:szCs w:val="20"/>
        </w:rPr>
        <w:t>their</w:t>
      </w:r>
      <w:r w:rsidRPr="00165914">
        <w:rPr>
          <w:rFonts w:ascii="Arial" w:hAnsi="Arial" w:cs="Arial"/>
          <w:spacing w:val="-1"/>
          <w:sz w:val="20"/>
          <w:szCs w:val="20"/>
        </w:rPr>
        <w:t xml:space="preserve"> </w:t>
      </w:r>
      <w:r w:rsidRPr="00165914">
        <w:rPr>
          <w:rFonts w:ascii="Arial" w:hAnsi="Arial" w:cs="Arial"/>
          <w:sz w:val="20"/>
          <w:szCs w:val="20"/>
        </w:rPr>
        <w:t>components)</w:t>
      </w:r>
      <w:r w:rsidRPr="00165914">
        <w:rPr>
          <w:rFonts w:ascii="Arial" w:hAnsi="Arial" w:cs="Arial"/>
          <w:spacing w:val="-1"/>
          <w:sz w:val="20"/>
          <w:szCs w:val="20"/>
        </w:rPr>
        <w:t xml:space="preserve"> </w:t>
      </w:r>
      <w:r w:rsidRPr="00165914">
        <w:rPr>
          <w:rFonts w:ascii="Arial" w:hAnsi="Arial" w:cs="Arial"/>
          <w:sz w:val="20"/>
          <w:szCs w:val="20"/>
        </w:rPr>
        <w:t>that</w:t>
      </w:r>
      <w:r w:rsidRPr="00165914">
        <w:rPr>
          <w:rFonts w:ascii="Arial" w:hAnsi="Arial" w:cs="Arial"/>
          <w:spacing w:val="-1"/>
          <w:sz w:val="20"/>
          <w:szCs w:val="20"/>
        </w:rPr>
        <w:t xml:space="preserve"> </w:t>
      </w:r>
      <w:r w:rsidRPr="00165914">
        <w:rPr>
          <w:rFonts w:ascii="Arial" w:hAnsi="Arial" w:cs="Arial"/>
          <w:sz w:val="20"/>
          <w:szCs w:val="20"/>
        </w:rPr>
        <w:t>IBM</w:t>
      </w:r>
      <w:r w:rsidRPr="00165914">
        <w:rPr>
          <w:rFonts w:ascii="Arial" w:hAnsi="Arial" w:cs="Arial"/>
          <w:spacing w:val="-1"/>
          <w:sz w:val="20"/>
          <w:szCs w:val="20"/>
        </w:rPr>
        <w:t xml:space="preserve"> </w:t>
      </w:r>
      <w:r w:rsidRPr="00165914">
        <w:rPr>
          <w:rFonts w:ascii="Arial" w:hAnsi="Arial" w:cs="Arial"/>
          <w:sz w:val="20"/>
          <w:szCs w:val="20"/>
        </w:rPr>
        <w:t>provides</w:t>
      </w:r>
      <w:r w:rsidRPr="00165914">
        <w:rPr>
          <w:rFonts w:ascii="Arial" w:hAnsi="Arial" w:cs="Arial"/>
          <w:spacing w:val="-1"/>
          <w:sz w:val="20"/>
          <w:szCs w:val="20"/>
        </w:rPr>
        <w:t xml:space="preserve"> </w:t>
      </w:r>
      <w:r w:rsidRPr="00165914">
        <w:rPr>
          <w:rFonts w:ascii="Arial" w:hAnsi="Arial" w:cs="Arial"/>
          <w:sz w:val="20"/>
          <w:szCs w:val="20"/>
        </w:rPr>
        <w:t>to</w:t>
      </w:r>
      <w:r w:rsidRPr="00165914">
        <w:rPr>
          <w:rFonts w:ascii="Arial" w:hAnsi="Arial" w:cs="Arial"/>
          <w:spacing w:val="-1"/>
          <w:sz w:val="20"/>
          <w:szCs w:val="20"/>
        </w:rPr>
        <w:t xml:space="preserve"> </w:t>
      </w:r>
      <w:r w:rsidRPr="00165914">
        <w:rPr>
          <w:rFonts w:ascii="Arial" w:hAnsi="Arial" w:cs="Arial"/>
          <w:sz w:val="20"/>
          <w:szCs w:val="20"/>
        </w:rPr>
        <w:t>Clients,</w:t>
      </w:r>
      <w:r w:rsidRPr="00165914">
        <w:rPr>
          <w:rFonts w:ascii="Arial" w:hAnsi="Arial" w:cs="Arial"/>
          <w:spacing w:val="-1"/>
          <w:sz w:val="20"/>
          <w:szCs w:val="20"/>
        </w:rPr>
        <w:t xml:space="preserve"> </w:t>
      </w:r>
      <w:r w:rsidRPr="00165914">
        <w:rPr>
          <w:rFonts w:ascii="Arial" w:hAnsi="Arial" w:cs="Arial"/>
          <w:sz w:val="20"/>
          <w:szCs w:val="20"/>
        </w:rPr>
        <w:t>regardless</w:t>
      </w:r>
      <w:r w:rsidRPr="00165914">
        <w:rPr>
          <w:rFonts w:ascii="Arial" w:hAnsi="Arial" w:cs="Arial"/>
          <w:spacing w:val="-1"/>
          <w:sz w:val="20"/>
          <w:szCs w:val="20"/>
        </w:rPr>
        <w:t xml:space="preserve"> </w:t>
      </w:r>
      <w:r w:rsidRPr="00165914">
        <w:rPr>
          <w:rFonts w:ascii="Arial" w:hAnsi="Arial" w:cs="Arial"/>
          <w:sz w:val="20"/>
          <w:szCs w:val="20"/>
        </w:rPr>
        <w:t>of</w:t>
      </w:r>
      <w:r w:rsidRPr="00165914">
        <w:rPr>
          <w:rFonts w:ascii="Arial" w:hAnsi="Arial" w:cs="Arial"/>
          <w:spacing w:val="-1"/>
          <w:sz w:val="20"/>
          <w:szCs w:val="20"/>
        </w:rPr>
        <w:t xml:space="preserve"> </w:t>
      </w:r>
      <w:r w:rsidRPr="00165914">
        <w:rPr>
          <w:rFonts w:ascii="Arial" w:hAnsi="Arial" w:cs="Arial"/>
          <w:sz w:val="20"/>
          <w:szCs w:val="20"/>
        </w:rPr>
        <w:t>whether</w:t>
      </w:r>
      <w:r w:rsidRPr="00165914">
        <w:rPr>
          <w:rFonts w:ascii="Arial" w:hAnsi="Arial" w:cs="Arial"/>
          <w:spacing w:val="-1"/>
          <w:sz w:val="20"/>
          <w:szCs w:val="20"/>
        </w:rPr>
        <w:t xml:space="preserve"> </w:t>
      </w:r>
      <w:r w:rsidRPr="00165914">
        <w:rPr>
          <w:rFonts w:ascii="Arial" w:hAnsi="Arial" w:cs="Arial"/>
          <w:sz w:val="20"/>
          <w:szCs w:val="20"/>
        </w:rPr>
        <w:t>IBM</w:t>
      </w:r>
      <w:r w:rsidRPr="00165914">
        <w:rPr>
          <w:rFonts w:ascii="Arial" w:hAnsi="Arial" w:cs="Arial"/>
          <w:spacing w:val="-1"/>
          <w:sz w:val="20"/>
          <w:szCs w:val="20"/>
        </w:rPr>
        <w:t xml:space="preserve"> </w:t>
      </w:r>
      <w:r w:rsidRPr="00165914">
        <w:rPr>
          <w:rFonts w:ascii="Arial" w:hAnsi="Arial" w:cs="Arial"/>
          <w:sz w:val="20"/>
          <w:szCs w:val="20"/>
        </w:rPr>
        <w:t>develops</w:t>
      </w:r>
      <w:r w:rsidRPr="00165914">
        <w:rPr>
          <w:rFonts w:ascii="Arial" w:hAnsi="Arial" w:cs="Arial"/>
          <w:spacing w:val="-1"/>
          <w:sz w:val="20"/>
          <w:szCs w:val="20"/>
        </w:rPr>
        <w:t xml:space="preserve"> </w:t>
      </w:r>
      <w:r w:rsidRPr="00165914">
        <w:rPr>
          <w:rFonts w:ascii="Arial" w:hAnsi="Arial" w:cs="Arial"/>
          <w:sz w:val="20"/>
          <w:szCs w:val="20"/>
        </w:rPr>
        <w:t>or</w:t>
      </w:r>
      <w:r w:rsidRPr="00165914">
        <w:rPr>
          <w:rFonts w:ascii="Arial" w:hAnsi="Arial" w:cs="Arial"/>
          <w:spacing w:val="-1"/>
          <w:sz w:val="20"/>
          <w:szCs w:val="20"/>
        </w:rPr>
        <w:t xml:space="preserve"> </w:t>
      </w:r>
      <w:r w:rsidRPr="00165914">
        <w:rPr>
          <w:rFonts w:ascii="Arial" w:hAnsi="Arial" w:cs="Arial"/>
          <w:sz w:val="20"/>
          <w:szCs w:val="20"/>
        </w:rPr>
        <w:t>re-brands</w:t>
      </w:r>
      <w:r w:rsidRPr="00165914">
        <w:rPr>
          <w:rFonts w:ascii="Arial" w:hAnsi="Arial" w:cs="Arial"/>
          <w:spacing w:val="-1"/>
          <w:sz w:val="20"/>
          <w:szCs w:val="20"/>
        </w:rPr>
        <w:t xml:space="preserve"> </w:t>
      </w:r>
      <w:r w:rsidRPr="00165914">
        <w:rPr>
          <w:rFonts w:ascii="Arial" w:hAnsi="Arial" w:cs="Arial"/>
          <w:sz w:val="20"/>
          <w:szCs w:val="20"/>
        </w:rPr>
        <w:t>them,</w:t>
      </w:r>
      <w:r w:rsidRPr="00165914">
        <w:rPr>
          <w:rFonts w:ascii="Arial" w:hAnsi="Arial" w:cs="Arial"/>
          <w:spacing w:val="-1"/>
          <w:sz w:val="20"/>
          <w:szCs w:val="20"/>
        </w:rPr>
        <w:t xml:space="preserve"> </w:t>
      </w:r>
      <w:r w:rsidRPr="00165914">
        <w:rPr>
          <w:rFonts w:ascii="Arial" w:hAnsi="Arial" w:cs="Arial"/>
          <w:sz w:val="20"/>
          <w:szCs w:val="20"/>
        </w:rPr>
        <w:t>or provides them for a fee or on a beta, trial, or no-charge basis.</w:t>
      </w:r>
    </w:p>
    <w:p w14:paraId="06441ACC" w14:textId="77777777" w:rsidR="00165914" w:rsidRPr="00165914" w:rsidRDefault="00165914" w:rsidP="00165914">
      <w:pPr>
        <w:rPr>
          <w:rFonts w:ascii="Arial" w:hAnsi="Arial" w:cs="Arial"/>
          <w:b/>
          <w:bCs/>
          <w:sz w:val="20"/>
          <w:szCs w:val="20"/>
        </w:rPr>
      </w:pPr>
    </w:p>
    <w:p w14:paraId="7DC4B017" w14:textId="77777777" w:rsidR="00165914" w:rsidRPr="00165914" w:rsidRDefault="00165914" w:rsidP="00165914">
      <w:pPr>
        <w:rPr>
          <w:rFonts w:ascii="Arial" w:hAnsi="Arial" w:cs="Arial"/>
          <w:b/>
          <w:bCs/>
          <w:sz w:val="20"/>
          <w:szCs w:val="20"/>
        </w:rPr>
      </w:pPr>
      <w:r w:rsidRPr="00165914">
        <w:rPr>
          <w:rFonts w:ascii="Arial" w:hAnsi="Arial" w:cs="Arial"/>
          <w:b/>
          <w:bCs/>
          <w:sz w:val="20"/>
          <w:szCs w:val="20"/>
        </w:rPr>
        <w:t xml:space="preserve">Approach: </w:t>
      </w:r>
    </w:p>
    <w:p w14:paraId="7DA45418" w14:textId="77777777" w:rsidR="00165914" w:rsidRPr="00165914" w:rsidRDefault="00165914" w:rsidP="00165914">
      <w:pPr>
        <w:rPr>
          <w:rFonts w:ascii="Arial" w:hAnsi="Arial" w:cs="Arial"/>
          <w:sz w:val="20"/>
          <w:szCs w:val="20"/>
        </w:rPr>
      </w:pPr>
      <w:r w:rsidRPr="00165914">
        <w:rPr>
          <w:rFonts w:ascii="Arial" w:hAnsi="Arial" w:cs="Arial"/>
          <w:sz w:val="20"/>
          <w:szCs w:val="20"/>
        </w:rPr>
        <w:t>Review the Data Privacy responses provided from the Initial Data Request.</w:t>
      </w:r>
      <w:r w:rsidRPr="00165914">
        <w:rPr>
          <w:rFonts w:ascii="Arial" w:hAnsi="Arial" w:cs="Arial"/>
          <w:b/>
          <w:bCs/>
          <w:sz w:val="20"/>
          <w:szCs w:val="20"/>
        </w:rPr>
        <w:t xml:space="preserve"> </w:t>
      </w:r>
      <w:r w:rsidRPr="00165914">
        <w:rPr>
          <w:rFonts w:ascii="Arial" w:hAnsi="Arial" w:cs="Arial"/>
          <w:sz w:val="20"/>
          <w:szCs w:val="20"/>
        </w:rPr>
        <w:t xml:space="preserve">Determine if IBM is Controller or Processor of PI/SPI data in the process.  </w:t>
      </w:r>
    </w:p>
    <w:p w14:paraId="3E166FCA" w14:textId="15782DCE" w:rsidR="00F17803" w:rsidRDefault="00F17803">
      <w:pPr>
        <w:rPr>
          <w:rFonts w:ascii="Arial" w:hAnsi="Arial" w:cs="Arial"/>
          <w:b/>
          <w:bCs/>
          <w:sz w:val="20"/>
          <w:szCs w:val="20"/>
          <w:u w:val="single"/>
        </w:rPr>
      </w:pPr>
      <w:bookmarkStart w:id="13" w:name="_Hlk133304221"/>
      <w:r>
        <w:rPr>
          <w:rFonts w:ascii="Arial" w:hAnsi="Arial" w:cs="Arial"/>
          <w:b/>
          <w:bCs/>
          <w:sz w:val="20"/>
          <w:szCs w:val="20"/>
          <w:u w:val="single"/>
        </w:rPr>
        <w:br w:type="page"/>
      </w:r>
    </w:p>
    <w:p w14:paraId="1CF30249" w14:textId="77777777" w:rsidR="00F17803" w:rsidRPr="00125971" w:rsidRDefault="00F17803" w:rsidP="00F17803">
      <w:pPr>
        <w:keepLines/>
        <w:tabs>
          <w:tab w:val="left" w:pos="468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lastRenderedPageBreak/>
        <w:t>CONTROL ASSESSMENT QUESTIONS</w:t>
      </w:r>
    </w:p>
    <w:p w14:paraId="31AB59F3" w14:textId="5C0D2B7F" w:rsidR="00F17803" w:rsidRPr="00125971" w:rsidRDefault="00F17803" w:rsidP="00F17803">
      <w:p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Key Control Question: 2. Data Protection</w:t>
      </w:r>
    </w:p>
    <w:p w14:paraId="15A6984C" w14:textId="004A8746" w:rsidR="00F17803" w:rsidRPr="00125971" w:rsidRDefault="00F17803" w:rsidP="00F17803">
      <w:pPr>
        <w:tabs>
          <w:tab w:val="left" w:pos="720"/>
        </w:tabs>
        <w:autoSpaceDE w:val="0"/>
        <w:autoSpaceDN w:val="0"/>
        <w:adjustRightInd w:val="0"/>
        <w:rPr>
          <w:rFonts w:ascii="Arial" w:hAnsi="Arial" w:cs="Arial"/>
          <w:color w:val="000000"/>
          <w:sz w:val="20"/>
          <w:szCs w:val="20"/>
        </w:rPr>
      </w:pPr>
      <w:r w:rsidRPr="00125971">
        <w:rPr>
          <w:rFonts w:ascii="Arial" w:hAnsi="Arial" w:cs="Arial"/>
          <w:color w:val="000000"/>
          <w:sz w:val="20"/>
          <w:szCs w:val="20"/>
        </w:rPr>
        <w:t>Primary Test: Data Protection (DP001.P)</w:t>
      </w:r>
    </w:p>
    <w:p w14:paraId="3E82047D" w14:textId="642EE6D7" w:rsidR="00165914" w:rsidRPr="00F17803" w:rsidRDefault="00F17803" w:rsidP="00165914">
      <w:pPr>
        <w:rPr>
          <w:rFonts w:ascii="Arial" w:hAnsi="Arial" w:cs="Arial"/>
          <w:sz w:val="20"/>
          <w:szCs w:val="20"/>
        </w:rPr>
      </w:pPr>
      <w:r w:rsidRPr="00F17803">
        <w:rPr>
          <w:rFonts w:ascii="Arial" w:hAnsi="Arial" w:cs="Arial"/>
          <w:sz w:val="20"/>
          <w:szCs w:val="20"/>
        </w:rPr>
        <w:t>(Continued)</w:t>
      </w:r>
    </w:p>
    <w:p w14:paraId="00EF8620" w14:textId="77777777" w:rsidR="00165914" w:rsidRPr="00F17803" w:rsidRDefault="00165914" w:rsidP="00165914">
      <w:pPr>
        <w:rPr>
          <w:rFonts w:ascii="Arial" w:hAnsi="Arial" w:cs="Arial"/>
          <w:sz w:val="20"/>
          <w:szCs w:val="20"/>
        </w:rPr>
      </w:pPr>
    </w:p>
    <w:p w14:paraId="243B12BC" w14:textId="7FF92468" w:rsidR="00165914" w:rsidRPr="00165914" w:rsidRDefault="00165914" w:rsidP="00165914">
      <w:pPr>
        <w:rPr>
          <w:rFonts w:ascii="Arial" w:hAnsi="Arial" w:cs="Arial"/>
          <w:b/>
          <w:bCs/>
          <w:sz w:val="20"/>
          <w:szCs w:val="20"/>
          <w:u w:val="single"/>
        </w:rPr>
      </w:pPr>
      <w:r w:rsidRPr="00165914">
        <w:rPr>
          <w:rFonts w:ascii="Arial" w:hAnsi="Arial" w:cs="Arial"/>
          <w:b/>
          <w:bCs/>
          <w:sz w:val="20"/>
          <w:szCs w:val="20"/>
          <w:u w:val="single"/>
        </w:rPr>
        <w:t xml:space="preserve">Testing: </w:t>
      </w:r>
    </w:p>
    <w:p w14:paraId="68DBC1AB" w14:textId="77777777" w:rsidR="00165914" w:rsidRPr="00165914" w:rsidRDefault="00165914" w:rsidP="00165914">
      <w:pPr>
        <w:rPr>
          <w:rFonts w:ascii="Arial" w:hAnsi="Arial" w:cs="Arial"/>
          <w:b/>
          <w:bCs/>
          <w:sz w:val="20"/>
          <w:szCs w:val="20"/>
          <w:u w:val="single"/>
        </w:rPr>
      </w:pPr>
    </w:p>
    <w:p w14:paraId="30235742" w14:textId="56D75B10" w:rsidR="006C4DEE" w:rsidRPr="00165914" w:rsidRDefault="00165914" w:rsidP="00165914">
      <w:pPr>
        <w:rPr>
          <w:rFonts w:ascii="Arial" w:hAnsi="Arial" w:cs="Arial"/>
          <w:b/>
          <w:bCs/>
          <w:sz w:val="20"/>
          <w:szCs w:val="20"/>
          <w:u w:val="single"/>
        </w:rPr>
      </w:pPr>
      <w:r w:rsidRPr="00165914">
        <w:rPr>
          <w:rFonts w:ascii="Arial" w:hAnsi="Arial" w:cs="Arial"/>
          <w:b/>
          <w:bCs/>
          <w:sz w:val="20"/>
          <w:szCs w:val="20"/>
          <w:u w:val="single"/>
        </w:rPr>
        <w:t>IBM as Controller</w:t>
      </w:r>
    </w:p>
    <w:p w14:paraId="37D770C0" w14:textId="121722B5" w:rsidR="006C4DEE" w:rsidRDefault="006C4DEE" w:rsidP="00165914">
      <w:pPr>
        <w:rPr>
          <w:rFonts w:ascii="Arial" w:hAnsi="Arial" w:cs="Arial"/>
          <w:sz w:val="20"/>
          <w:szCs w:val="20"/>
        </w:rPr>
      </w:pPr>
      <w:r>
        <w:rPr>
          <w:rFonts w:ascii="Arial" w:hAnsi="Arial" w:cs="Arial"/>
          <w:sz w:val="20"/>
          <w:szCs w:val="20"/>
        </w:rPr>
        <w:t>If IBM is Controller, request a risk-based sample of Global Privacy Assessments for the processes and/or assets. Complete the testing based on the latest CA&amp;AS required data privacy education.</w:t>
      </w:r>
    </w:p>
    <w:p w14:paraId="436D7BE5" w14:textId="77777777" w:rsidR="00165914" w:rsidRPr="00165914" w:rsidRDefault="00165914" w:rsidP="00165914">
      <w:pPr>
        <w:rPr>
          <w:rFonts w:ascii="Arial" w:hAnsi="Arial" w:cs="Arial"/>
          <w:b/>
          <w:bCs/>
          <w:sz w:val="20"/>
          <w:szCs w:val="20"/>
          <w:u w:val="single"/>
        </w:rPr>
      </w:pPr>
    </w:p>
    <w:p w14:paraId="2E93C564" w14:textId="51A1B36F" w:rsidR="00165914" w:rsidRPr="00165914" w:rsidRDefault="00165914" w:rsidP="00165914">
      <w:pPr>
        <w:rPr>
          <w:rFonts w:ascii="Arial" w:hAnsi="Arial" w:cs="Arial"/>
          <w:b/>
          <w:bCs/>
          <w:sz w:val="20"/>
          <w:szCs w:val="20"/>
          <w:u w:val="single"/>
        </w:rPr>
      </w:pPr>
      <w:r w:rsidRPr="00165914">
        <w:rPr>
          <w:rFonts w:ascii="Arial" w:hAnsi="Arial" w:cs="Arial"/>
          <w:b/>
          <w:bCs/>
          <w:sz w:val="20"/>
          <w:szCs w:val="20"/>
          <w:u w:val="single"/>
        </w:rPr>
        <w:t xml:space="preserve">IBM as Processor </w:t>
      </w:r>
    </w:p>
    <w:p w14:paraId="76085794" w14:textId="77777777" w:rsidR="00165914" w:rsidRPr="00165914" w:rsidRDefault="00165914" w:rsidP="00165914">
      <w:pPr>
        <w:rPr>
          <w:rFonts w:ascii="Arial" w:hAnsi="Arial" w:cs="Arial"/>
          <w:sz w:val="20"/>
          <w:szCs w:val="20"/>
        </w:rPr>
      </w:pPr>
      <w:r w:rsidRPr="00165914">
        <w:rPr>
          <w:rFonts w:ascii="Arial" w:hAnsi="Arial" w:cs="Arial"/>
          <w:sz w:val="20"/>
          <w:szCs w:val="20"/>
        </w:rPr>
        <w:t>If IBM is Processor, select a sample of products/offerings/services provided for the in-scope activities.</w:t>
      </w:r>
    </w:p>
    <w:p w14:paraId="3914C932" w14:textId="1EB189F7" w:rsidR="00165914" w:rsidRPr="00165914" w:rsidRDefault="00165914" w:rsidP="00165914">
      <w:pPr>
        <w:rPr>
          <w:rFonts w:ascii="Arial" w:hAnsi="Arial" w:cs="Arial"/>
          <w:sz w:val="20"/>
          <w:szCs w:val="20"/>
        </w:rPr>
      </w:pPr>
      <w:r w:rsidRPr="00165914">
        <w:rPr>
          <w:rFonts w:ascii="Arial" w:hAnsi="Arial" w:cs="Arial"/>
          <w:sz w:val="20"/>
          <w:szCs w:val="20"/>
        </w:rPr>
        <w:t xml:space="preserve">Complete the testing </w:t>
      </w:r>
      <w:r w:rsidR="00766EB7" w:rsidRPr="00766EB7">
        <w:rPr>
          <w:rFonts w:ascii="Arial" w:hAnsi="Arial" w:cs="Arial"/>
          <w:sz w:val="20"/>
          <w:szCs w:val="20"/>
        </w:rPr>
        <w:t>based on the latest CA&amp;AS required data privacy education</w:t>
      </w:r>
      <w:r w:rsidR="00766EB7">
        <w:rPr>
          <w:rFonts w:ascii="Arial" w:eastAsiaTheme="minorEastAsia" w:hAnsi="Arial" w:cs="Arial" w:hint="eastAsia"/>
          <w:sz w:val="20"/>
          <w:szCs w:val="20"/>
          <w:lang w:eastAsia="zh-CN"/>
        </w:rPr>
        <w:t xml:space="preserve">. </w:t>
      </w:r>
      <w:r w:rsidR="00FE602C">
        <w:rPr>
          <w:rFonts w:eastAsiaTheme="minorEastAsia" w:hint="eastAsia"/>
          <w:lang w:eastAsia="zh-CN"/>
        </w:rPr>
        <w:t xml:space="preserve"> </w:t>
      </w:r>
    </w:p>
    <w:p w14:paraId="064E6B76" w14:textId="77777777" w:rsidR="00165914" w:rsidRPr="00165914" w:rsidRDefault="00165914" w:rsidP="00165914">
      <w:pPr>
        <w:rPr>
          <w:rFonts w:ascii="Arial" w:hAnsi="Arial" w:cs="Arial"/>
          <w:b/>
          <w:bCs/>
          <w:sz w:val="20"/>
          <w:szCs w:val="20"/>
          <w:u w:val="single"/>
        </w:rPr>
      </w:pPr>
    </w:p>
    <w:p w14:paraId="6D774386" w14:textId="5A36E079" w:rsidR="00165914" w:rsidRPr="00165914" w:rsidRDefault="00165914" w:rsidP="00165914">
      <w:pPr>
        <w:rPr>
          <w:rFonts w:ascii="Arial" w:hAnsi="Arial" w:cs="Arial"/>
          <w:b/>
          <w:bCs/>
          <w:sz w:val="20"/>
          <w:szCs w:val="20"/>
          <w:u w:val="single"/>
        </w:rPr>
      </w:pPr>
      <w:r w:rsidRPr="00165914">
        <w:rPr>
          <w:rFonts w:ascii="Arial" w:hAnsi="Arial" w:cs="Arial"/>
          <w:b/>
          <w:bCs/>
          <w:sz w:val="20"/>
          <w:szCs w:val="20"/>
          <w:u w:val="single"/>
        </w:rPr>
        <w:t>IBM as both Controller and Processor</w:t>
      </w:r>
    </w:p>
    <w:p w14:paraId="13666D02" w14:textId="1551AD4E" w:rsidR="00165914" w:rsidRPr="00165914" w:rsidRDefault="00165914" w:rsidP="00165914">
      <w:pPr>
        <w:rPr>
          <w:rFonts w:ascii="Arial" w:hAnsi="Arial" w:cs="Arial"/>
          <w:sz w:val="20"/>
          <w:szCs w:val="20"/>
        </w:rPr>
      </w:pPr>
      <w:r w:rsidRPr="00165914">
        <w:rPr>
          <w:rFonts w:ascii="Arial" w:hAnsi="Arial" w:cs="Arial"/>
          <w:sz w:val="20"/>
          <w:szCs w:val="20"/>
        </w:rPr>
        <w:t xml:space="preserve">Test either IBM as Controller or Processor, do not test both. Consider the volume and sensitivity of the controller and processor data and select the higher risk. </w:t>
      </w:r>
      <w:bookmarkEnd w:id="12"/>
      <w:bookmarkEnd w:id="13"/>
    </w:p>
    <w:p w14:paraId="633792DE" w14:textId="660A3D2A" w:rsidR="000C2CFA" w:rsidRPr="00165914" w:rsidRDefault="000C2CFA">
      <w:pPr>
        <w:rPr>
          <w:rFonts w:ascii="Arial" w:hAnsi="Arial" w:cs="Arial"/>
          <w:sz w:val="20"/>
          <w:szCs w:val="20"/>
        </w:rPr>
      </w:pPr>
      <w:r w:rsidRPr="00165914">
        <w:rPr>
          <w:rFonts w:ascii="Arial" w:hAnsi="Arial" w:cs="Arial"/>
          <w:sz w:val="20"/>
          <w:szCs w:val="20"/>
        </w:rPr>
        <w:br w:type="page"/>
      </w:r>
    </w:p>
    <w:p w14:paraId="7DDFC9D7" w14:textId="7856F9A9" w:rsidR="000C2CFA" w:rsidRPr="000C2CFA" w:rsidRDefault="000C2CFA" w:rsidP="000C2CFA">
      <w:pPr>
        <w:keepLines/>
        <w:tabs>
          <w:tab w:val="left" w:pos="468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lastRenderedPageBreak/>
        <w:t>CONTROL ASSESSMENT QUESTIONS</w:t>
      </w:r>
    </w:p>
    <w:p w14:paraId="31D97164" w14:textId="1C9B42F6" w:rsidR="000C2CFA" w:rsidRPr="000C2CFA" w:rsidRDefault="000C2CFA" w:rsidP="000E4676">
      <w:pPr>
        <w:pStyle w:val="Heading2"/>
      </w:pPr>
      <w:bookmarkStart w:id="14" w:name="_Toc225145594"/>
      <w:r w:rsidRPr="000C2CFA">
        <w:t>Key Control Question: 3. Business Continuity Planning</w:t>
      </w:r>
      <w:bookmarkEnd w:id="14"/>
    </w:p>
    <w:p w14:paraId="1D8BF575" w14:textId="5F7F2ECE" w:rsidR="000C2CFA" w:rsidRPr="000C2CFA" w:rsidRDefault="000C2CFA" w:rsidP="000C2CFA">
      <w:pPr>
        <w:tabs>
          <w:tab w:val="left" w:pos="720"/>
        </w:tabs>
        <w:autoSpaceDE w:val="0"/>
        <w:autoSpaceDN w:val="0"/>
        <w:adjustRightInd w:val="0"/>
        <w:rPr>
          <w:rFonts w:ascii="Arial" w:hAnsi="Arial" w:cs="Arial"/>
          <w:color w:val="000000"/>
          <w:sz w:val="20"/>
          <w:szCs w:val="20"/>
        </w:rPr>
      </w:pPr>
    </w:p>
    <w:p w14:paraId="1AEC6D77" w14:textId="28DC1803" w:rsidR="000C2CFA" w:rsidRPr="000C2CFA" w:rsidRDefault="000C2CFA" w:rsidP="000C2CFA">
      <w:pPr>
        <w:autoSpaceDE w:val="0"/>
        <w:autoSpaceDN w:val="0"/>
        <w:adjustRightInd w:val="0"/>
        <w:rPr>
          <w:rFonts w:ascii="Arial" w:hAnsi="Arial" w:cs="Arial"/>
          <w:b/>
          <w:bCs/>
          <w:color w:val="000000"/>
          <w:sz w:val="20"/>
          <w:szCs w:val="20"/>
        </w:rPr>
      </w:pPr>
      <w:r w:rsidRPr="000C2CFA">
        <w:rPr>
          <w:rFonts w:ascii="Arial" w:hAnsi="Arial" w:cs="Arial"/>
          <w:b/>
          <w:bCs/>
          <w:color w:val="000000"/>
          <w:sz w:val="20"/>
          <w:szCs w:val="20"/>
        </w:rPr>
        <w:t>Objective:</w:t>
      </w:r>
    </w:p>
    <w:p w14:paraId="7B303B8E" w14:textId="6A028DF9" w:rsidR="000C2CFA" w:rsidRPr="000C2CFA" w:rsidRDefault="000C2CFA" w:rsidP="000C2CFA">
      <w:pPr>
        <w:autoSpaceDE w:val="0"/>
        <w:autoSpaceDN w:val="0"/>
        <w:adjustRightInd w:val="0"/>
        <w:rPr>
          <w:rFonts w:ascii="Arial" w:hAnsi="Arial" w:cs="Arial"/>
          <w:color w:val="000000"/>
          <w:sz w:val="20"/>
          <w:szCs w:val="20"/>
        </w:rPr>
      </w:pPr>
      <w:r w:rsidRPr="000C2CFA">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0469A1D0" w14:textId="7F0D68B0" w:rsidR="000C2CFA" w:rsidRPr="000C2CFA" w:rsidRDefault="000C2CFA" w:rsidP="000C2CFA">
      <w:pPr>
        <w:autoSpaceDE w:val="0"/>
        <w:autoSpaceDN w:val="0"/>
        <w:adjustRightInd w:val="0"/>
        <w:rPr>
          <w:rFonts w:ascii="Arial" w:hAnsi="Arial" w:cs="Arial"/>
          <w:color w:val="000000"/>
          <w:sz w:val="20"/>
          <w:szCs w:val="20"/>
        </w:rPr>
      </w:pPr>
    </w:p>
    <w:p w14:paraId="63715957" w14:textId="0F2867D4" w:rsidR="000C2CFA" w:rsidRPr="000C2CFA" w:rsidRDefault="000C2CFA" w:rsidP="000C2CFA">
      <w:pPr>
        <w:autoSpaceDE w:val="0"/>
        <w:autoSpaceDN w:val="0"/>
        <w:adjustRightInd w:val="0"/>
        <w:rPr>
          <w:rFonts w:ascii="Arial" w:hAnsi="Arial" w:cs="Arial"/>
          <w:b/>
          <w:bCs/>
          <w:color w:val="000000"/>
          <w:sz w:val="20"/>
          <w:szCs w:val="20"/>
        </w:rPr>
      </w:pPr>
      <w:r w:rsidRPr="000C2CFA">
        <w:rPr>
          <w:rFonts w:ascii="Arial" w:hAnsi="Arial" w:cs="Arial"/>
          <w:b/>
          <w:bCs/>
          <w:color w:val="000000"/>
          <w:sz w:val="20"/>
          <w:szCs w:val="20"/>
        </w:rPr>
        <w:t>Risk/Exposure:</w:t>
      </w:r>
    </w:p>
    <w:p w14:paraId="4668FBB0" w14:textId="2DD8937E" w:rsidR="000C2CFA" w:rsidRPr="000C2CFA" w:rsidRDefault="000C2CFA" w:rsidP="000C2CFA">
      <w:pPr>
        <w:tabs>
          <w:tab w:val="left" w:pos="720"/>
        </w:tabs>
        <w:autoSpaceDE w:val="0"/>
        <w:autoSpaceDN w:val="0"/>
        <w:adjustRightInd w:val="0"/>
        <w:rPr>
          <w:rFonts w:ascii="Arial" w:hAnsi="Arial" w:cs="Arial"/>
          <w:b/>
          <w:bCs/>
          <w:color w:val="000000"/>
          <w:sz w:val="20"/>
          <w:szCs w:val="20"/>
        </w:rPr>
      </w:pPr>
      <w:r w:rsidRPr="000C2CFA">
        <w:rPr>
          <w:rFonts w:ascii="Arial" w:hAnsi="Arial" w:cs="Arial"/>
          <w:color w:val="000000"/>
          <w:sz w:val="20"/>
          <w:szCs w:val="20"/>
        </w:rPr>
        <w:t>Any material disruption of business operations due to natural or man-made disasters can lead to significant financial loss not only IBM but potentially also for IBM's customers and vendors.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5DA14782" w14:textId="7EB02408" w:rsidR="000C2CFA" w:rsidRPr="000C2CFA" w:rsidRDefault="000C2CFA" w:rsidP="000C2CFA">
      <w:pPr>
        <w:tabs>
          <w:tab w:val="left" w:pos="720"/>
        </w:tabs>
        <w:autoSpaceDE w:val="0"/>
        <w:autoSpaceDN w:val="0"/>
        <w:adjustRightInd w:val="0"/>
        <w:rPr>
          <w:rFonts w:ascii="Arial" w:hAnsi="Arial" w:cs="Arial"/>
          <w:b/>
          <w:bCs/>
          <w:color w:val="000000"/>
          <w:sz w:val="20"/>
          <w:szCs w:val="20"/>
        </w:rPr>
      </w:pPr>
    </w:p>
    <w:p w14:paraId="54F5CA1E" w14:textId="66E2EEFD" w:rsidR="000C2CFA" w:rsidRDefault="000C2CFA">
      <w:pPr>
        <w:rPr>
          <w:rFonts w:ascii="Arial" w:hAnsi="Arial" w:cs="Arial"/>
          <w:color w:val="000000"/>
          <w:sz w:val="20"/>
          <w:szCs w:val="20"/>
        </w:rPr>
      </w:pPr>
      <w:r>
        <w:rPr>
          <w:rFonts w:ascii="Arial" w:hAnsi="Arial" w:cs="Arial"/>
          <w:color w:val="000000"/>
          <w:sz w:val="20"/>
          <w:szCs w:val="20"/>
        </w:rPr>
        <w:br w:type="page"/>
      </w:r>
    </w:p>
    <w:p w14:paraId="7C933229" w14:textId="6E1836C0" w:rsidR="000C2CFA" w:rsidRPr="000C2CFA" w:rsidRDefault="000C2CFA" w:rsidP="000C2CFA">
      <w:pPr>
        <w:keepLines/>
        <w:tabs>
          <w:tab w:val="left" w:pos="468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lastRenderedPageBreak/>
        <w:t>CONTROL ASSESSMENT QUESTIONS</w:t>
      </w:r>
    </w:p>
    <w:p w14:paraId="35F853E5" w14:textId="689F108D" w:rsidR="000C2CFA" w:rsidRPr="000C2CFA" w:rsidRDefault="000C2CFA" w:rsidP="000C2CFA">
      <w:p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Key Control Question: 3. Business Continuity Planning</w:t>
      </w:r>
    </w:p>
    <w:p w14:paraId="1D1CFFEF" w14:textId="394AF1E0" w:rsidR="000C2CFA" w:rsidRPr="000C2CFA" w:rsidRDefault="000C2CFA" w:rsidP="00F82612">
      <w:pPr>
        <w:pStyle w:val="Heading3"/>
      </w:pPr>
      <w:bookmarkStart w:id="15" w:name="_Toc225145595"/>
      <w:r w:rsidRPr="000C2CFA">
        <w:t>Secondary Test: Business Continuity P</w:t>
      </w:r>
      <w:r>
        <w:t xml:space="preserve">lanning </w:t>
      </w:r>
      <w:r w:rsidRPr="000C2CFA">
        <w:t>(BC001.S)</w:t>
      </w:r>
      <w:bookmarkEnd w:id="15"/>
    </w:p>
    <w:p w14:paraId="1C4FC32B" w14:textId="2EBAAEF1" w:rsidR="000C2CFA" w:rsidRPr="000C2CFA" w:rsidRDefault="000C2CFA" w:rsidP="000C2CFA">
      <w:pPr>
        <w:tabs>
          <w:tab w:val="left" w:pos="720"/>
        </w:tabs>
        <w:autoSpaceDE w:val="0"/>
        <w:autoSpaceDN w:val="0"/>
        <w:adjustRightInd w:val="0"/>
        <w:rPr>
          <w:rFonts w:ascii="Arial" w:hAnsi="Arial" w:cs="Arial"/>
          <w:color w:val="000000"/>
          <w:sz w:val="20"/>
          <w:szCs w:val="20"/>
        </w:rPr>
      </w:pPr>
    </w:p>
    <w:p w14:paraId="482B2642" w14:textId="129E6946" w:rsidR="000C2CFA" w:rsidRPr="000C2CFA" w:rsidRDefault="000C2CFA" w:rsidP="000C2CFA">
      <w:pPr>
        <w:autoSpaceDE w:val="0"/>
        <w:autoSpaceDN w:val="0"/>
        <w:adjustRightInd w:val="0"/>
        <w:rPr>
          <w:rFonts w:ascii="Arial" w:hAnsi="Arial" w:cs="Arial"/>
          <w:b/>
          <w:bCs/>
          <w:color w:val="000000"/>
          <w:sz w:val="20"/>
          <w:szCs w:val="20"/>
        </w:rPr>
      </w:pPr>
      <w:r w:rsidRPr="000C2CFA">
        <w:rPr>
          <w:rFonts w:ascii="Arial" w:hAnsi="Arial" w:cs="Arial"/>
          <w:b/>
          <w:bCs/>
          <w:color w:val="000000"/>
          <w:sz w:val="20"/>
          <w:szCs w:val="20"/>
        </w:rPr>
        <w:t>Note: 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p>
    <w:p w14:paraId="3A678EAA" w14:textId="6239675D" w:rsidR="000C2CFA" w:rsidRPr="000C2CFA" w:rsidRDefault="000C2CFA" w:rsidP="000C2CFA">
      <w:pPr>
        <w:autoSpaceDE w:val="0"/>
        <w:autoSpaceDN w:val="0"/>
        <w:adjustRightInd w:val="0"/>
        <w:ind w:left="720" w:hanging="720"/>
        <w:rPr>
          <w:rFonts w:ascii="Arial" w:hAnsi="Arial" w:cs="Arial"/>
          <w:b/>
          <w:bCs/>
          <w:color w:val="000000"/>
          <w:sz w:val="20"/>
          <w:szCs w:val="20"/>
        </w:rPr>
      </w:pPr>
    </w:p>
    <w:p w14:paraId="31D8DDAF" w14:textId="4773A88E" w:rsidR="000C2CFA" w:rsidRPr="000C2CFA" w:rsidRDefault="000C2CFA" w:rsidP="000C2CFA">
      <w:pPr>
        <w:autoSpaceDE w:val="0"/>
        <w:autoSpaceDN w:val="0"/>
        <w:adjustRightInd w:val="0"/>
        <w:rPr>
          <w:rFonts w:ascii="Arial" w:hAnsi="Arial" w:cs="Arial"/>
          <w:b/>
          <w:bCs/>
          <w:color w:val="000000"/>
          <w:sz w:val="20"/>
          <w:szCs w:val="20"/>
        </w:rPr>
      </w:pPr>
      <w:r w:rsidRPr="000C2CFA">
        <w:rPr>
          <w:rFonts w:ascii="Arial" w:hAnsi="Arial" w:cs="Arial"/>
          <w:b/>
          <w:bCs/>
          <w:color w:val="000000"/>
          <w:sz w:val="20"/>
          <w:szCs w:val="20"/>
        </w:rPr>
        <w:t>Objective:</w:t>
      </w:r>
    </w:p>
    <w:p w14:paraId="67BD58D1" w14:textId="5C17CE14" w:rsidR="000C2CFA" w:rsidRPr="000C2CFA" w:rsidRDefault="000C2CFA" w:rsidP="000C2CFA">
      <w:pPr>
        <w:autoSpaceDE w:val="0"/>
        <w:autoSpaceDN w:val="0"/>
        <w:adjustRightInd w:val="0"/>
        <w:rPr>
          <w:rFonts w:ascii="Arial" w:hAnsi="Arial" w:cs="Arial"/>
          <w:color w:val="000000"/>
          <w:sz w:val="20"/>
          <w:szCs w:val="20"/>
        </w:rPr>
      </w:pPr>
      <w:r w:rsidRPr="000C2CFA">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66052663" w14:textId="1849C1FD" w:rsidR="000C2CFA" w:rsidRPr="000C2CFA" w:rsidRDefault="000C2CFA" w:rsidP="000C2CFA">
      <w:pPr>
        <w:autoSpaceDE w:val="0"/>
        <w:autoSpaceDN w:val="0"/>
        <w:adjustRightInd w:val="0"/>
        <w:rPr>
          <w:rFonts w:ascii="Arial" w:hAnsi="Arial" w:cs="Arial"/>
          <w:color w:val="000000"/>
          <w:sz w:val="20"/>
          <w:szCs w:val="20"/>
        </w:rPr>
      </w:pPr>
    </w:p>
    <w:p w14:paraId="6E9E8359" w14:textId="076B3486" w:rsidR="000C2CFA" w:rsidRPr="000C2CFA" w:rsidRDefault="000C2CFA" w:rsidP="000C2CFA">
      <w:pPr>
        <w:autoSpaceDE w:val="0"/>
        <w:autoSpaceDN w:val="0"/>
        <w:adjustRightInd w:val="0"/>
        <w:rPr>
          <w:rFonts w:ascii="Arial" w:hAnsi="Arial" w:cs="Arial"/>
          <w:b/>
          <w:bCs/>
          <w:color w:val="000000"/>
          <w:sz w:val="20"/>
          <w:szCs w:val="20"/>
        </w:rPr>
      </w:pPr>
      <w:r w:rsidRPr="000C2CFA">
        <w:rPr>
          <w:rFonts w:ascii="Arial" w:hAnsi="Arial" w:cs="Arial"/>
          <w:b/>
          <w:bCs/>
          <w:color w:val="000000"/>
          <w:sz w:val="20"/>
          <w:szCs w:val="20"/>
        </w:rPr>
        <w:t>Approach:</w:t>
      </w:r>
    </w:p>
    <w:p w14:paraId="3A2EE83D" w14:textId="688AD418" w:rsidR="000C2CFA" w:rsidRDefault="000C2CFA" w:rsidP="000C2CFA">
      <w:p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A guideline has been put in place for process owners providing guidance on business continuity planning (BCP). It should be noted by the audit team that this is a guideline rather than a specific instruction.</w:t>
      </w:r>
      <w:r w:rsidR="006C4DEE">
        <w:rPr>
          <w:rFonts w:ascii="Arial" w:hAnsi="Arial" w:cs="Arial"/>
          <w:color w:val="000000"/>
          <w:sz w:val="20"/>
          <w:szCs w:val="20"/>
        </w:rPr>
        <w:t xml:space="preserve"> </w:t>
      </w:r>
      <w:r w:rsidRPr="000C2CFA">
        <w:rPr>
          <w:rFonts w:ascii="Arial" w:hAnsi="Arial" w:cs="Arial"/>
          <w:color w:val="000000"/>
          <w:sz w:val="20"/>
          <w:szCs w:val="20"/>
        </w:rPr>
        <w:t>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0C2CFA">
        <w:rPr>
          <w:rFonts w:ascii="Arial" w:hAnsi="Arial" w:cs="Arial"/>
          <w:color w:val="000000"/>
          <w:sz w:val="20"/>
          <w:szCs w:val="20"/>
        </w:rPr>
        <w:br/>
      </w:r>
      <w:r w:rsidRPr="000C2CFA">
        <w:rPr>
          <w:rFonts w:ascii="Arial" w:hAnsi="Arial" w:cs="Arial"/>
          <w:color w:val="000000"/>
          <w:sz w:val="20"/>
          <w:szCs w:val="20"/>
        </w:rPr>
        <w:br/>
        <w:t>In the initial data request information ask for the process owner to confirm what plans have been implemented to ensure business continuity in the event of a natural or man-made disaster. Review that non-I/T process elements have been adequately considered in the BCP.</w:t>
      </w:r>
      <w:r w:rsidRPr="000C2CFA">
        <w:rPr>
          <w:rFonts w:ascii="Arial" w:hAnsi="Arial" w:cs="Arial"/>
          <w:color w:val="000000"/>
          <w:sz w:val="20"/>
          <w:szCs w:val="20"/>
        </w:rPr>
        <w:br/>
      </w:r>
      <w:r w:rsidRPr="000C2CFA">
        <w:rPr>
          <w:rFonts w:ascii="Arial" w:hAnsi="Arial" w:cs="Arial"/>
          <w:color w:val="000000"/>
          <w:sz w:val="20"/>
          <w:szCs w:val="20"/>
        </w:rPr>
        <w:br/>
        <w:t>The following list of questions has been designed based on the BPBC127 Guideline for Business Process - Area Business Continuity Planning.</w:t>
      </w:r>
    </w:p>
    <w:p w14:paraId="1F474F40" w14:textId="58F3183E" w:rsidR="000C2CFA" w:rsidRDefault="000C2CFA" w:rsidP="000C2CFA">
      <w:pPr>
        <w:tabs>
          <w:tab w:val="left" w:pos="720"/>
        </w:tabs>
        <w:autoSpaceDE w:val="0"/>
        <w:autoSpaceDN w:val="0"/>
        <w:adjustRightInd w:val="0"/>
        <w:rPr>
          <w:rFonts w:ascii="Arial" w:hAnsi="Arial" w:cs="Arial"/>
          <w:color w:val="000000"/>
          <w:sz w:val="20"/>
          <w:szCs w:val="20"/>
        </w:rPr>
      </w:pPr>
    </w:p>
    <w:p w14:paraId="50F23777" w14:textId="73D724A9"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Has management assessed the risk to business continuity (BC) and identified the key business processes and activities that require formal business continuity planning based on impact to the business.</w:t>
      </w:r>
    </w:p>
    <w:p w14:paraId="3EAAF821" w14:textId="32CF25CB"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Identification and prioritization of business processes’ activities in addition to prioritization done through by the Enterprise Process Owner (level 3 plans)</w:t>
      </w:r>
      <w:r>
        <w:rPr>
          <w:rFonts w:ascii="Arial" w:hAnsi="Arial" w:cs="Arial"/>
          <w:color w:val="000000"/>
          <w:sz w:val="20"/>
          <w:szCs w:val="20"/>
        </w:rPr>
        <w:t>.</w:t>
      </w:r>
    </w:p>
    <w:p w14:paraId="1EB03677" w14:textId="28855FAA"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Understanding and documentation of the potential impact (financial, operational and reputation) to IBM from business disruptions from uncontrolled, non-specific events</w:t>
      </w:r>
      <w:r>
        <w:rPr>
          <w:rFonts w:ascii="Arial" w:hAnsi="Arial" w:cs="Arial"/>
          <w:color w:val="000000"/>
          <w:sz w:val="20"/>
          <w:szCs w:val="20"/>
        </w:rPr>
        <w:t>.</w:t>
      </w:r>
    </w:p>
    <w:p w14:paraId="7F67C5D9" w14:textId="365C8008"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Identification of the legal and regulatory requirements for the institution's business functions and processes</w:t>
      </w:r>
      <w:r>
        <w:rPr>
          <w:rFonts w:ascii="Arial" w:hAnsi="Arial" w:cs="Arial"/>
          <w:color w:val="000000"/>
          <w:sz w:val="20"/>
          <w:szCs w:val="20"/>
        </w:rPr>
        <w:t>.</w:t>
      </w:r>
    </w:p>
    <w:p w14:paraId="486E6B31" w14:textId="617F3CF0"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Review and approval from senior management</w:t>
      </w:r>
      <w:r>
        <w:rPr>
          <w:rFonts w:ascii="Arial" w:hAnsi="Arial" w:cs="Arial"/>
          <w:color w:val="000000"/>
          <w:sz w:val="20"/>
          <w:szCs w:val="20"/>
        </w:rPr>
        <w:t>.</w:t>
      </w:r>
      <w:r>
        <w:rPr>
          <w:rFonts w:ascii="Arial" w:hAnsi="Arial" w:cs="Arial"/>
          <w:color w:val="000000"/>
          <w:sz w:val="20"/>
          <w:szCs w:val="20"/>
        </w:rPr>
        <w:br/>
      </w:r>
    </w:p>
    <w:p w14:paraId="3F93AC8D" w14:textId="457C14E3"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Pr>
          <w:rFonts w:ascii="Arial" w:hAnsi="Arial" w:cs="Arial"/>
          <w:color w:val="000000"/>
          <w:sz w:val="20"/>
          <w:szCs w:val="20"/>
        </w:rPr>
        <w:t>F</w:t>
      </w:r>
      <w:r w:rsidRPr="000C2CFA">
        <w:rPr>
          <w:rFonts w:ascii="Arial" w:hAnsi="Arial" w:cs="Arial"/>
          <w:color w:val="000000"/>
          <w:sz w:val="20"/>
          <w:szCs w:val="20"/>
        </w:rPr>
        <w:t>or critical business areas and processes, has the maximum acceptable outage (MAO) been established and considered in the BC plan?</w:t>
      </w:r>
    </w:p>
    <w:p w14:paraId="1FACDAA2" w14:textId="63709B74"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Estimation of maximum allowable outage (MAO), based on the “acceptable level” of losses, associated with the institution's business functions and processes</w:t>
      </w:r>
      <w:r>
        <w:rPr>
          <w:rFonts w:ascii="Arial" w:hAnsi="Arial" w:cs="Arial"/>
          <w:color w:val="000000"/>
          <w:sz w:val="20"/>
          <w:szCs w:val="20"/>
        </w:rPr>
        <w:t>.</w:t>
      </w:r>
    </w:p>
    <w:p w14:paraId="58371361" w14:textId="56A71CB4"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r>
        <w:rPr>
          <w:rFonts w:ascii="Arial" w:hAnsi="Arial" w:cs="Arial"/>
          <w:color w:val="000000"/>
          <w:sz w:val="20"/>
          <w:szCs w:val="20"/>
        </w:rPr>
        <w:t>.</w:t>
      </w:r>
    </w:p>
    <w:p w14:paraId="1DE0E524" w14:textId="29B0F459"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If applicable, recommended critical path recovery order</w:t>
      </w:r>
      <w:r>
        <w:rPr>
          <w:rFonts w:ascii="Arial" w:hAnsi="Arial" w:cs="Arial"/>
          <w:color w:val="000000"/>
          <w:sz w:val="20"/>
          <w:szCs w:val="20"/>
        </w:rPr>
        <w:t>.</w:t>
      </w:r>
    </w:p>
    <w:p w14:paraId="4C830A27" w14:textId="32023213"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Reconciled with agreed IT recovery priorities (Business Criticality Values, RTO/MTD)</w:t>
      </w:r>
      <w:r>
        <w:rPr>
          <w:rFonts w:ascii="Arial" w:hAnsi="Arial" w:cs="Arial"/>
          <w:color w:val="000000"/>
          <w:sz w:val="20"/>
          <w:szCs w:val="20"/>
        </w:rPr>
        <w:t>.</w:t>
      </w:r>
    </w:p>
    <w:p w14:paraId="295D62F7" w14:textId="1947C54B" w:rsidR="000C2CFA" w:rsidRDefault="000C2CFA">
      <w:pPr>
        <w:rPr>
          <w:rFonts w:ascii="Arial" w:hAnsi="Arial" w:cs="Arial"/>
          <w:color w:val="000000"/>
          <w:sz w:val="20"/>
          <w:szCs w:val="20"/>
        </w:rPr>
      </w:pPr>
    </w:p>
    <w:p w14:paraId="7EAA6522" w14:textId="50E3AC46" w:rsidR="000C2CFA" w:rsidRPr="000C2CFA" w:rsidRDefault="000C2CFA" w:rsidP="000C2CFA">
      <w:pPr>
        <w:keepLines/>
        <w:tabs>
          <w:tab w:val="left" w:pos="468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lastRenderedPageBreak/>
        <w:t>CONTROL ASSESSMENT QUESTIONS</w:t>
      </w:r>
    </w:p>
    <w:p w14:paraId="69F6CD86" w14:textId="30F78099" w:rsidR="000C2CFA" w:rsidRPr="000C2CFA" w:rsidRDefault="000C2CFA" w:rsidP="000C2CFA">
      <w:p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Key Control Question: 3. Business Continuity Planning</w:t>
      </w:r>
    </w:p>
    <w:p w14:paraId="3C377767" w14:textId="6CF5F132" w:rsidR="000C2CFA" w:rsidRPr="000C2CFA" w:rsidRDefault="000C2CFA" w:rsidP="000C2CFA">
      <w:p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Secondary Test:  Business Continuity P</w:t>
      </w:r>
      <w:r>
        <w:rPr>
          <w:rFonts w:ascii="Arial" w:hAnsi="Arial" w:cs="Arial"/>
          <w:color w:val="000000"/>
          <w:sz w:val="20"/>
          <w:szCs w:val="20"/>
        </w:rPr>
        <w:t xml:space="preserve">lanning </w:t>
      </w:r>
      <w:r w:rsidRPr="000C2CFA">
        <w:rPr>
          <w:rFonts w:ascii="Arial" w:hAnsi="Arial" w:cs="Arial"/>
          <w:color w:val="000000"/>
          <w:sz w:val="20"/>
          <w:szCs w:val="20"/>
        </w:rPr>
        <w:t>(BC001.S)</w:t>
      </w:r>
    </w:p>
    <w:p w14:paraId="00D02826" w14:textId="66AD5BEB" w:rsidR="000C2CFA" w:rsidRDefault="000C2CFA">
      <w:pPr>
        <w:rPr>
          <w:rFonts w:ascii="Arial" w:hAnsi="Arial" w:cs="Arial"/>
          <w:color w:val="000000"/>
          <w:sz w:val="20"/>
          <w:szCs w:val="20"/>
        </w:rPr>
      </w:pPr>
      <w:r>
        <w:rPr>
          <w:rFonts w:ascii="Arial" w:hAnsi="Arial" w:cs="Arial"/>
          <w:color w:val="000000"/>
          <w:sz w:val="20"/>
          <w:szCs w:val="20"/>
        </w:rPr>
        <w:t>(Continued)</w:t>
      </w:r>
    </w:p>
    <w:p w14:paraId="3BC826B0" w14:textId="23AC2861" w:rsidR="000C2CFA" w:rsidRDefault="000C2CFA">
      <w:pPr>
        <w:rPr>
          <w:rFonts w:ascii="Arial" w:hAnsi="Arial" w:cs="Arial"/>
          <w:color w:val="000000"/>
          <w:sz w:val="20"/>
          <w:szCs w:val="20"/>
        </w:rPr>
      </w:pPr>
    </w:p>
    <w:p w14:paraId="1FC0A5BF" w14:textId="7606CB5A"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For business areas and processes where there is a business continuity risk, has the BC Plan been created, reviewed, and approved by management?</w:t>
      </w:r>
    </w:p>
    <w:p w14:paraId="71DCFC41" w14:textId="050C0815"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The organization shall establish documented procedures for responding to a disruptive incident and how it will continue or recover its activities within a predetermined timeframe.</w:t>
      </w:r>
    </w:p>
    <w:p w14:paraId="2A8A3576" w14:textId="63907EC8"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 xml:space="preserve">Top management shall review the organization’s </w:t>
      </w:r>
      <w:r w:rsidR="00D26CF5" w:rsidRPr="00D26CF5">
        <w:rPr>
          <w:rFonts w:ascii="Arial" w:hAnsi="Arial" w:cs="Arial"/>
          <w:color w:val="000000"/>
          <w:sz w:val="20"/>
          <w:szCs w:val="20"/>
        </w:rPr>
        <w:t>Business Continuity Management System</w:t>
      </w:r>
      <w:r w:rsidR="00D26CF5">
        <w:rPr>
          <w:rFonts w:ascii="Arial" w:hAnsi="Arial" w:cs="Arial"/>
          <w:color w:val="000000"/>
          <w:sz w:val="20"/>
          <w:szCs w:val="20"/>
        </w:rPr>
        <w:t xml:space="preserve"> (</w:t>
      </w:r>
      <w:r w:rsidRPr="007E4120">
        <w:rPr>
          <w:rFonts w:ascii="Arial" w:hAnsi="Arial" w:cs="Arial"/>
          <w:color w:val="000000"/>
          <w:sz w:val="20"/>
          <w:szCs w:val="20"/>
        </w:rPr>
        <w:t>BCM</w:t>
      </w:r>
      <w:r w:rsidRPr="000C2CFA">
        <w:rPr>
          <w:rFonts w:ascii="Arial" w:hAnsi="Arial" w:cs="Arial"/>
          <w:color w:val="000000"/>
          <w:sz w:val="20"/>
          <w:szCs w:val="20"/>
        </w:rPr>
        <w:t>S</w:t>
      </w:r>
      <w:r w:rsidR="00D26CF5">
        <w:rPr>
          <w:rFonts w:ascii="Arial" w:hAnsi="Arial" w:cs="Arial"/>
          <w:color w:val="000000"/>
          <w:sz w:val="20"/>
          <w:szCs w:val="20"/>
        </w:rPr>
        <w:t>)</w:t>
      </w:r>
      <w:r w:rsidRPr="000C2CFA">
        <w:rPr>
          <w:rFonts w:ascii="Arial" w:hAnsi="Arial" w:cs="Arial"/>
          <w:color w:val="000000"/>
          <w:sz w:val="20"/>
          <w:szCs w:val="20"/>
        </w:rPr>
        <w:t xml:space="preserve">, at planned intervals, to ensure its continuing suitability, </w:t>
      </w:r>
      <w:r w:rsidR="00F82612" w:rsidRPr="000C2CFA">
        <w:rPr>
          <w:rFonts w:ascii="Arial" w:hAnsi="Arial" w:cs="Arial"/>
          <w:color w:val="000000"/>
          <w:sz w:val="20"/>
          <w:szCs w:val="20"/>
        </w:rPr>
        <w:t>adequacy,</w:t>
      </w:r>
      <w:r w:rsidRPr="000C2CFA">
        <w:rPr>
          <w:rFonts w:ascii="Arial" w:hAnsi="Arial" w:cs="Arial"/>
          <w:color w:val="000000"/>
          <w:sz w:val="20"/>
          <w:szCs w:val="20"/>
        </w:rPr>
        <w:t xml:space="preserve"> and effectiveness.</w:t>
      </w:r>
      <w:r>
        <w:rPr>
          <w:rFonts w:ascii="Arial" w:hAnsi="Arial" w:cs="Arial"/>
          <w:color w:val="000000"/>
          <w:sz w:val="20"/>
          <w:szCs w:val="20"/>
        </w:rPr>
        <w:br/>
      </w:r>
    </w:p>
    <w:p w14:paraId="53EEB73F" w14:textId="61E85284"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6DE5CA33" w14:textId="09AD8BD7"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Flexible to respond to unanticipated threat scenarios and changing internal conditions</w:t>
      </w:r>
      <w:r>
        <w:rPr>
          <w:rFonts w:ascii="Arial" w:hAnsi="Arial" w:cs="Arial"/>
          <w:color w:val="000000"/>
          <w:sz w:val="20"/>
          <w:szCs w:val="20"/>
        </w:rPr>
        <w:t>.</w:t>
      </w:r>
    </w:p>
    <w:p w14:paraId="5F86CFCE" w14:textId="1BAA3BA4"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Focused on the impact of various threats that could potentially disrupt operations rather than on specific events</w:t>
      </w:r>
      <w:r>
        <w:rPr>
          <w:rFonts w:ascii="Arial" w:hAnsi="Arial" w:cs="Arial"/>
          <w:color w:val="000000"/>
          <w:sz w:val="20"/>
          <w:szCs w:val="20"/>
        </w:rPr>
        <w:t>.</w:t>
      </w:r>
    </w:p>
    <w:p w14:paraId="269758D2" w14:textId="0C9320A7"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Effective in minimizing service disruptions and financial loss through the implementation of mitigation strategies</w:t>
      </w:r>
      <w:r>
        <w:rPr>
          <w:rFonts w:ascii="Arial" w:hAnsi="Arial" w:cs="Arial"/>
          <w:color w:val="000000"/>
          <w:sz w:val="20"/>
          <w:szCs w:val="20"/>
        </w:rPr>
        <w:t>.</w:t>
      </w:r>
      <w:r>
        <w:rPr>
          <w:rFonts w:ascii="Arial" w:hAnsi="Arial" w:cs="Arial"/>
          <w:color w:val="000000"/>
          <w:sz w:val="20"/>
          <w:szCs w:val="20"/>
        </w:rPr>
        <w:br/>
      </w:r>
    </w:p>
    <w:p w14:paraId="4337511A" w14:textId="7BC471AE"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51478732" w14:textId="3717DE8E"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An effective BCP coordinates across its many components, identifies potential process or system dependencies, and mitigates the risks from interdependencies.</w:t>
      </w:r>
      <w:r>
        <w:rPr>
          <w:rFonts w:ascii="Arial" w:hAnsi="Arial" w:cs="Arial"/>
          <w:color w:val="000000"/>
          <w:sz w:val="20"/>
          <w:szCs w:val="20"/>
        </w:rPr>
        <w:br/>
      </w:r>
    </w:p>
    <w:p w14:paraId="28AEF33B" w14:textId="0835077C"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Is there an established, management-endorsed business continuity team to oversee the maintenance, invocation, and execution of the BC plan?</w:t>
      </w:r>
    </w:p>
    <w:p w14:paraId="16BAA8B0" w14:textId="4BDB012C"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Defined roles and responsibilities for people and teams having authority throughout an incident</w:t>
      </w:r>
      <w:r>
        <w:rPr>
          <w:rFonts w:ascii="Arial" w:hAnsi="Arial" w:cs="Arial"/>
          <w:color w:val="000000"/>
          <w:sz w:val="20"/>
          <w:szCs w:val="20"/>
        </w:rPr>
        <w:t>.</w:t>
      </w:r>
    </w:p>
    <w:p w14:paraId="187E3256" w14:textId="28D564F6"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Additional teams as necessary to facilitate recovery execution per the chosen strategy</w:t>
      </w:r>
      <w:r>
        <w:rPr>
          <w:rFonts w:ascii="Arial" w:hAnsi="Arial" w:cs="Arial"/>
          <w:color w:val="000000"/>
          <w:sz w:val="20"/>
          <w:szCs w:val="20"/>
        </w:rPr>
        <w:t>.</w:t>
      </w:r>
      <w:r>
        <w:rPr>
          <w:rFonts w:ascii="Arial" w:hAnsi="Arial" w:cs="Arial"/>
          <w:color w:val="000000"/>
          <w:sz w:val="20"/>
          <w:szCs w:val="20"/>
        </w:rPr>
        <w:br/>
      </w:r>
    </w:p>
    <w:p w14:paraId="23A99773" w14:textId="461A038F"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Pr>
          <w:rFonts w:ascii="Arial" w:hAnsi="Arial" w:cs="Arial"/>
          <w:color w:val="000000"/>
          <w:sz w:val="20"/>
          <w:szCs w:val="20"/>
        </w:rPr>
        <w:t>A</w:t>
      </w:r>
      <w:r w:rsidRPr="000C2CFA">
        <w:rPr>
          <w:rFonts w:ascii="Arial" w:hAnsi="Arial" w:cs="Arial"/>
          <w:color w:val="000000"/>
          <w:sz w:val="20"/>
          <w:szCs w:val="20"/>
        </w:rPr>
        <w:t xml:space="preserve">re personnel aware and educated on the plan, </w:t>
      </w:r>
      <w:r w:rsidR="002712CF" w:rsidRPr="000C2CFA">
        <w:rPr>
          <w:rFonts w:ascii="Arial" w:hAnsi="Arial" w:cs="Arial"/>
          <w:color w:val="000000"/>
          <w:sz w:val="20"/>
          <w:szCs w:val="20"/>
        </w:rPr>
        <w:t>strategy,</w:t>
      </w:r>
      <w:r w:rsidRPr="000C2CFA">
        <w:rPr>
          <w:rFonts w:ascii="Arial" w:hAnsi="Arial" w:cs="Arial"/>
          <w:color w:val="000000"/>
          <w:sz w:val="20"/>
          <w:szCs w:val="20"/>
        </w:rPr>
        <w:t xml:space="preserve"> and roles?</w:t>
      </w:r>
    </w:p>
    <w:p w14:paraId="561EB86B" w14:textId="689D06FB"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 xml:space="preserve">Business continuity training should be an integral part of the </w:t>
      </w:r>
      <w:r w:rsidR="00700344" w:rsidRPr="00700344">
        <w:rPr>
          <w:rFonts w:ascii="Arial" w:hAnsi="Arial" w:cs="Arial"/>
          <w:color w:val="000000"/>
          <w:sz w:val="20"/>
          <w:szCs w:val="20"/>
        </w:rPr>
        <w:t>Business Continuity Management (BCM)</w:t>
      </w:r>
      <w:r>
        <w:rPr>
          <w:rFonts w:ascii="Arial" w:hAnsi="Arial" w:cs="Arial"/>
          <w:color w:val="000000"/>
          <w:sz w:val="20"/>
          <w:szCs w:val="20"/>
        </w:rPr>
        <w:t>.</w:t>
      </w:r>
    </w:p>
    <w:p w14:paraId="0871F057" w14:textId="07E984A5"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Comprehensive training program should be developed for all employees, conducted at least annually, and kept up to date to ensure that everyone understands their current role in the overall recovery process.</w:t>
      </w:r>
    </w:p>
    <w:p w14:paraId="198797F7" w14:textId="7069D5B2"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An audit trail should be maintained to document management's training efforts.</w:t>
      </w:r>
      <w:r>
        <w:rPr>
          <w:rFonts w:ascii="Arial" w:hAnsi="Arial" w:cs="Arial"/>
          <w:color w:val="000000"/>
          <w:sz w:val="20"/>
          <w:szCs w:val="20"/>
        </w:rPr>
        <w:br/>
      </w:r>
    </w:p>
    <w:p w14:paraId="2C7BD6BE" w14:textId="2891392E" w:rsidR="000C2CFA" w:rsidRDefault="000C2CFA" w:rsidP="000C2CFA">
      <w:pPr>
        <w:pStyle w:val="ListParagraph"/>
        <w:numPr>
          <w:ilvl w:val="0"/>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232C3874" w14:textId="1387D19E"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Tests should be based on appropriate scenarios that are well planned with clearly defined aims and objectives that promote continual improvement</w:t>
      </w:r>
      <w:r>
        <w:rPr>
          <w:rFonts w:ascii="Arial" w:hAnsi="Arial" w:cs="Arial"/>
          <w:color w:val="000000"/>
          <w:sz w:val="20"/>
          <w:szCs w:val="20"/>
        </w:rPr>
        <w:t>.</w:t>
      </w:r>
    </w:p>
    <w:p w14:paraId="10028511" w14:textId="565E98BF" w:rsidR="000C2CFA" w:rsidRDefault="000C2CFA" w:rsidP="000C2CF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Produce formalized post-exercise reports that contain outcomes, recommendations, and actions to implement improvements and are reviewed with management</w:t>
      </w:r>
      <w:r>
        <w:rPr>
          <w:rFonts w:ascii="Arial" w:hAnsi="Arial" w:cs="Arial"/>
          <w:color w:val="000000"/>
          <w:sz w:val="20"/>
          <w:szCs w:val="20"/>
        </w:rPr>
        <w:t>.</w:t>
      </w:r>
    </w:p>
    <w:p w14:paraId="11969228" w14:textId="0E53F547" w:rsidR="000C2CFA" w:rsidRPr="004E361A" w:rsidRDefault="000C2CFA" w:rsidP="004E361A">
      <w:pPr>
        <w:pStyle w:val="ListParagraph"/>
        <w:numPr>
          <w:ilvl w:val="1"/>
          <w:numId w:val="10"/>
        </w:numPr>
        <w:tabs>
          <w:tab w:val="left" w:pos="720"/>
        </w:tabs>
        <w:autoSpaceDE w:val="0"/>
        <w:autoSpaceDN w:val="0"/>
        <w:adjustRightInd w:val="0"/>
        <w:rPr>
          <w:rFonts w:ascii="Arial" w:hAnsi="Arial" w:cs="Arial"/>
          <w:color w:val="000000"/>
          <w:sz w:val="20"/>
          <w:szCs w:val="20"/>
        </w:rPr>
      </w:pPr>
      <w:r w:rsidRPr="000C2CFA">
        <w:rPr>
          <w:rFonts w:ascii="Arial" w:hAnsi="Arial" w:cs="Arial"/>
          <w:color w:val="000000"/>
          <w:sz w:val="20"/>
          <w:szCs w:val="20"/>
        </w:rPr>
        <w:t>Tests are conducted at planned intervals and when there are significant changes within the organization or to the environment in which it operates.</w:t>
      </w:r>
    </w:p>
    <w:p w14:paraId="70C0DB4E" w14:textId="77777777" w:rsidR="004E361A" w:rsidRPr="000C2CFA" w:rsidRDefault="004E361A" w:rsidP="004E361A">
      <w:pPr>
        <w:pStyle w:val="ListParagraph"/>
        <w:tabs>
          <w:tab w:val="left" w:pos="720"/>
        </w:tabs>
        <w:autoSpaceDE w:val="0"/>
        <w:autoSpaceDN w:val="0"/>
        <w:adjustRightInd w:val="0"/>
        <w:ind w:left="1440"/>
        <w:rPr>
          <w:rFonts w:ascii="Arial" w:hAnsi="Arial" w:cs="Arial"/>
          <w:color w:val="000000"/>
          <w:sz w:val="20"/>
          <w:szCs w:val="20"/>
        </w:rPr>
      </w:pPr>
    </w:p>
    <w:sectPr w:rsidR="004E361A" w:rsidRPr="000C2CFA" w:rsidSect="003D73C0">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B901" w14:textId="77777777" w:rsidR="008B1D83" w:rsidRDefault="008B1D83" w:rsidP="00C469A6">
      <w:r>
        <w:separator/>
      </w:r>
    </w:p>
  </w:endnote>
  <w:endnote w:type="continuationSeparator" w:id="0">
    <w:p w14:paraId="6BE7E3A8" w14:textId="77777777" w:rsidR="008B1D83" w:rsidRDefault="008B1D83"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D87BE90"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6C4DEE">
      <w:rPr>
        <w:rFonts w:ascii="Arial" w:hAnsi="Arial" w:cs="Arial"/>
        <w:sz w:val="20"/>
        <w:szCs w:val="20"/>
      </w:rPr>
      <w:t>March 2026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236D1" w14:textId="77777777" w:rsidR="008B1D83" w:rsidRDefault="008B1D83" w:rsidP="00C469A6">
      <w:r>
        <w:separator/>
      </w:r>
    </w:p>
  </w:footnote>
  <w:footnote w:type="continuationSeparator" w:id="0">
    <w:p w14:paraId="0C546DDC" w14:textId="77777777" w:rsidR="008B1D83" w:rsidRDefault="008B1D83"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3FB1CF13" w:rsidR="002F0920" w:rsidRDefault="00D678ED" w:rsidP="00C469A6">
    <w:pPr>
      <w:pStyle w:val="Header"/>
      <w:jc w:val="center"/>
      <w:rPr>
        <w:rFonts w:ascii="Arial" w:hAnsi="Arial" w:cs="Arial"/>
        <w:sz w:val="28"/>
        <w:szCs w:val="28"/>
      </w:rPr>
    </w:pPr>
    <w:r>
      <w:rPr>
        <w:rFonts w:ascii="Arial" w:hAnsi="Arial" w:cs="Arial"/>
        <w:sz w:val="28"/>
        <w:szCs w:val="28"/>
      </w:rPr>
      <w:t>GLOBAL COMPENSATION</w:t>
    </w:r>
  </w:p>
  <w:p w14:paraId="11A2C6A9" w14:textId="51CEFD1E"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D678ED">
      <w:rPr>
        <w:rFonts w:ascii="Arial" w:hAnsi="Arial" w:cs="Arial"/>
        <w:sz w:val="28"/>
        <w:szCs w:val="28"/>
      </w:rPr>
      <w:t>40-20-00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8047B94"/>
    <w:lvl w:ilvl="0">
      <w:numFmt w:val="bullet"/>
      <w:lvlText w:val="*"/>
      <w:lvlJc w:val="left"/>
    </w:lvl>
  </w:abstractNum>
  <w:abstractNum w:abstractNumId="1" w15:restartNumberingAfterBreak="0">
    <w:nsid w:val="012A6545"/>
    <w:multiLevelType w:val="hybridMultilevel"/>
    <w:tmpl w:val="BA4ECD7A"/>
    <w:lvl w:ilvl="0" w:tplc="72EC675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06D3E"/>
    <w:multiLevelType w:val="hybridMultilevel"/>
    <w:tmpl w:val="4F447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 w15:restartNumberingAfterBreak="0">
    <w:nsid w:val="10D60977"/>
    <w:multiLevelType w:val="hybridMultilevel"/>
    <w:tmpl w:val="ADC28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E0F41"/>
    <w:multiLevelType w:val="hybridMultilevel"/>
    <w:tmpl w:val="E3E0C172"/>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6"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7" w15:restartNumberingAfterBreak="0">
    <w:nsid w:val="3F3345AB"/>
    <w:multiLevelType w:val="hybridMultilevel"/>
    <w:tmpl w:val="F24AA806"/>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8" w15:restartNumberingAfterBreak="0">
    <w:nsid w:val="424A4D38"/>
    <w:multiLevelType w:val="hybridMultilevel"/>
    <w:tmpl w:val="518E0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C212B9"/>
    <w:multiLevelType w:val="hybridMultilevel"/>
    <w:tmpl w:val="E1867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FF28CC"/>
    <w:multiLevelType w:val="hybridMultilevel"/>
    <w:tmpl w:val="BF8AAB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6AF52E3"/>
    <w:multiLevelType w:val="hybridMultilevel"/>
    <w:tmpl w:val="FBAA3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4C82A7B"/>
    <w:multiLevelType w:val="hybridMultilevel"/>
    <w:tmpl w:val="028E5C8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047D98"/>
    <w:multiLevelType w:val="hybridMultilevel"/>
    <w:tmpl w:val="349480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2C42D2"/>
    <w:multiLevelType w:val="hybridMultilevel"/>
    <w:tmpl w:val="35707766"/>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o"/>
      <w:lvlJc w:val="left"/>
      <w:pPr>
        <w:ind w:left="1080" w:hanging="360"/>
      </w:pPr>
      <w:rPr>
        <w:rFonts w:ascii="Courier New" w:hAnsi="Courier New" w:cs="Courier New" w:hint="default"/>
      </w:rPr>
    </w:lvl>
    <w:lvl w:ilvl="3" w:tplc="04090003">
      <w:start w:val="1"/>
      <w:numFmt w:val="bullet"/>
      <w:lvlText w:val="o"/>
      <w:lvlJc w:val="left"/>
      <w:pPr>
        <w:ind w:left="1080" w:hanging="360"/>
      </w:pPr>
      <w:rPr>
        <w:rFonts w:ascii="Courier New" w:hAnsi="Courier New" w:cs="Courier New"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4522E7F"/>
    <w:multiLevelType w:val="hybridMultilevel"/>
    <w:tmpl w:val="DC64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16cid:durableId="1671254955">
    <w:abstractNumId w:val="3"/>
  </w:num>
  <w:num w:numId="2" w16cid:durableId="769590970">
    <w:abstractNumId w:val="0"/>
    <w:lvlOverride w:ilvl="0">
      <w:lvl w:ilvl="0">
        <w:numFmt w:val="bullet"/>
        <w:lvlText w:val=""/>
        <w:legacy w:legacy="1" w:legacySpace="0" w:legacyIndent="0"/>
        <w:lvlJc w:val="left"/>
        <w:rPr>
          <w:rFonts w:ascii="Symbol" w:hAnsi="Symbol" w:hint="default"/>
          <w:sz w:val="22"/>
        </w:rPr>
      </w:lvl>
    </w:lvlOverride>
  </w:num>
  <w:num w:numId="3" w16cid:durableId="554314599">
    <w:abstractNumId w:val="9"/>
  </w:num>
  <w:num w:numId="4" w16cid:durableId="457989412">
    <w:abstractNumId w:val="13"/>
  </w:num>
  <w:num w:numId="5" w16cid:durableId="117526227">
    <w:abstractNumId w:val="10"/>
  </w:num>
  <w:num w:numId="6" w16cid:durableId="924612779">
    <w:abstractNumId w:val="14"/>
  </w:num>
  <w:num w:numId="7" w16cid:durableId="241372262">
    <w:abstractNumId w:val="11"/>
  </w:num>
  <w:num w:numId="8" w16cid:durableId="763572036">
    <w:abstractNumId w:val="4"/>
  </w:num>
  <w:num w:numId="9" w16cid:durableId="1948150752">
    <w:abstractNumId w:val="8"/>
  </w:num>
  <w:num w:numId="10" w16cid:durableId="784273828">
    <w:abstractNumId w:val="12"/>
  </w:num>
  <w:num w:numId="11" w16cid:durableId="670138054">
    <w:abstractNumId w:val="6"/>
  </w:num>
  <w:num w:numId="12" w16cid:durableId="1209993135">
    <w:abstractNumId w:val="1"/>
  </w:num>
  <w:num w:numId="13" w16cid:durableId="640696326">
    <w:abstractNumId w:val="16"/>
  </w:num>
  <w:num w:numId="14" w16cid:durableId="803546084">
    <w:abstractNumId w:val="5"/>
  </w:num>
  <w:num w:numId="15" w16cid:durableId="1314093288">
    <w:abstractNumId w:val="7"/>
  </w:num>
  <w:num w:numId="16" w16cid:durableId="1269696551">
    <w:abstractNumId w:val="15"/>
  </w:num>
  <w:num w:numId="17" w16cid:durableId="188016389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55D0"/>
    <w:rsid w:val="00024880"/>
    <w:rsid w:val="00026C8C"/>
    <w:rsid w:val="00035EAA"/>
    <w:rsid w:val="0004659E"/>
    <w:rsid w:val="00046E2A"/>
    <w:rsid w:val="00051062"/>
    <w:rsid w:val="00066FFD"/>
    <w:rsid w:val="000806F7"/>
    <w:rsid w:val="000859B3"/>
    <w:rsid w:val="00087FF1"/>
    <w:rsid w:val="00097049"/>
    <w:rsid w:val="000B55D5"/>
    <w:rsid w:val="000C09BF"/>
    <w:rsid w:val="000C2CFA"/>
    <w:rsid w:val="000C3468"/>
    <w:rsid w:val="000C7982"/>
    <w:rsid w:val="000E4676"/>
    <w:rsid w:val="000E4CE3"/>
    <w:rsid w:val="000F7033"/>
    <w:rsid w:val="001049EB"/>
    <w:rsid w:val="00110535"/>
    <w:rsid w:val="00122888"/>
    <w:rsid w:val="00125971"/>
    <w:rsid w:val="001345D1"/>
    <w:rsid w:val="00137B4B"/>
    <w:rsid w:val="00143188"/>
    <w:rsid w:val="00143DBD"/>
    <w:rsid w:val="00163D5D"/>
    <w:rsid w:val="00163D9D"/>
    <w:rsid w:val="00165914"/>
    <w:rsid w:val="0017314D"/>
    <w:rsid w:val="00175FC9"/>
    <w:rsid w:val="00182A41"/>
    <w:rsid w:val="00190EBB"/>
    <w:rsid w:val="001C1604"/>
    <w:rsid w:val="001C64C9"/>
    <w:rsid w:val="001F1BD8"/>
    <w:rsid w:val="001F314E"/>
    <w:rsid w:val="001F32B1"/>
    <w:rsid w:val="002143B0"/>
    <w:rsid w:val="00226AB5"/>
    <w:rsid w:val="00227E18"/>
    <w:rsid w:val="00236FCF"/>
    <w:rsid w:val="002712CF"/>
    <w:rsid w:val="002746EB"/>
    <w:rsid w:val="002A3767"/>
    <w:rsid w:val="002A58C7"/>
    <w:rsid w:val="002A7D12"/>
    <w:rsid w:val="002D6E00"/>
    <w:rsid w:val="002F0920"/>
    <w:rsid w:val="003273D5"/>
    <w:rsid w:val="00333FF9"/>
    <w:rsid w:val="003427D2"/>
    <w:rsid w:val="0035657D"/>
    <w:rsid w:val="00356850"/>
    <w:rsid w:val="003659CA"/>
    <w:rsid w:val="00367B91"/>
    <w:rsid w:val="00372F19"/>
    <w:rsid w:val="00381CCE"/>
    <w:rsid w:val="003A2404"/>
    <w:rsid w:val="003B0CDA"/>
    <w:rsid w:val="003B184C"/>
    <w:rsid w:val="003B570A"/>
    <w:rsid w:val="003B65CF"/>
    <w:rsid w:val="003C4FF8"/>
    <w:rsid w:val="003D73C0"/>
    <w:rsid w:val="003E101F"/>
    <w:rsid w:val="003F47FF"/>
    <w:rsid w:val="003F76D4"/>
    <w:rsid w:val="00400A64"/>
    <w:rsid w:val="0042571A"/>
    <w:rsid w:val="004B145A"/>
    <w:rsid w:val="004B41F2"/>
    <w:rsid w:val="004D102F"/>
    <w:rsid w:val="004D34BD"/>
    <w:rsid w:val="004E361A"/>
    <w:rsid w:val="00507A46"/>
    <w:rsid w:val="00515D43"/>
    <w:rsid w:val="00516E7F"/>
    <w:rsid w:val="00517CD3"/>
    <w:rsid w:val="00560541"/>
    <w:rsid w:val="005642B7"/>
    <w:rsid w:val="0056476B"/>
    <w:rsid w:val="00581069"/>
    <w:rsid w:val="005923D8"/>
    <w:rsid w:val="005A5340"/>
    <w:rsid w:val="005B10BC"/>
    <w:rsid w:val="005B4DCB"/>
    <w:rsid w:val="005E2075"/>
    <w:rsid w:val="005F4A33"/>
    <w:rsid w:val="00601CEB"/>
    <w:rsid w:val="0060596B"/>
    <w:rsid w:val="006421D4"/>
    <w:rsid w:val="006441FF"/>
    <w:rsid w:val="00645F8B"/>
    <w:rsid w:val="00666B97"/>
    <w:rsid w:val="00677021"/>
    <w:rsid w:val="006861F3"/>
    <w:rsid w:val="006958C8"/>
    <w:rsid w:val="006A15AE"/>
    <w:rsid w:val="006A3C2F"/>
    <w:rsid w:val="006B7DF8"/>
    <w:rsid w:val="006C3F27"/>
    <w:rsid w:val="006C4DEE"/>
    <w:rsid w:val="006E4969"/>
    <w:rsid w:val="006F3064"/>
    <w:rsid w:val="00700344"/>
    <w:rsid w:val="0070390D"/>
    <w:rsid w:val="00716616"/>
    <w:rsid w:val="00721935"/>
    <w:rsid w:val="00733C41"/>
    <w:rsid w:val="007400B4"/>
    <w:rsid w:val="00752396"/>
    <w:rsid w:val="00752399"/>
    <w:rsid w:val="00755DA2"/>
    <w:rsid w:val="00757D84"/>
    <w:rsid w:val="00764315"/>
    <w:rsid w:val="00766EB7"/>
    <w:rsid w:val="00772141"/>
    <w:rsid w:val="00777654"/>
    <w:rsid w:val="00781DE9"/>
    <w:rsid w:val="007C7C28"/>
    <w:rsid w:val="007D798B"/>
    <w:rsid w:val="007E4120"/>
    <w:rsid w:val="007F5411"/>
    <w:rsid w:val="008065AA"/>
    <w:rsid w:val="00807CC0"/>
    <w:rsid w:val="00814729"/>
    <w:rsid w:val="008336C4"/>
    <w:rsid w:val="008348DF"/>
    <w:rsid w:val="00857026"/>
    <w:rsid w:val="00861279"/>
    <w:rsid w:val="00866B2C"/>
    <w:rsid w:val="0086717B"/>
    <w:rsid w:val="00867C65"/>
    <w:rsid w:val="00875338"/>
    <w:rsid w:val="00885091"/>
    <w:rsid w:val="008850D0"/>
    <w:rsid w:val="00892CB2"/>
    <w:rsid w:val="008B1D83"/>
    <w:rsid w:val="008B4756"/>
    <w:rsid w:val="008B4929"/>
    <w:rsid w:val="008D2724"/>
    <w:rsid w:val="008D520E"/>
    <w:rsid w:val="008E18D7"/>
    <w:rsid w:val="008E5FF8"/>
    <w:rsid w:val="008F1391"/>
    <w:rsid w:val="009043A1"/>
    <w:rsid w:val="0090631C"/>
    <w:rsid w:val="00913368"/>
    <w:rsid w:val="00942834"/>
    <w:rsid w:val="00947D2C"/>
    <w:rsid w:val="009514A7"/>
    <w:rsid w:val="009617BA"/>
    <w:rsid w:val="00972EDB"/>
    <w:rsid w:val="00974F21"/>
    <w:rsid w:val="0097720E"/>
    <w:rsid w:val="00983E38"/>
    <w:rsid w:val="009B1777"/>
    <w:rsid w:val="009C6AA4"/>
    <w:rsid w:val="009C7AB8"/>
    <w:rsid w:val="009C7D59"/>
    <w:rsid w:val="009D0FDC"/>
    <w:rsid w:val="009E16CF"/>
    <w:rsid w:val="00A01B4D"/>
    <w:rsid w:val="00A223A1"/>
    <w:rsid w:val="00A40311"/>
    <w:rsid w:val="00A60D97"/>
    <w:rsid w:val="00A6365B"/>
    <w:rsid w:val="00A917C6"/>
    <w:rsid w:val="00A96EBF"/>
    <w:rsid w:val="00A976A1"/>
    <w:rsid w:val="00AB4071"/>
    <w:rsid w:val="00AB6BE9"/>
    <w:rsid w:val="00AD0950"/>
    <w:rsid w:val="00AE7D2E"/>
    <w:rsid w:val="00AF1967"/>
    <w:rsid w:val="00B03F4C"/>
    <w:rsid w:val="00B06E98"/>
    <w:rsid w:val="00B1242E"/>
    <w:rsid w:val="00B21EAB"/>
    <w:rsid w:val="00B2465A"/>
    <w:rsid w:val="00B27AE3"/>
    <w:rsid w:val="00B319EA"/>
    <w:rsid w:val="00B34661"/>
    <w:rsid w:val="00B40868"/>
    <w:rsid w:val="00B74A86"/>
    <w:rsid w:val="00B83F41"/>
    <w:rsid w:val="00B842E0"/>
    <w:rsid w:val="00B928E1"/>
    <w:rsid w:val="00B931A9"/>
    <w:rsid w:val="00BC0096"/>
    <w:rsid w:val="00BC69B2"/>
    <w:rsid w:val="00BD2A80"/>
    <w:rsid w:val="00BE4149"/>
    <w:rsid w:val="00C04EAF"/>
    <w:rsid w:val="00C06411"/>
    <w:rsid w:val="00C0662A"/>
    <w:rsid w:val="00C146AE"/>
    <w:rsid w:val="00C26173"/>
    <w:rsid w:val="00C469A6"/>
    <w:rsid w:val="00C505B7"/>
    <w:rsid w:val="00C547DE"/>
    <w:rsid w:val="00C61A5C"/>
    <w:rsid w:val="00C669F9"/>
    <w:rsid w:val="00C72B05"/>
    <w:rsid w:val="00C770EA"/>
    <w:rsid w:val="00C775EF"/>
    <w:rsid w:val="00C934B2"/>
    <w:rsid w:val="00CA04A0"/>
    <w:rsid w:val="00CA1BD4"/>
    <w:rsid w:val="00CA7F30"/>
    <w:rsid w:val="00CB3068"/>
    <w:rsid w:val="00CC216F"/>
    <w:rsid w:val="00CC4EB7"/>
    <w:rsid w:val="00CC4F81"/>
    <w:rsid w:val="00CD3EC2"/>
    <w:rsid w:val="00CE06B0"/>
    <w:rsid w:val="00CF36A9"/>
    <w:rsid w:val="00D211F9"/>
    <w:rsid w:val="00D26CF5"/>
    <w:rsid w:val="00D3264D"/>
    <w:rsid w:val="00D43450"/>
    <w:rsid w:val="00D50864"/>
    <w:rsid w:val="00D572A9"/>
    <w:rsid w:val="00D62189"/>
    <w:rsid w:val="00D6777E"/>
    <w:rsid w:val="00D678ED"/>
    <w:rsid w:val="00D806F4"/>
    <w:rsid w:val="00D85D9A"/>
    <w:rsid w:val="00D91C7D"/>
    <w:rsid w:val="00DB0EA3"/>
    <w:rsid w:val="00DB14E4"/>
    <w:rsid w:val="00DC4F96"/>
    <w:rsid w:val="00DC64BB"/>
    <w:rsid w:val="00DE08E0"/>
    <w:rsid w:val="00DE7200"/>
    <w:rsid w:val="00DE7AC9"/>
    <w:rsid w:val="00E360FA"/>
    <w:rsid w:val="00E553AE"/>
    <w:rsid w:val="00E63370"/>
    <w:rsid w:val="00E67FB4"/>
    <w:rsid w:val="00E80F4A"/>
    <w:rsid w:val="00E80F87"/>
    <w:rsid w:val="00E93854"/>
    <w:rsid w:val="00E93F33"/>
    <w:rsid w:val="00E93F77"/>
    <w:rsid w:val="00EE0673"/>
    <w:rsid w:val="00EF6069"/>
    <w:rsid w:val="00F005D5"/>
    <w:rsid w:val="00F1468F"/>
    <w:rsid w:val="00F17803"/>
    <w:rsid w:val="00F206D7"/>
    <w:rsid w:val="00F223A7"/>
    <w:rsid w:val="00F2428B"/>
    <w:rsid w:val="00F32766"/>
    <w:rsid w:val="00F3409D"/>
    <w:rsid w:val="00F44AEE"/>
    <w:rsid w:val="00F55028"/>
    <w:rsid w:val="00F76EAF"/>
    <w:rsid w:val="00F82612"/>
    <w:rsid w:val="00F857A3"/>
    <w:rsid w:val="00F920DE"/>
    <w:rsid w:val="00FA0CF3"/>
    <w:rsid w:val="00FD7531"/>
    <w:rsid w:val="00FD768F"/>
    <w:rsid w:val="00FE4F58"/>
    <w:rsid w:val="00FE602C"/>
    <w:rsid w:val="00FE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149"/>
    <w:rPr>
      <w:rFonts w:eastAsiaTheme="minorHAnsi"/>
    </w:rPr>
  </w:style>
  <w:style w:type="paragraph" w:styleId="Heading1">
    <w:name w:val="heading 1"/>
    <w:basedOn w:val="Normal"/>
    <w:next w:val="Normal"/>
    <w:link w:val="Heading1Char"/>
    <w:autoRedefine/>
    <w:uiPriority w:val="9"/>
    <w:qFormat/>
    <w:rsid w:val="00BE4149"/>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0E4676"/>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F82612"/>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165914"/>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165914"/>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165914"/>
    <w:rPr>
      <w:color w:val="954F72" w:themeColor="followedHyperlink"/>
      <w:u w:val="single"/>
    </w:rPr>
  </w:style>
  <w:style w:type="character" w:customStyle="1" w:styleId="Heading1Char">
    <w:name w:val="Heading 1 Char"/>
    <w:basedOn w:val="DefaultParagraphFont"/>
    <w:link w:val="Heading1"/>
    <w:uiPriority w:val="9"/>
    <w:rsid w:val="00BE4149"/>
    <w:rPr>
      <w:rFonts w:ascii="Arial" w:eastAsiaTheme="majorEastAsia" w:hAnsi="Arial" w:cstheme="majorBidi"/>
      <w:sz w:val="20"/>
      <w:szCs w:val="32"/>
    </w:rPr>
  </w:style>
  <w:style w:type="paragraph" w:styleId="TOCHeading">
    <w:name w:val="TOC Heading"/>
    <w:basedOn w:val="Heading1"/>
    <w:next w:val="Normal"/>
    <w:uiPriority w:val="39"/>
    <w:unhideWhenUsed/>
    <w:qFormat/>
    <w:rsid w:val="00BE4149"/>
    <w:pPr>
      <w:spacing w:line="259" w:lineRule="auto"/>
      <w:outlineLvl w:val="9"/>
    </w:pPr>
  </w:style>
  <w:style w:type="character" w:customStyle="1" w:styleId="Heading2Char">
    <w:name w:val="Heading 2 Char"/>
    <w:basedOn w:val="DefaultParagraphFont"/>
    <w:link w:val="Heading2"/>
    <w:uiPriority w:val="9"/>
    <w:rsid w:val="000E4676"/>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F82612"/>
    <w:rPr>
      <w:rFonts w:ascii="Arial" w:eastAsiaTheme="majorEastAsia" w:hAnsi="Arial" w:cstheme="majorBidi"/>
      <w:sz w:val="20"/>
      <w:szCs w:val="24"/>
    </w:rPr>
  </w:style>
  <w:style w:type="paragraph" w:styleId="TOC1">
    <w:name w:val="toc 1"/>
    <w:basedOn w:val="Normal"/>
    <w:next w:val="Normal"/>
    <w:autoRedefine/>
    <w:uiPriority w:val="39"/>
    <w:unhideWhenUsed/>
    <w:rsid w:val="00F82612"/>
    <w:pPr>
      <w:spacing w:after="100"/>
    </w:pPr>
  </w:style>
  <w:style w:type="paragraph" w:styleId="TOC2">
    <w:name w:val="toc 2"/>
    <w:basedOn w:val="Normal"/>
    <w:next w:val="Normal"/>
    <w:autoRedefine/>
    <w:uiPriority w:val="39"/>
    <w:unhideWhenUsed/>
    <w:rsid w:val="003C4FF8"/>
    <w:pPr>
      <w:tabs>
        <w:tab w:val="right" w:leader="dot" w:pos="9350"/>
      </w:tabs>
      <w:spacing w:after="100"/>
      <w:ind w:left="220"/>
    </w:pPr>
  </w:style>
  <w:style w:type="paragraph" w:styleId="TOC3">
    <w:name w:val="toc 3"/>
    <w:basedOn w:val="Normal"/>
    <w:next w:val="Normal"/>
    <w:autoRedefine/>
    <w:uiPriority w:val="39"/>
    <w:unhideWhenUsed/>
    <w:rsid w:val="00F82612"/>
    <w:pPr>
      <w:spacing w:after="100"/>
      <w:ind w:left="440"/>
    </w:pPr>
  </w:style>
  <w:style w:type="paragraph" w:styleId="Revision">
    <w:name w:val="Revision"/>
    <w:hidden/>
    <w:uiPriority w:val="99"/>
    <w:semiHidden/>
    <w:rsid w:val="00B03F4C"/>
    <w:rPr>
      <w:rFonts w:eastAsiaTheme="minorHAnsi"/>
    </w:rPr>
  </w:style>
  <w:style w:type="table" w:styleId="TableGrid">
    <w:name w:val="Table Grid"/>
    <w:basedOn w:val="TableNormal"/>
    <w:uiPriority w:val="39"/>
    <w:rsid w:val="004B4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16616"/>
    <w:rPr>
      <w:sz w:val="16"/>
      <w:szCs w:val="16"/>
    </w:rPr>
  </w:style>
  <w:style w:type="paragraph" w:styleId="CommentText">
    <w:name w:val="annotation text"/>
    <w:basedOn w:val="Normal"/>
    <w:link w:val="CommentTextChar"/>
    <w:uiPriority w:val="99"/>
    <w:unhideWhenUsed/>
    <w:rsid w:val="00716616"/>
    <w:rPr>
      <w:sz w:val="20"/>
      <w:szCs w:val="20"/>
    </w:rPr>
  </w:style>
  <w:style w:type="character" w:customStyle="1" w:styleId="CommentTextChar">
    <w:name w:val="Comment Text Char"/>
    <w:basedOn w:val="DefaultParagraphFont"/>
    <w:link w:val="CommentText"/>
    <w:uiPriority w:val="99"/>
    <w:rsid w:val="00716616"/>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716616"/>
    <w:rPr>
      <w:b/>
      <w:bCs/>
    </w:rPr>
  </w:style>
  <w:style w:type="character" w:customStyle="1" w:styleId="CommentSubjectChar">
    <w:name w:val="Comment Subject Char"/>
    <w:basedOn w:val="CommentTextChar"/>
    <w:link w:val="CommentSubject"/>
    <w:uiPriority w:val="99"/>
    <w:semiHidden/>
    <w:rsid w:val="00716616"/>
    <w:rPr>
      <w:rFonts w:eastAsia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018730">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211185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fin/fin-101" TargetMode="External"/><Relationship Id="rId18" Type="http://schemas.openxmlformats.org/officeDocument/2006/relationships/hyperlink" Target="https://w3.ibm.com/ibm/corporate-documents/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3.ibm.com/finance/controls/wwbcit/welcome.wss" TargetMode="External"/><Relationship Id="rId7" Type="http://schemas.openxmlformats.org/officeDocument/2006/relationships/endnotes" Target="endnotes.xml"/><Relationship Id="rId12" Type="http://schemas.openxmlformats.org/officeDocument/2006/relationships/hyperlink" Target="https://w3.ibm.com/ibm/corporate-documents/its/its101" TargetMode="External"/><Relationship Id="rId17" Type="http://schemas.openxmlformats.org/officeDocument/2006/relationships/hyperlink" Target="https://w3.ibm.com/ibm/corporate-documents/leg/leg-11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3.ibm.com/ibm/corporate-documents/leg/leg-116" TargetMode="External"/><Relationship Id="rId20" Type="http://schemas.openxmlformats.org/officeDocument/2006/relationships/hyperlink" Target="https://w3.ibm.com/w3publisher/dpr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ITS101:%20Information%20Technology%20Security"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3.ibm.com/ibm/corporate-documents/proc/proc-167" TargetMode="External"/><Relationship Id="rId23" Type="http://schemas.openxmlformats.org/officeDocument/2006/relationships/header" Target="header1.xml"/><Relationship Id="rId10" Type="http://schemas.openxmlformats.org/officeDocument/2006/relationships/hyperlink" Target="https://w3.ibm.com/ibm/corporate-documents/corporate-directives/corporate-policies/cp-130" TargetMode="External"/><Relationship Id="rId19" Type="http://schemas.openxmlformats.org/officeDocument/2006/relationships/hyperlink" Target="https://w3.ibm.com/ibm/corporate-documents/hr/hr-113" TargetMode="External"/><Relationship Id="rId4" Type="http://schemas.openxmlformats.org/officeDocument/2006/relationships/settings" Target="settings.xml"/><Relationship Id="rId9" Type="http://schemas.openxmlformats.org/officeDocument/2006/relationships/hyperlink" Target="https://w3.ibm.com/ibm/corporate-documents/corporate-directives/corporate-policies/cp-117" TargetMode="External"/><Relationship Id="rId14" Type="http://schemas.openxmlformats.org/officeDocument/2006/relationships/hyperlink" Target="https://w3.ibm.com/ibm/corporate-documents/fin/fin-151" TargetMode="External"/><Relationship Id="rId22" Type="http://schemas.openxmlformats.org/officeDocument/2006/relationships/hyperlink" Target="https://w3.ibm.com/epm/bcacognos/bi/?perspective=classicviewer&amp;pathRef=.public_folders%2FGlobal%2BControls%2BReporting%2FGlobal%2BControls%2BReporting%2BMain%2BMenu&amp;id=iEF212108ED254E2E8DCCB57732B6AB42&amp;objRef=iEF212108ED254E2E8DCCB57732B6AB42&amp;action=run&amp;format=HTML&amp;cmPropStr=%7B%22id%22%3A%22iEF212108ED254E2E8DCCB57732B6AB42%22%2C%22type%22%3A%22report%22%2C%22defaultName%22%3A%22Global%20Controls%20Reporting%20Main%20Menu%22%2C%22permissions%22%3A%5B%22execute%22%2C%22read%22%2C%22traverse%22%5D%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B7981-712D-4D06-B948-EA74664A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3831</Words>
  <Characters>23374</Characters>
  <Application>Microsoft Office Word</Application>
  <DocSecurity>0</DocSecurity>
  <Lines>667</Lines>
  <Paragraphs>362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cp:lastPrinted>2026-03-23T12:07:00Z</cp:lastPrinted>
  <dcterms:created xsi:type="dcterms:W3CDTF">2026-03-23T11:56:00Z</dcterms:created>
  <dcterms:modified xsi:type="dcterms:W3CDTF">2026-03-23T12:09:00Z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iteId">
    <vt:lpwstr>fcf67057-50c9-4ad4-98f3-ffca64add9e9</vt:lpwstr>
  </property>
  <property fmtid="{D5CDD505-2E9C-101B-9397-08002B2CF9AE}" pid="4" name="MSIP_Label_4470bcdf-e424-40e3-9ceb-40cf94994388_SetDate">
    <vt:lpwstr>2025-03-11T03:19:35Z</vt:lpwstr>
  </property>
  <property fmtid="{D5CDD505-2E9C-101B-9397-08002B2CF9AE}" pid="5" name="MSIP_Label_4470bcdf-e424-40e3-9ceb-40cf94994388_Name">
    <vt:lpwstr>IBM Confidential</vt:lpwstr>
  </property>
  <property fmtid="{D5CDD505-2E9C-101B-9397-08002B2CF9AE}" pid="6" name="MSIP_Label_4470bcdf-e424-40e3-9ceb-40cf94994388_ActionId">
    <vt:lpwstr>5cf1c6f3-fb40-44d2-b36c-814cf7f10f24</vt:lpwstr>
  </property>
  <property fmtid="{D5CDD505-2E9C-101B-9397-08002B2CF9AE}" pid="7" name="MSIP_Label_4470bcdf-e424-40e3-9ceb-40cf94994388_Removed">
    <vt:lpwstr>False</vt:lpwstr>
  </property>
  <property fmtid="{D5CDD505-2E9C-101B-9397-08002B2CF9AE}" pid="8" name="MSIP_Label_4470bcdf-e424-40e3-9ceb-40cf94994388_Extended_MSFT_Method">
    <vt:lpwstr>Standard</vt:lpwstr>
  </property>
  <property fmtid="{D5CDD505-2E9C-101B-9397-08002B2CF9AE}" pid="9" name="Sensitivity">
    <vt:lpwstr>IBM Confidential</vt:lpwstr>
  </property>
</Properties>
</file>