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9717A9" w:rsidRPr="00F223A7" w14:paraId="18E4C36C" w14:textId="77777777" w:rsidTr="008F1391">
        <w:tc>
          <w:tcPr>
            <w:tcW w:w="815" w:type="pct"/>
            <w:tcBorders>
              <w:top w:val="single" w:sz="6" w:space="0" w:color="auto"/>
              <w:left w:val="single" w:sz="6" w:space="0" w:color="auto"/>
              <w:bottom w:val="single" w:sz="6" w:space="0" w:color="auto"/>
              <w:right w:val="single" w:sz="6" w:space="0" w:color="auto"/>
            </w:tcBorders>
          </w:tcPr>
          <w:p w14:paraId="6C3D422F" w14:textId="42AE24A1" w:rsidR="009717A9" w:rsidRPr="009246A4" w:rsidRDefault="009717A9">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December 2025</w:t>
            </w:r>
          </w:p>
        </w:tc>
        <w:tc>
          <w:tcPr>
            <w:tcW w:w="815" w:type="pct"/>
            <w:tcBorders>
              <w:top w:val="single" w:sz="6" w:space="0" w:color="auto"/>
              <w:left w:val="single" w:sz="6" w:space="0" w:color="auto"/>
              <w:bottom w:val="single" w:sz="6" w:space="0" w:color="auto"/>
              <w:right w:val="single" w:sz="6" w:space="0" w:color="auto"/>
            </w:tcBorders>
          </w:tcPr>
          <w:p w14:paraId="0520FB3D" w14:textId="21D10750" w:rsidR="009717A9" w:rsidRPr="009246A4" w:rsidRDefault="009717A9" w:rsidP="00865AB0">
            <w:pPr>
              <w:pStyle w:val="Heading2"/>
              <w:rPr>
                <w:color w:val="000000"/>
                <w:sz w:val="18"/>
                <w:szCs w:val="18"/>
              </w:rPr>
            </w:pPr>
            <w:r>
              <w:rPr>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5D5317DE" w14:textId="51451AE8" w:rsidR="009717A9" w:rsidRPr="009246A4" w:rsidRDefault="009717A9" w:rsidP="00865AB0">
            <w:pPr>
              <w:pStyle w:val="Heading2"/>
              <w:rPr>
                <w:color w:val="000000"/>
                <w:sz w:val="18"/>
                <w:szCs w:val="18"/>
              </w:rPr>
            </w:pPr>
            <w:r>
              <w:rPr>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7C78F24" w14:textId="3CC05C2F" w:rsidR="009717A9" w:rsidRDefault="009717A9">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Nicolas Garcia Paura</w:t>
            </w:r>
          </w:p>
        </w:tc>
        <w:tc>
          <w:tcPr>
            <w:tcW w:w="1773" w:type="pct"/>
            <w:tcBorders>
              <w:top w:val="single" w:sz="6" w:space="0" w:color="auto"/>
              <w:left w:val="single" w:sz="6" w:space="0" w:color="auto"/>
              <w:bottom w:val="single" w:sz="6" w:space="0" w:color="auto"/>
              <w:right w:val="single" w:sz="6" w:space="0" w:color="auto"/>
            </w:tcBorders>
          </w:tcPr>
          <w:p w14:paraId="1DCB3CB6" w14:textId="36A96FBE" w:rsidR="009717A9" w:rsidRDefault="009717A9">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Removed “cybersecurity” from defined risk area</w:t>
            </w:r>
          </w:p>
        </w:tc>
      </w:tr>
      <w:tr w:rsidR="009246A4" w:rsidRPr="00F223A7" w14:paraId="4470FE90" w14:textId="77777777" w:rsidTr="008F1391">
        <w:tc>
          <w:tcPr>
            <w:tcW w:w="815" w:type="pct"/>
            <w:tcBorders>
              <w:top w:val="single" w:sz="6" w:space="0" w:color="auto"/>
              <w:left w:val="single" w:sz="6" w:space="0" w:color="auto"/>
              <w:bottom w:val="single" w:sz="6" w:space="0" w:color="auto"/>
              <w:right w:val="single" w:sz="6" w:space="0" w:color="auto"/>
            </w:tcBorders>
          </w:tcPr>
          <w:p w14:paraId="4BF2E7DB" w14:textId="39E67C84" w:rsidR="009246A4" w:rsidRPr="009246A4" w:rsidRDefault="009246A4">
            <w:pPr>
              <w:keepNext/>
              <w:keepLines/>
              <w:autoSpaceDE w:val="0"/>
              <w:autoSpaceDN w:val="0"/>
              <w:adjustRightInd w:val="0"/>
              <w:ind w:left="15"/>
              <w:rPr>
                <w:rFonts w:ascii="Arial" w:hAnsi="Arial" w:cs="Arial"/>
                <w:color w:val="000000"/>
                <w:sz w:val="18"/>
                <w:szCs w:val="18"/>
              </w:rPr>
            </w:pPr>
            <w:r w:rsidRPr="009246A4">
              <w:rPr>
                <w:rFonts w:ascii="Arial" w:hAnsi="Arial" w:cs="Arial"/>
                <w:color w:val="000000"/>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40B5ACA7" w14:textId="42E91CB2" w:rsidR="009246A4" w:rsidRPr="009246A4" w:rsidRDefault="009246A4" w:rsidP="00865AB0">
            <w:pPr>
              <w:pStyle w:val="Heading2"/>
              <w:rPr>
                <w:color w:val="000000"/>
                <w:sz w:val="18"/>
                <w:szCs w:val="18"/>
              </w:rPr>
            </w:pPr>
            <w:r w:rsidRPr="009246A4">
              <w:rPr>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14AD5252" w14:textId="7B2903E2" w:rsidR="009246A4" w:rsidRPr="009246A4" w:rsidRDefault="009246A4" w:rsidP="00865AB0">
            <w:pPr>
              <w:pStyle w:val="Heading2"/>
              <w:rPr>
                <w:color w:val="000000"/>
                <w:sz w:val="18"/>
                <w:szCs w:val="18"/>
              </w:rPr>
            </w:pPr>
            <w:r w:rsidRPr="009246A4">
              <w:rPr>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83BCA7C" w14:textId="02484E02" w:rsidR="009246A4" w:rsidRPr="009246A4" w:rsidRDefault="009246A4">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08D3E7D1" w14:textId="3962BD73" w:rsidR="009246A4" w:rsidRPr="009246A4" w:rsidRDefault="009246A4">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Changes to audit risk levels from recent revalidation</w:t>
            </w:r>
          </w:p>
        </w:tc>
      </w:tr>
      <w:tr w:rsidR="00974AEE" w:rsidRPr="00F223A7" w14:paraId="1B68F658" w14:textId="77777777" w:rsidTr="008F1391">
        <w:tc>
          <w:tcPr>
            <w:tcW w:w="815" w:type="pct"/>
            <w:tcBorders>
              <w:top w:val="single" w:sz="6" w:space="0" w:color="auto"/>
              <w:left w:val="single" w:sz="6" w:space="0" w:color="auto"/>
              <w:bottom w:val="single" w:sz="6" w:space="0" w:color="auto"/>
              <w:right w:val="single" w:sz="6" w:space="0" w:color="auto"/>
            </w:tcBorders>
          </w:tcPr>
          <w:p w14:paraId="7015F7DD" w14:textId="26A830ED" w:rsidR="00974AEE" w:rsidRPr="009246A4" w:rsidRDefault="00974AEE">
            <w:pPr>
              <w:keepNext/>
              <w:keepLines/>
              <w:autoSpaceDE w:val="0"/>
              <w:autoSpaceDN w:val="0"/>
              <w:adjustRightInd w:val="0"/>
              <w:ind w:left="15"/>
              <w:rPr>
                <w:rFonts w:ascii="Arial" w:hAnsi="Arial" w:cs="Arial"/>
                <w:color w:val="000000"/>
                <w:sz w:val="18"/>
                <w:szCs w:val="18"/>
              </w:rPr>
            </w:pPr>
            <w:r w:rsidRPr="009246A4">
              <w:rPr>
                <w:rFonts w:ascii="Arial" w:hAnsi="Arial" w:cs="Arial"/>
                <w:color w:val="000000"/>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20B282C5" w14:textId="66A22123" w:rsidR="00974AEE" w:rsidRPr="009246A4" w:rsidRDefault="00865AB0" w:rsidP="00865AB0">
            <w:pPr>
              <w:pStyle w:val="Heading2"/>
              <w:rPr>
                <w:sz w:val="18"/>
                <w:szCs w:val="18"/>
              </w:rPr>
            </w:pPr>
            <w:bookmarkStart w:id="0" w:name="_Toc191457351"/>
            <w:r w:rsidRPr="009246A4">
              <w:rPr>
                <w:color w:val="000000"/>
                <w:sz w:val="18"/>
                <w:szCs w:val="18"/>
              </w:rPr>
              <w:t xml:space="preserve">PLANNING: </w:t>
            </w:r>
            <w:r w:rsidRPr="009246A4">
              <w:rPr>
                <w:sz w:val="18"/>
                <w:szCs w:val="18"/>
              </w:rPr>
              <w:t>Reference Material</w:t>
            </w:r>
            <w:r w:rsidR="00B20194" w:rsidRPr="009246A4">
              <w:rPr>
                <w:sz w:val="18"/>
                <w:szCs w:val="18"/>
              </w:rPr>
              <w:t>.</w:t>
            </w:r>
            <w:bookmarkEnd w:id="0"/>
          </w:p>
          <w:p w14:paraId="15D2CE67" w14:textId="70D997D1" w:rsidR="00B20194" w:rsidRPr="009246A4" w:rsidRDefault="00B20194" w:rsidP="00B20194">
            <w:pPr>
              <w:rPr>
                <w:sz w:val="18"/>
                <w:szCs w:val="18"/>
              </w:rPr>
            </w:pPr>
            <w:r w:rsidRPr="009246A4">
              <w:rPr>
                <w:sz w:val="18"/>
                <w:szCs w:val="18"/>
              </w:rPr>
              <w:t>References</w:t>
            </w:r>
          </w:p>
        </w:tc>
        <w:tc>
          <w:tcPr>
            <w:tcW w:w="958" w:type="pct"/>
            <w:tcBorders>
              <w:top w:val="single" w:sz="6" w:space="0" w:color="auto"/>
              <w:left w:val="single" w:sz="6" w:space="0" w:color="auto"/>
              <w:bottom w:val="single" w:sz="6" w:space="0" w:color="auto"/>
              <w:right w:val="single" w:sz="6" w:space="0" w:color="auto"/>
            </w:tcBorders>
          </w:tcPr>
          <w:p w14:paraId="5344F54C" w14:textId="3F7E4B6E" w:rsidR="00974AEE" w:rsidRPr="009246A4" w:rsidRDefault="00865AB0" w:rsidP="00865AB0">
            <w:pPr>
              <w:pStyle w:val="Heading2"/>
              <w:rPr>
                <w:sz w:val="18"/>
                <w:szCs w:val="18"/>
              </w:rPr>
            </w:pPr>
            <w:bookmarkStart w:id="1" w:name="_Toc191457352"/>
            <w:r w:rsidRPr="009246A4">
              <w:rPr>
                <w:color w:val="000000"/>
                <w:sz w:val="18"/>
                <w:szCs w:val="18"/>
              </w:rPr>
              <w:t xml:space="preserve">PLANNING: </w:t>
            </w:r>
            <w:r w:rsidRPr="009246A4">
              <w:rPr>
                <w:sz w:val="18"/>
                <w:szCs w:val="18"/>
              </w:rPr>
              <w:t>Reference Material</w:t>
            </w:r>
            <w:bookmarkEnd w:id="1"/>
          </w:p>
        </w:tc>
        <w:tc>
          <w:tcPr>
            <w:tcW w:w="638" w:type="pct"/>
            <w:tcBorders>
              <w:top w:val="single" w:sz="6" w:space="0" w:color="auto"/>
              <w:left w:val="single" w:sz="6" w:space="0" w:color="auto"/>
              <w:bottom w:val="single" w:sz="6" w:space="0" w:color="auto"/>
              <w:right w:val="single" w:sz="6" w:space="0" w:color="auto"/>
            </w:tcBorders>
          </w:tcPr>
          <w:p w14:paraId="17834113" w14:textId="39EEB3AC" w:rsidR="00974AEE" w:rsidRPr="009246A4" w:rsidRDefault="00974AEE">
            <w:pPr>
              <w:keepNext/>
              <w:keepLines/>
              <w:autoSpaceDE w:val="0"/>
              <w:autoSpaceDN w:val="0"/>
              <w:adjustRightInd w:val="0"/>
              <w:ind w:left="15"/>
              <w:rPr>
                <w:rFonts w:ascii="Arial" w:hAnsi="Arial" w:cs="Arial"/>
                <w:color w:val="000000"/>
                <w:sz w:val="18"/>
                <w:szCs w:val="18"/>
              </w:rPr>
            </w:pPr>
            <w:r w:rsidRPr="009246A4">
              <w:rPr>
                <w:rFonts w:ascii="Arial" w:hAnsi="Arial" w:cs="Arial"/>
                <w:color w:val="000000"/>
                <w:sz w:val="18"/>
                <w:szCs w:val="18"/>
              </w:rPr>
              <w:t>Nicolas Garcia Paura</w:t>
            </w:r>
          </w:p>
        </w:tc>
        <w:tc>
          <w:tcPr>
            <w:tcW w:w="1773" w:type="pct"/>
            <w:tcBorders>
              <w:top w:val="single" w:sz="6" w:space="0" w:color="auto"/>
              <w:left w:val="single" w:sz="6" w:space="0" w:color="auto"/>
              <w:bottom w:val="single" w:sz="6" w:space="0" w:color="auto"/>
              <w:right w:val="single" w:sz="6" w:space="0" w:color="auto"/>
            </w:tcBorders>
          </w:tcPr>
          <w:p w14:paraId="21642EED" w14:textId="276FD8D4" w:rsidR="00974AEE" w:rsidRPr="009246A4" w:rsidRDefault="00865AB0">
            <w:pPr>
              <w:keepNext/>
              <w:keepLines/>
              <w:autoSpaceDE w:val="0"/>
              <w:autoSpaceDN w:val="0"/>
              <w:adjustRightInd w:val="0"/>
              <w:ind w:left="15"/>
              <w:rPr>
                <w:rFonts w:ascii="Arial" w:hAnsi="Arial" w:cs="Arial"/>
                <w:color w:val="000000"/>
                <w:sz w:val="18"/>
                <w:szCs w:val="18"/>
              </w:rPr>
            </w:pPr>
            <w:r w:rsidRPr="009246A4">
              <w:rPr>
                <w:rFonts w:ascii="Arial" w:hAnsi="Arial" w:cs="Arial"/>
                <w:color w:val="000000"/>
                <w:sz w:val="18"/>
                <w:szCs w:val="18"/>
              </w:rPr>
              <w:t>Links update to new version.</w:t>
            </w:r>
          </w:p>
        </w:tc>
      </w:tr>
      <w:tr w:rsidR="00172D6E" w:rsidRPr="00F223A7" w14:paraId="24EA0AA5" w14:textId="77777777" w:rsidTr="008F1391">
        <w:tc>
          <w:tcPr>
            <w:tcW w:w="815" w:type="pct"/>
            <w:tcBorders>
              <w:top w:val="single" w:sz="6" w:space="0" w:color="auto"/>
              <w:left w:val="single" w:sz="6" w:space="0" w:color="auto"/>
              <w:bottom w:val="single" w:sz="6" w:space="0" w:color="auto"/>
              <w:right w:val="single" w:sz="6" w:space="0" w:color="auto"/>
            </w:tcBorders>
          </w:tcPr>
          <w:p w14:paraId="4AAA6E54" w14:textId="3471B225" w:rsidR="00172D6E" w:rsidRPr="009246A4" w:rsidRDefault="00172D6E">
            <w:pPr>
              <w:keepNext/>
              <w:keepLines/>
              <w:autoSpaceDE w:val="0"/>
              <w:autoSpaceDN w:val="0"/>
              <w:adjustRightInd w:val="0"/>
              <w:ind w:left="15"/>
              <w:rPr>
                <w:rFonts w:ascii="Arial" w:hAnsi="Arial" w:cs="Arial"/>
                <w:color w:val="000000"/>
                <w:sz w:val="18"/>
                <w:szCs w:val="18"/>
              </w:rPr>
            </w:pPr>
            <w:r w:rsidRPr="009246A4">
              <w:rPr>
                <w:rFonts w:ascii="Arial" w:hAnsi="Arial" w:cs="Arial"/>
                <w:color w:val="000000"/>
                <w:sz w:val="18"/>
                <w:szCs w:val="18"/>
              </w:rPr>
              <w:t>December 2023</w:t>
            </w:r>
          </w:p>
        </w:tc>
        <w:tc>
          <w:tcPr>
            <w:tcW w:w="815" w:type="pct"/>
            <w:tcBorders>
              <w:top w:val="single" w:sz="6" w:space="0" w:color="auto"/>
              <w:left w:val="single" w:sz="6" w:space="0" w:color="auto"/>
              <w:bottom w:val="single" w:sz="6" w:space="0" w:color="auto"/>
              <w:right w:val="single" w:sz="6" w:space="0" w:color="auto"/>
            </w:tcBorders>
          </w:tcPr>
          <w:p w14:paraId="07576D2D" w14:textId="2517D92E" w:rsidR="00172D6E" w:rsidRPr="009246A4" w:rsidRDefault="005D6DC6" w:rsidP="00144AA4">
            <w:pPr>
              <w:keepLines/>
              <w:tabs>
                <w:tab w:val="left" w:pos="4680"/>
              </w:tabs>
              <w:autoSpaceDE w:val="0"/>
              <w:autoSpaceDN w:val="0"/>
              <w:adjustRightInd w:val="0"/>
              <w:rPr>
                <w:rFonts w:ascii="Arial" w:hAnsi="Arial" w:cs="Arial"/>
                <w:color w:val="000000"/>
                <w:sz w:val="18"/>
                <w:szCs w:val="18"/>
              </w:rPr>
            </w:pPr>
            <w:r w:rsidRPr="009246A4">
              <w:rPr>
                <w:rFonts w:ascii="Arial" w:hAnsi="Arial" w:cs="Arial"/>
                <w:color w:val="000000"/>
                <w:sz w:val="18"/>
                <w:szCs w:val="18"/>
              </w:rPr>
              <w:t>C</w:t>
            </w:r>
            <w:r w:rsidR="00144AA4" w:rsidRPr="009246A4">
              <w:rPr>
                <w:rFonts w:ascii="Arial" w:hAnsi="Arial" w:cs="Arial"/>
                <w:color w:val="000000"/>
                <w:sz w:val="18"/>
                <w:szCs w:val="18"/>
              </w:rPr>
              <w:t>ontrol Assessment Questions / 2. Intercompany Transactions</w:t>
            </w:r>
          </w:p>
        </w:tc>
        <w:tc>
          <w:tcPr>
            <w:tcW w:w="958" w:type="pct"/>
            <w:tcBorders>
              <w:top w:val="single" w:sz="6" w:space="0" w:color="auto"/>
              <w:left w:val="single" w:sz="6" w:space="0" w:color="auto"/>
              <w:bottom w:val="single" w:sz="6" w:space="0" w:color="auto"/>
              <w:right w:val="single" w:sz="6" w:space="0" w:color="auto"/>
            </w:tcBorders>
          </w:tcPr>
          <w:p w14:paraId="400416F6" w14:textId="12D6DACD" w:rsidR="00172D6E" w:rsidRPr="009246A4" w:rsidRDefault="00144AA4" w:rsidP="00144AA4">
            <w:pPr>
              <w:keepLines/>
              <w:tabs>
                <w:tab w:val="left" w:pos="4680"/>
              </w:tabs>
              <w:autoSpaceDE w:val="0"/>
              <w:autoSpaceDN w:val="0"/>
              <w:adjustRightInd w:val="0"/>
              <w:rPr>
                <w:rFonts w:ascii="Arial" w:hAnsi="Arial" w:cs="Arial"/>
                <w:color w:val="000000"/>
                <w:sz w:val="18"/>
                <w:szCs w:val="18"/>
              </w:rPr>
            </w:pPr>
            <w:r w:rsidRPr="009246A4">
              <w:rPr>
                <w:rFonts w:ascii="Arial" w:hAnsi="Arial" w:cs="Arial"/>
                <w:color w:val="000000"/>
                <w:sz w:val="18"/>
                <w:szCs w:val="18"/>
              </w:rPr>
              <w:t>Accounting Controls (IT002.P)</w:t>
            </w:r>
          </w:p>
        </w:tc>
        <w:tc>
          <w:tcPr>
            <w:tcW w:w="638" w:type="pct"/>
            <w:tcBorders>
              <w:top w:val="single" w:sz="6" w:space="0" w:color="auto"/>
              <w:left w:val="single" w:sz="6" w:space="0" w:color="auto"/>
              <w:bottom w:val="single" w:sz="6" w:space="0" w:color="auto"/>
              <w:right w:val="single" w:sz="6" w:space="0" w:color="auto"/>
            </w:tcBorders>
          </w:tcPr>
          <w:p w14:paraId="77F1BD5F" w14:textId="00B6B9C8" w:rsidR="00172D6E" w:rsidRPr="009246A4" w:rsidRDefault="005D6DC6">
            <w:pPr>
              <w:keepNext/>
              <w:keepLines/>
              <w:autoSpaceDE w:val="0"/>
              <w:autoSpaceDN w:val="0"/>
              <w:adjustRightInd w:val="0"/>
              <w:ind w:left="15"/>
              <w:rPr>
                <w:rFonts w:ascii="Arial" w:hAnsi="Arial" w:cs="Arial"/>
                <w:color w:val="000000"/>
                <w:sz w:val="18"/>
                <w:szCs w:val="18"/>
              </w:rPr>
            </w:pPr>
            <w:r w:rsidRPr="009246A4">
              <w:rPr>
                <w:rFonts w:ascii="Arial" w:hAnsi="Arial" w:cs="Arial"/>
                <w:color w:val="000000"/>
                <w:sz w:val="18"/>
                <w:szCs w:val="18"/>
              </w:rPr>
              <w:t>Andrea Lippi</w:t>
            </w:r>
          </w:p>
        </w:tc>
        <w:tc>
          <w:tcPr>
            <w:tcW w:w="1773" w:type="pct"/>
            <w:tcBorders>
              <w:top w:val="single" w:sz="6" w:space="0" w:color="auto"/>
              <w:left w:val="single" w:sz="6" w:space="0" w:color="auto"/>
              <w:bottom w:val="single" w:sz="6" w:space="0" w:color="auto"/>
              <w:right w:val="single" w:sz="6" w:space="0" w:color="auto"/>
            </w:tcBorders>
          </w:tcPr>
          <w:p w14:paraId="0FFAD5D5" w14:textId="4F4F024B" w:rsidR="00172D6E" w:rsidRPr="009246A4" w:rsidRDefault="00172D6E">
            <w:pPr>
              <w:keepNext/>
              <w:keepLines/>
              <w:autoSpaceDE w:val="0"/>
              <w:autoSpaceDN w:val="0"/>
              <w:adjustRightInd w:val="0"/>
              <w:ind w:left="15"/>
              <w:rPr>
                <w:rFonts w:ascii="Arial" w:hAnsi="Arial" w:cs="Arial"/>
                <w:color w:val="000000"/>
                <w:sz w:val="18"/>
                <w:szCs w:val="18"/>
              </w:rPr>
            </w:pPr>
            <w:r w:rsidRPr="009246A4">
              <w:rPr>
                <w:rFonts w:ascii="Arial" w:hAnsi="Arial" w:cs="Arial"/>
                <w:color w:val="000000"/>
                <w:sz w:val="18"/>
                <w:szCs w:val="18"/>
              </w:rPr>
              <w:t>Added optional</w:t>
            </w:r>
            <w:r w:rsidR="005D6DC6" w:rsidRPr="009246A4">
              <w:rPr>
                <w:rFonts w:ascii="Arial" w:hAnsi="Arial" w:cs="Arial"/>
                <w:color w:val="000000"/>
                <w:sz w:val="18"/>
                <w:szCs w:val="18"/>
              </w:rPr>
              <w:t xml:space="preserve"> test: </w:t>
            </w:r>
            <w:r w:rsidR="005D6DC6" w:rsidRPr="009246A4">
              <w:rPr>
                <w:rFonts w:ascii="Arial" w:hAnsi="Arial" w:cs="Arial"/>
                <w:sz w:val="18"/>
                <w:szCs w:val="18"/>
              </w:rPr>
              <w:t>Labor and/or employee concur expense costs</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5D6DC6" w:rsidRDefault="008F1391">
            <w:pPr>
              <w:keepNext/>
              <w:keepLines/>
              <w:autoSpaceDE w:val="0"/>
              <w:autoSpaceDN w:val="0"/>
              <w:adjustRightInd w:val="0"/>
              <w:ind w:left="15"/>
              <w:rPr>
                <w:rFonts w:ascii="Arial" w:hAnsi="Arial" w:cs="Arial"/>
                <w:color w:val="000000"/>
                <w:sz w:val="18"/>
                <w:szCs w:val="18"/>
              </w:rPr>
            </w:pPr>
            <w:r w:rsidRPr="005D6DC6">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5D6DC6" w:rsidRDefault="00C469A6">
            <w:pPr>
              <w:keepNext/>
              <w:keepLines/>
              <w:autoSpaceDE w:val="0"/>
              <w:autoSpaceDN w:val="0"/>
              <w:adjustRightInd w:val="0"/>
              <w:ind w:left="15"/>
              <w:rPr>
                <w:rFonts w:ascii="Arial" w:hAnsi="Arial" w:cs="Arial"/>
                <w:color w:val="000000"/>
                <w:sz w:val="18"/>
                <w:szCs w:val="18"/>
              </w:rPr>
            </w:pPr>
            <w:r w:rsidRPr="005D6DC6">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5D6DC6" w:rsidRDefault="00C469A6">
            <w:pPr>
              <w:keepNext/>
              <w:keepLines/>
              <w:autoSpaceDE w:val="0"/>
              <w:autoSpaceDN w:val="0"/>
              <w:adjustRightInd w:val="0"/>
              <w:ind w:left="15"/>
              <w:rPr>
                <w:rFonts w:ascii="Arial" w:hAnsi="Arial" w:cs="Arial"/>
                <w:color w:val="000000"/>
                <w:sz w:val="18"/>
                <w:szCs w:val="18"/>
              </w:rPr>
            </w:pPr>
            <w:r w:rsidRPr="005D6DC6">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5D6DC6" w:rsidRDefault="008F1391">
            <w:pPr>
              <w:keepNext/>
              <w:keepLines/>
              <w:autoSpaceDE w:val="0"/>
              <w:autoSpaceDN w:val="0"/>
              <w:adjustRightInd w:val="0"/>
              <w:ind w:left="15"/>
              <w:rPr>
                <w:rFonts w:ascii="Arial" w:hAnsi="Arial" w:cs="Arial"/>
                <w:color w:val="000000"/>
                <w:sz w:val="18"/>
                <w:szCs w:val="18"/>
              </w:rPr>
            </w:pPr>
            <w:r w:rsidRPr="005D6DC6">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5D6DC6" w:rsidRDefault="008F1391">
            <w:pPr>
              <w:keepNext/>
              <w:keepLines/>
              <w:autoSpaceDE w:val="0"/>
              <w:autoSpaceDN w:val="0"/>
              <w:adjustRightInd w:val="0"/>
              <w:ind w:left="15"/>
              <w:rPr>
                <w:rFonts w:ascii="Arial" w:hAnsi="Arial" w:cs="Arial"/>
                <w:color w:val="000000"/>
                <w:sz w:val="18"/>
                <w:szCs w:val="18"/>
              </w:rPr>
            </w:pPr>
            <w:r w:rsidRPr="005D6DC6">
              <w:rPr>
                <w:rFonts w:ascii="Arial" w:hAnsi="Arial" w:cs="Arial"/>
                <w:color w:val="000000"/>
                <w:sz w:val="18"/>
                <w:szCs w:val="18"/>
              </w:rPr>
              <w:t xml:space="preserve">Converted </w:t>
            </w:r>
            <w:r w:rsidR="00C669F9" w:rsidRPr="005D6DC6">
              <w:rPr>
                <w:rFonts w:ascii="Arial" w:hAnsi="Arial" w:cs="Arial"/>
                <w:color w:val="000000"/>
                <w:sz w:val="18"/>
                <w:szCs w:val="18"/>
              </w:rPr>
              <w:t xml:space="preserve">from Notes into a </w:t>
            </w:r>
            <w:r w:rsidRPr="005D6DC6">
              <w:rPr>
                <w:rFonts w:ascii="Arial" w:hAnsi="Arial" w:cs="Arial"/>
                <w:color w:val="000000"/>
                <w:sz w:val="18"/>
                <w:szCs w:val="18"/>
              </w:rPr>
              <w:t xml:space="preserve">Word document and </w:t>
            </w:r>
            <w:r w:rsidR="00EE0673" w:rsidRPr="005D6DC6">
              <w:rPr>
                <w:rFonts w:ascii="Arial" w:hAnsi="Arial" w:cs="Arial"/>
                <w:color w:val="000000"/>
                <w:sz w:val="18"/>
                <w:szCs w:val="18"/>
              </w:rPr>
              <w:t>into</w:t>
            </w:r>
            <w:r w:rsidRPr="005D6DC6">
              <w:rPr>
                <w:rFonts w:ascii="Arial" w:hAnsi="Arial" w:cs="Arial"/>
                <w:color w:val="000000"/>
                <w:sz w:val="18"/>
                <w:szCs w:val="18"/>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628978026"/>
        <w:docPartObj>
          <w:docPartGallery w:val="Table of Contents"/>
          <w:docPartUnique/>
        </w:docPartObj>
      </w:sdtPr>
      <w:sdtEndPr>
        <w:rPr>
          <w:b/>
          <w:bCs/>
          <w:noProof/>
        </w:rPr>
      </w:sdtEndPr>
      <w:sdtContent>
        <w:p w14:paraId="530396C1" w14:textId="4A434BC5" w:rsidR="00E04116" w:rsidRPr="00E04116" w:rsidRDefault="00E04116">
          <w:pPr>
            <w:pStyle w:val="TOCHeading"/>
            <w:rPr>
              <w:rFonts w:cs="Arial"/>
              <w:szCs w:val="20"/>
            </w:rPr>
          </w:pPr>
          <w:r w:rsidRPr="00E04116">
            <w:rPr>
              <w:rFonts w:cs="Arial"/>
              <w:szCs w:val="20"/>
            </w:rPr>
            <w:t>Table of Contents</w:t>
          </w:r>
        </w:p>
        <w:p w14:paraId="40746F22" w14:textId="4BDE643F" w:rsidR="001F16DE" w:rsidRDefault="00E04116">
          <w:pPr>
            <w:pStyle w:val="TOC2"/>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457351" w:history="1">
            <w:r w:rsidR="001F16DE" w:rsidRPr="00A136EF">
              <w:rPr>
                <w:rStyle w:val="Hyperlink"/>
                <w:noProof/>
              </w:rPr>
              <w:t>PLANNING: Reference Material.</w:t>
            </w:r>
            <w:r w:rsidR="001F16DE">
              <w:rPr>
                <w:noProof/>
                <w:webHidden/>
              </w:rPr>
              <w:tab/>
            </w:r>
            <w:r w:rsidR="001F16DE">
              <w:rPr>
                <w:noProof/>
                <w:webHidden/>
              </w:rPr>
              <w:fldChar w:fldCharType="begin"/>
            </w:r>
            <w:r w:rsidR="001F16DE">
              <w:rPr>
                <w:noProof/>
                <w:webHidden/>
              </w:rPr>
              <w:instrText xml:space="preserve"> PAGEREF _Toc191457351 \h </w:instrText>
            </w:r>
            <w:r w:rsidR="001F16DE">
              <w:rPr>
                <w:noProof/>
                <w:webHidden/>
              </w:rPr>
            </w:r>
            <w:r w:rsidR="001F16DE">
              <w:rPr>
                <w:noProof/>
                <w:webHidden/>
              </w:rPr>
              <w:fldChar w:fldCharType="separate"/>
            </w:r>
            <w:r w:rsidR="003A5C72">
              <w:rPr>
                <w:noProof/>
                <w:webHidden/>
              </w:rPr>
              <w:t>1</w:t>
            </w:r>
            <w:r w:rsidR="001F16DE">
              <w:rPr>
                <w:noProof/>
                <w:webHidden/>
              </w:rPr>
              <w:fldChar w:fldCharType="end"/>
            </w:r>
          </w:hyperlink>
        </w:p>
        <w:p w14:paraId="4DD83B00" w14:textId="6E11300E" w:rsidR="001F16DE" w:rsidRDefault="001F16DE">
          <w:pPr>
            <w:pStyle w:val="TOC2"/>
            <w:tabs>
              <w:tab w:val="right" w:leader="dot" w:pos="9350"/>
            </w:tabs>
            <w:rPr>
              <w:rFonts w:eastAsiaTheme="minorEastAsia"/>
              <w:noProof/>
              <w:kern w:val="2"/>
              <w:sz w:val="24"/>
              <w:szCs w:val="24"/>
              <w14:ligatures w14:val="standardContextual"/>
            </w:rPr>
          </w:pPr>
          <w:hyperlink w:anchor="_Toc191457352" w:history="1">
            <w:r w:rsidRPr="00A136EF">
              <w:rPr>
                <w:rStyle w:val="Hyperlink"/>
                <w:noProof/>
              </w:rPr>
              <w:t>PLANNING: Reference Material</w:t>
            </w:r>
            <w:r>
              <w:rPr>
                <w:noProof/>
                <w:webHidden/>
              </w:rPr>
              <w:tab/>
            </w:r>
            <w:r>
              <w:rPr>
                <w:noProof/>
                <w:webHidden/>
              </w:rPr>
              <w:fldChar w:fldCharType="begin"/>
            </w:r>
            <w:r>
              <w:rPr>
                <w:noProof/>
                <w:webHidden/>
              </w:rPr>
              <w:instrText xml:space="preserve"> PAGEREF _Toc191457352 \h </w:instrText>
            </w:r>
            <w:r>
              <w:rPr>
                <w:noProof/>
                <w:webHidden/>
              </w:rPr>
            </w:r>
            <w:r>
              <w:rPr>
                <w:noProof/>
                <w:webHidden/>
              </w:rPr>
              <w:fldChar w:fldCharType="separate"/>
            </w:r>
            <w:r w:rsidR="003A5C72">
              <w:rPr>
                <w:noProof/>
                <w:webHidden/>
              </w:rPr>
              <w:t>1</w:t>
            </w:r>
            <w:r>
              <w:rPr>
                <w:noProof/>
                <w:webHidden/>
              </w:rPr>
              <w:fldChar w:fldCharType="end"/>
            </w:r>
          </w:hyperlink>
        </w:p>
        <w:p w14:paraId="7B5C4C0F" w14:textId="156D1958" w:rsidR="001F16DE" w:rsidRDefault="001F16DE">
          <w:pPr>
            <w:pStyle w:val="TOC1"/>
            <w:tabs>
              <w:tab w:val="right" w:leader="dot" w:pos="9350"/>
            </w:tabs>
            <w:rPr>
              <w:rFonts w:eastAsiaTheme="minorEastAsia"/>
              <w:noProof/>
              <w:kern w:val="2"/>
              <w:sz w:val="24"/>
              <w:szCs w:val="24"/>
              <w14:ligatures w14:val="standardContextual"/>
            </w:rPr>
          </w:pPr>
          <w:hyperlink w:anchor="_Toc191457353" w:history="1">
            <w:r w:rsidRPr="00A136EF">
              <w:rPr>
                <w:rStyle w:val="Hyperlink"/>
                <w:noProof/>
              </w:rPr>
              <w:t>PROCESS AND OBJECTIVE</w:t>
            </w:r>
            <w:r>
              <w:rPr>
                <w:noProof/>
                <w:webHidden/>
              </w:rPr>
              <w:tab/>
            </w:r>
            <w:r>
              <w:rPr>
                <w:noProof/>
                <w:webHidden/>
              </w:rPr>
              <w:fldChar w:fldCharType="begin"/>
            </w:r>
            <w:r>
              <w:rPr>
                <w:noProof/>
                <w:webHidden/>
              </w:rPr>
              <w:instrText xml:space="preserve"> PAGEREF _Toc191457353 \h </w:instrText>
            </w:r>
            <w:r>
              <w:rPr>
                <w:noProof/>
                <w:webHidden/>
              </w:rPr>
            </w:r>
            <w:r>
              <w:rPr>
                <w:noProof/>
                <w:webHidden/>
              </w:rPr>
              <w:fldChar w:fldCharType="separate"/>
            </w:r>
            <w:r w:rsidR="003A5C72">
              <w:rPr>
                <w:noProof/>
                <w:webHidden/>
              </w:rPr>
              <w:t>3</w:t>
            </w:r>
            <w:r>
              <w:rPr>
                <w:noProof/>
                <w:webHidden/>
              </w:rPr>
              <w:fldChar w:fldCharType="end"/>
            </w:r>
          </w:hyperlink>
        </w:p>
        <w:p w14:paraId="1EDECC38" w14:textId="53153F66" w:rsidR="001F16DE" w:rsidRDefault="001F16DE">
          <w:pPr>
            <w:pStyle w:val="TOC2"/>
            <w:tabs>
              <w:tab w:val="right" w:leader="dot" w:pos="9350"/>
            </w:tabs>
            <w:rPr>
              <w:rFonts w:eastAsiaTheme="minorEastAsia"/>
              <w:noProof/>
              <w:kern w:val="2"/>
              <w:sz w:val="24"/>
              <w:szCs w:val="24"/>
              <w14:ligatures w14:val="standardContextual"/>
            </w:rPr>
          </w:pPr>
          <w:hyperlink w:anchor="_Toc191457354" w:history="1">
            <w:r w:rsidRPr="00A136EF">
              <w:rPr>
                <w:rStyle w:val="Hyperlink"/>
                <w:noProof/>
              </w:rPr>
              <w:t>PLANNING: Audit Program Risk Alignment</w:t>
            </w:r>
            <w:r>
              <w:rPr>
                <w:noProof/>
                <w:webHidden/>
              </w:rPr>
              <w:tab/>
            </w:r>
            <w:r>
              <w:rPr>
                <w:noProof/>
                <w:webHidden/>
              </w:rPr>
              <w:fldChar w:fldCharType="begin"/>
            </w:r>
            <w:r>
              <w:rPr>
                <w:noProof/>
                <w:webHidden/>
              </w:rPr>
              <w:instrText xml:space="preserve"> PAGEREF _Toc191457354 \h </w:instrText>
            </w:r>
            <w:r>
              <w:rPr>
                <w:noProof/>
                <w:webHidden/>
              </w:rPr>
            </w:r>
            <w:r>
              <w:rPr>
                <w:noProof/>
                <w:webHidden/>
              </w:rPr>
              <w:fldChar w:fldCharType="separate"/>
            </w:r>
            <w:r w:rsidR="003A5C72">
              <w:rPr>
                <w:noProof/>
                <w:webHidden/>
              </w:rPr>
              <w:t>4</w:t>
            </w:r>
            <w:r>
              <w:rPr>
                <w:noProof/>
                <w:webHidden/>
              </w:rPr>
              <w:fldChar w:fldCharType="end"/>
            </w:r>
          </w:hyperlink>
        </w:p>
        <w:p w14:paraId="644D420E" w14:textId="117EE782" w:rsidR="001F16DE" w:rsidRDefault="001F16DE">
          <w:pPr>
            <w:pStyle w:val="TOC2"/>
            <w:tabs>
              <w:tab w:val="right" w:leader="dot" w:pos="9350"/>
            </w:tabs>
            <w:rPr>
              <w:rFonts w:eastAsiaTheme="minorEastAsia"/>
              <w:noProof/>
              <w:kern w:val="2"/>
              <w:sz w:val="24"/>
              <w:szCs w:val="24"/>
              <w14:ligatures w14:val="standardContextual"/>
            </w:rPr>
          </w:pPr>
          <w:hyperlink w:anchor="_Toc191457355" w:history="1">
            <w:r w:rsidRPr="00A136EF">
              <w:rPr>
                <w:rStyle w:val="Hyperlink"/>
                <w:noProof/>
              </w:rPr>
              <w:t>PLANNING: Data Analysis</w:t>
            </w:r>
            <w:r>
              <w:rPr>
                <w:noProof/>
                <w:webHidden/>
              </w:rPr>
              <w:tab/>
            </w:r>
            <w:r>
              <w:rPr>
                <w:noProof/>
                <w:webHidden/>
              </w:rPr>
              <w:fldChar w:fldCharType="begin"/>
            </w:r>
            <w:r>
              <w:rPr>
                <w:noProof/>
                <w:webHidden/>
              </w:rPr>
              <w:instrText xml:space="preserve"> PAGEREF _Toc191457355 \h </w:instrText>
            </w:r>
            <w:r>
              <w:rPr>
                <w:noProof/>
                <w:webHidden/>
              </w:rPr>
            </w:r>
            <w:r>
              <w:rPr>
                <w:noProof/>
                <w:webHidden/>
              </w:rPr>
              <w:fldChar w:fldCharType="separate"/>
            </w:r>
            <w:r w:rsidR="003A5C72">
              <w:rPr>
                <w:noProof/>
                <w:webHidden/>
              </w:rPr>
              <w:t>5</w:t>
            </w:r>
            <w:r>
              <w:rPr>
                <w:noProof/>
                <w:webHidden/>
              </w:rPr>
              <w:fldChar w:fldCharType="end"/>
            </w:r>
          </w:hyperlink>
        </w:p>
        <w:p w14:paraId="02EBF865" w14:textId="03AF967F" w:rsidR="001F16DE" w:rsidRDefault="001F16DE">
          <w:pPr>
            <w:pStyle w:val="TOC2"/>
            <w:tabs>
              <w:tab w:val="right" w:leader="dot" w:pos="9350"/>
            </w:tabs>
            <w:rPr>
              <w:rFonts w:eastAsiaTheme="minorEastAsia"/>
              <w:noProof/>
              <w:kern w:val="2"/>
              <w:sz w:val="24"/>
              <w:szCs w:val="24"/>
              <w14:ligatures w14:val="standardContextual"/>
            </w:rPr>
          </w:pPr>
          <w:hyperlink w:anchor="_Toc191457356" w:history="1">
            <w:r w:rsidRPr="00A136EF">
              <w:rPr>
                <w:rStyle w:val="Hyperlink"/>
                <w:noProof/>
              </w:rPr>
              <w:t>PLANNING: Reference Material</w:t>
            </w:r>
            <w:r>
              <w:rPr>
                <w:noProof/>
                <w:webHidden/>
              </w:rPr>
              <w:tab/>
            </w:r>
            <w:r>
              <w:rPr>
                <w:noProof/>
                <w:webHidden/>
              </w:rPr>
              <w:fldChar w:fldCharType="begin"/>
            </w:r>
            <w:r>
              <w:rPr>
                <w:noProof/>
                <w:webHidden/>
              </w:rPr>
              <w:instrText xml:space="preserve"> PAGEREF _Toc191457356 \h </w:instrText>
            </w:r>
            <w:r>
              <w:rPr>
                <w:noProof/>
                <w:webHidden/>
              </w:rPr>
            </w:r>
            <w:r>
              <w:rPr>
                <w:noProof/>
                <w:webHidden/>
              </w:rPr>
              <w:fldChar w:fldCharType="separate"/>
            </w:r>
            <w:r w:rsidR="003A5C72">
              <w:rPr>
                <w:noProof/>
                <w:webHidden/>
              </w:rPr>
              <w:t>7</w:t>
            </w:r>
            <w:r>
              <w:rPr>
                <w:noProof/>
                <w:webHidden/>
              </w:rPr>
              <w:fldChar w:fldCharType="end"/>
            </w:r>
          </w:hyperlink>
        </w:p>
        <w:p w14:paraId="31A4DDFC" w14:textId="1C418B1F" w:rsidR="001F16DE" w:rsidRDefault="001F16DE">
          <w:pPr>
            <w:pStyle w:val="TOC2"/>
            <w:tabs>
              <w:tab w:val="right" w:leader="dot" w:pos="9350"/>
            </w:tabs>
            <w:rPr>
              <w:rFonts w:eastAsiaTheme="minorEastAsia"/>
              <w:noProof/>
              <w:kern w:val="2"/>
              <w:sz w:val="24"/>
              <w:szCs w:val="24"/>
              <w14:ligatures w14:val="standardContextual"/>
            </w:rPr>
          </w:pPr>
          <w:hyperlink w:anchor="_Toc191457357" w:history="1">
            <w:r w:rsidRPr="00A136EF">
              <w:rPr>
                <w:rStyle w:val="Hyperlink"/>
                <w:noProof/>
              </w:rPr>
              <w:t>PLANNING:  Fraud Template</w:t>
            </w:r>
            <w:r>
              <w:rPr>
                <w:noProof/>
                <w:webHidden/>
              </w:rPr>
              <w:tab/>
            </w:r>
            <w:r>
              <w:rPr>
                <w:noProof/>
                <w:webHidden/>
              </w:rPr>
              <w:fldChar w:fldCharType="begin"/>
            </w:r>
            <w:r>
              <w:rPr>
                <w:noProof/>
                <w:webHidden/>
              </w:rPr>
              <w:instrText xml:space="preserve"> PAGEREF _Toc191457357 \h </w:instrText>
            </w:r>
            <w:r>
              <w:rPr>
                <w:noProof/>
                <w:webHidden/>
              </w:rPr>
            </w:r>
            <w:r>
              <w:rPr>
                <w:noProof/>
                <w:webHidden/>
              </w:rPr>
              <w:fldChar w:fldCharType="separate"/>
            </w:r>
            <w:r w:rsidR="003A5C72">
              <w:rPr>
                <w:noProof/>
                <w:webHidden/>
              </w:rPr>
              <w:t>8</w:t>
            </w:r>
            <w:r>
              <w:rPr>
                <w:noProof/>
                <w:webHidden/>
              </w:rPr>
              <w:fldChar w:fldCharType="end"/>
            </w:r>
          </w:hyperlink>
        </w:p>
        <w:p w14:paraId="1CE4D53B" w14:textId="506F5EB9" w:rsidR="001F16DE" w:rsidRDefault="001F16DE">
          <w:pPr>
            <w:pStyle w:val="TOC1"/>
            <w:tabs>
              <w:tab w:val="right" w:leader="dot" w:pos="9350"/>
            </w:tabs>
            <w:rPr>
              <w:rFonts w:eastAsiaTheme="minorEastAsia"/>
              <w:noProof/>
              <w:kern w:val="2"/>
              <w:sz w:val="24"/>
              <w:szCs w:val="24"/>
              <w14:ligatures w14:val="standardContextual"/>
            </w:rPr>
          </w:pPr>
          <w:hyperlink w:anchor="_Toc191457358" w:history="1">
            <w:r w:rsidRPr="00A136EF">
              <w:rPr>
                <w:rStyle w:val="Hyperlink"/>
                <w:noProof/>
              </w:rPr>
              <w:t>CONTROL ASSESSMENT QUESTIONS</w:t>
            </w:r>
            <w:r>
              <w:rPr>
                <w:noProof/>
                <w:webHidden/>
              </w:rPr>
              <w:tab/>
            </w:r>
            <w:r>
              <w:rPr>
                <w:noProof/>
                <w:webHidden/>
              </w:rPr>
              <w:fldChar w:fldCharType="begin"/>
            </w:r>
            <w:r>
              <w:rPr>
                <w:noProof/>
                <w:webHidden/>
              </w:rPr>
              <w:instrText xml:space="preserve"> PAGEREF _Toc191457358 \h </w:instrText>
            </w:r>
            <w:r>
              <w:rPr>
                <w:noProof/>
                <w:webHidden/>
              </w:rPr>
            </w:r>
            <w:r>
              <w:rPr>
                <w:noProof/>
                <w:webHidden/>
              </w:rPr>
              <w:fldChar w:fldCharType="separate"/>
            </w:r>
            <w:r w:rsidR="003A5C72">
              <w:rPr>
                <w:noProof/>
                <w:webHidden/>
              </w:rPr>
              <w:t>9</w:t>
            </w:r>
            <w:r>
              <w:rPr>
                <w:noProof/>
                <w:webHidden/>
              </w:rPr>
              <w:fldChar w:fldCharType="end"/>
            </w:r>
          </w:hyperlink>
        </w:p>
        <w:p w14:paraId="11D50A42" w14:textId="03ADCDEB" w:rsidR="001F16DE" w:rsidRDefault="001F16DE">
          <w:pPr>
            <w:pStyle w:val="TOC2"/>
            <w:tabs>
              <w:tab w:val="right" w:leader="dot" w:pos="9350"/>
            </w:tabs>
            <w:rPr>
              <w:rFonts w:eastAsiaTheme="minorEastAsia"/>
              <w:noProof/>
              <w:kern w:val="2"/>
              <w:sz w:val="24"/>
              <w:szCs w:val="24"/>
              <w14:ligatures w14:val="standardContextual"/>
            </w:rPr>
          </w:pPr>
          <w:hyperlink w:anchor="_Toc191457359" w:history="1">
            <w:r w:rsidRPr="00A136EF">
              <w:rPr>
                <w:rStyle w:val="Hyperlink"/>
                <w:noProof/>
              </w:rPr>
              <w:t>Key Control Question:  1. Document of Understanding</w:t>
            </w:r>
            <w:r>
              <w:rPr>
                <w:noProof/>
                <w:webHidden/>
              </w:rPr>
              <w:tab/>
            </w:r>
            <w:r>
              <w:rPr>
                <w:noProof/>
                <w:webHidden/>
              </w:rPr>
              <w:fldChar w:fldCharType="begin"/>
            </w:r>
            <w:r>
              <w:rPr>
                <w:noProof/>
                <w:webHidden/>
              </w:rPr>
              <w:instrText xml:space="preserve"> PAGEREF _Toc191457359 \h </w:instrText>
            </w:r>
            <w:r>
              <w:rPr>
                <w:noProof/>
                <w:webHidden/>
              </w:rPr>
            </w:r>
            <w:r>
              <w:rPr>
                <w:noProof/>
                <w:webHidden/>
              </w:rPr>
              <w:fldChar w:fldCharType="separate"/>
            </w:r>
            <w:r w:rsidR="003A5C72">
              <w:rPr>
                <w:noProof/>
                <w:webHidden/>
              </w:rPr>
              <w:t>9</w:t>
            </w:r>
            <w:r>
              <w:rPr>
                <w:noProof/>
                <w:webHidden/>
              </w:rPr>
              <w:fldChar w:fldCharType="end"/>
            </w:r>
          </w:hyperlink>
        </w:p>
        <w:p w14:paraId="34F746F1" w14:textId="40092307" w:rsidR="001F16DE" w:rsidRDefault="001F16DE">
          <w:pPr>
            <w:pStyle w:val="TOC3"/>
            <w:tabs>
              <w:tab w:val="right" w:leader="dot" w:pos="9350"/>
            </w:tabs>
            <w:rPr>
              <w:rFonts w:eastAsiaTheme="minorEastAsia"/>
              <w:noProof/>
              <w:kern w:val="2"/>
              <w:sz w:val="24"/>
              <w:szCs w:val="24"/>
              <w14:ligatures w14:val="standardContextual"/>
            </w:rPr>
          </w:pPr>
          <w:hyperlink w:anchor="_Toc191457360" w:history="1">
            <w:r w:rsidRPr="00A136EF">
              <w:rPr>
                <w:rStyle w:val="Hyperlink"/>
                <w:noProof/>
              </w:rPr>
              <w:t>Primary Test:  Document of Understanding (DO001.P)</w:t>
            </w:r>
            <w:r>
              <w:rPr>
                <w:noProof/>
                <w:webHidden/>
              </w:rPr>
              <w:tab/>
            </w:r>
            <w:r>
              <w:rPr>
                <w:noProof/>
                <w:webHidden/>
              </w:rPr>
              <w:fldChar w:fldCharType="begin"/>
            </w:r>
            <w:r>
              <w:rPr>
                <w:noProof/>
                <w:webHidden/>
              </w:rPr>
              <w:instrText xml:space="preserve"> PAGEREF _Toc191457360 \h </w:instrText>
            </w:r>
            <w:r>
              <w:rPr>
                <w:noProof/>
                <w:webHidden/>
              </w:rPr>
            </w:r>
            <w:r>
              <w:rPr>
                <w:noProof/>
                <w:webHidden/>
              </w:rPr>
              <w:fldChar w:fldCharType="separate"/>
            </w:r>
            <w:r w:rsidR="003A5C72">
              <w:rPr>
                <w:noProof/>
                <w:webHidden/>
              </w:rPr>
              <w:t>10</w:t>
            </w:r>
            <w:r>
              <w:rPr>
                <w:noProof/>
                <w:webHidden/>
              </w:rPr>
              <w:fldChar w:fldCharType="end"/>
            </w:r>
          </w:hyperlink>
        </w:p>
        <w:p w14:paraId="0D69518A" w14:textId="23F61744" w:rsidR="001F16DE" w:rsidRDefault="001F16DE">
          <w:pPr>
            <w:pStyle w:val="TOC2"/>
            <w:tabs>
              <w:tab w:val="right" w:leader="dot" w:pos="9350"/>
            </w:tabs>
            <w:rPr>
              <w:rFonts w:eastAsiaTheme="minorEastAsia"/>
              <w:noProof/>
              <w:kern w:val="2"/>
              <w:sz w:val="24"/>
              <w:szCs w:val="24"/>
              <w14:ligatures w14:val="standardContextual"/>
            </w:rPr>
          </w:pPr>
          <w:hyperlink w:anchor="_Toc191457361" w:history="1">
            <w:r w:rsidRPr="00A136EF">
              <w:rPr>
                <w:rStyle w:val="Hyperlink"/>
                <w:noProof/>
              </w:rPr>
              <w:t>Key Control Question:  2. Intercompany Transactions</w:t>
            </w:r>
            <w:r>
              <w:rPr>
                <w:noProof/>
                <w:webHidden/>
              </w:rPr>
              <w:tab/>
            </w:r>
            <w:r>
              <w:rPr>
                <w:noProof/>
                <w:webHidden/>
              </w:rPr>
              <w:fldChar w:fldCharType="begin"/>
            </w:r>
            <w:r>
              <w:rPr>
                <w:noProof/>
                <w:webHidden/>
              </w:rPr>
              <w:instrText xml:space="preserve"> PAGEREF _Toc191457361 \h </w:instrText>
            </w:r>
            <w:r>
              <w:rPr>
                <w:noProof/>
                <w:webHidden/>
              </w:rPr>
            </w:r>
            <w:r>
              <w:rPr>
                <w:noProof/>
                <w:webHidden/>
              </w:rPr>
              <w:fldChar w:fldCharType="separate"/>
            </w:r>
            <w:r w:rsidR="003A5C72">
              <w:rPr>
                <w:noProof/>
                <w:webHidden/>
              </w:rPr>
              <w:t>11</w:t>
            </w:r>
            <w:r>
              <w:rPr>
                <w:noProof/>
                <w:webHidden/>
              </w:rPr>
              <w:fldChar w:fldCharType="end"/>
            </w:r>
          </w:hyperlink>
        </w:p>
        <w:p w14:paraId="1C69C146" w14:textId="6D91EC52" w:rsidR="001F16DE" w:rsidRDefault="001F16DE">
          <w:pPr>
            <w:pStyle w:val="TOC3"/>
            <w:tabs>
              <w:tab w:val="right" w:leader="dot" w:pos="9350"/>
            </w:tabs>
            <w:rPr>
              <w:rFonts w:eastAsiaTheme="minorEastAsia"/>
              <w:noProof/>
              <w:kern w:val="2"/>
              <w:sz w:val="24"/>
              <w:szCs w:val="24"/>
              <w14:ligatures w14:val="standardContextual"/>
            </w:rPr>
          </w:pPr>
          <w:hyperlink w:anchor="_Toc191457362" w:history="1">
            <w:r w:rsidRPr="00A136EF">
              <w:rPr>
                <w:rStyle w:val="Hyperlink"/>
                <w:noProof/>
              </w:rPr>
              <w:t>Primary Test:  Intercompany Reconciliations (IT001.P)</w:t>
            </w:r>
            <w:r>
              <w:rPr>
                <w:noProof/>
                <w:webHidden/>
              </w:rPr>
              <w:tab/>
            </w:r>
            <w:r>
              <w:rPr>
                <w:noProof/>
                <w:webHidden/>
              </w:rPr>
              <w:fldChar w:fldCharType="begin"/>
            </w:r>
            <w:r>
              <w:rPr>
                <w:noProof/>
                <w:webHidden/>
              </w:rPr>
              <w:instrText xml:space="preserve"> PAGEREF _Toc191457362 \h </w:instrText>
            </w:r>
            <w:r>
              <w:rPr>
                <w:noProof/>
                <w:webHidden/>
              </w:rPr>
            </w:r>
            <w:r>
              <w:rPr>
                <w:noProof/>
                <w:webHidden/>
              </w:rPr>
              <w:fldChar w:fldCharType="separate"/>
            </w:r>
            <w:r w:rsidR="003A5C72">
              <w:rPr>
                <w:noProof/>
                <w:webHidden/>
              </w:rPr>
              <w:t>12</w:t>
            </w:r>
            <w:r>
              <w:rPr>
                <w:noProof/>
                <w:webHidden/>
              </w:rPr>
              <w:fldChar w:fldCharType="end"/>
            </w:r>
          </w:hyperlink>
        </w:p>
        <w:p w14:paraId="20285F5E" w14:textId="06130C22" w:rsidR="001F16DE" w:rsidRDefault="001F16DE">
          <w:pPr>
            <w:pStyle w:val="TOC3"/>
            <w:tabs>
              <w:tab w:val="right" w:leader="dot" w:pos="9350"/>
            </w:tabs>
            <w:rPr>
              <w:rFonts w:eastAsiaTheme="minorEastAsia"/>
              <w:noProof/>
              <w:kern w:val="2"/>
              <w:sz w:val="24"/>
              <w:szCs w:val="24"/>
              <w14:ligatures w14:val="standardContextual"/>
            </w:rPr>
          </w:pPr>
          <w:hyperlink w:anchor="_Toc191457363" w:history="1">
            <w:r w:rsidRPr="00A136EF">
              <w:rPr>
                <w:rStyle w:val="Hyperlink"/>
                <w:noProof/>
              </w:rPr>
              <w:t>Primary Test:  Accounting Controls (IT002.P)</w:t>
            </w:r>
            <w:r>
              <w:rPr>
                <w:noProof/>
                <w:webHidden/>
              </w:rPr>
              <w:tab/>
            </w:r>
            <w:r>
              <w:rPr>
                <w:noProof/>
                <w:webHidden/>
              </w:rPr>
              <w:fldChar w:fldCharType="begin"/>
            </w:r>
            <w:r>
              <w:rPr>
                <w:noProof/>
                <w:webHidden/>
              </w:rPr>
              <w:instrText xml:space="preserve"> PAGEREF _Toc191457363 \h </w:instrText>
            </w:r>
            <w:r>
              <w:rPr>
                <w:noProof/>
                <w:webHidden/>
              </w:rPr>
            </w:r>
            <w:r>
              <w:rPr>
                <w:noProof/>
                <w:webHidden/>
              </w:rPr>
              <w:fldChar w:fldCharType="separate"/>
            </w:r>
            <w:r w:rsidR="003A5C72">
              <w:rPr>
                <w:noProof/>
                <w:webHidden/>
              </w:rPr>
              <w:t>13</w:t>
            </w:r>
            <w:r>
              <w:rPr>
                <w:noProof/>
                <w:webHidden/>
              </w:rPr>
              <w:fldChar w:fldCharType="end"/>
            </w:r>
          </w:hyperlink>
        </w:p>
        <w:p w14:paraId="47DF50D2" w14:textId="5C0073EC" w:rsidR="001F16DE" w:rsidRDefault="001F16DE">
          <w:pPr>
            <w:pStyle w:val="TOC3"/>
            <w:tabs>
              <w:tab w:val="right" w:leader="dot" w:pos="9350"/>
            </w:tabs>
            <w:rPr>
              <w:rFonts w:eastAsiaTheme="minorEastAsia"/>
              <w:noProof/>
              <w:kern w:val="2"/>
              <w:sz w:val="24"/>
              <w:szCs w:val="24"/>
              <w14:ligatures w14:val="standardContextual"/>
            </w:rPr>
          </w:pPr>
          <w:hyperlink w:anchor="_Toc191457364" w:history="1">
            <w:r w:rsidRPr="00A136EF">
              <w:rPr>
                <w:rStyle w:val="Hyperlink"/>
                <w:noProof/>
              </w:rPr>
              <w:t>Optional Test:  Labor and/or employee concur expense costs</w:t>
            </w:r>
            <w:r>
              <w:rPr>
                <w:noProof/>
                <w:webHidden/>
              </w:rPr>
              <w:tab/>
            </w:r>
            <w:r>
              <w:rPr>
                <w:noProof/>
                <w:webHidden/>
              </w:rPr>
              <w:fldChar w:fldCharType="begin"/>
            </w:r>
            <w:r>
              <w:rPr>
                <w:noProof/>
                <w:webHidden/>
              </w:rPr>
              <w:instrText xml:space="preserve"> PAGEREF _Toc191457364 \h </w:instrText>
            </w:r>
            <w:r>
              <w:rPr>
                <w:noProof/>
                <w:webHidden/>
              </w:rPr>
            </w:r>
            <w:r>
              <w:rPr>
                <w:noProof/>
                <w:webHidden/>
              </w:rPr>
              <w:fldChar w:fldCharType="separate"/>
            </w:r>
            <w:r w:rsidR="003A5C72">
              <w:rPr>
                <w:noProof/>
                <w:webHidden/>
              </w:rPr>
              <w:t>15</w:t>
            </w:r>
            <w:r>
              <w:rPr>
                <w:noProof/>
                <w:webHidden/>
              </w:rPr>
              <w:fldChar w:fldCharType="end"/>
            </w:r>
          </w:hyperlink>
        </w:p>
        <w:p w14:paraId="5D2C608E" w14:textId="02D87628" w:rsidR="001F16DE" w:rsidRDefault="001F16DE">
          <w:pPr>
            <w:pStyle w:val="TOC2"/>
            <w:tabs>
              <w:tab w:val="right" w:leader="dot" w:pos="9350"/>
            </w:tabs>
            <w:rPr>
              <w:rFonts w:eastAsiaTheme="minorEastAsia"/>
              <w:noProof/>
              <w:kern w:val="2"/>
              <w:sz w:val="24"/>
              <w:szCs w:val="24"/>
              <w14:ligatures w14:val="standardContextual"/>
            </w:rPr>
          </w:pPr>
          <w:hyperlink w:anchor="_Toc191457365" w:history="1">
            <w:r w:rsidRPr="00A136EF">
              <w:rPr>
                <w:rStyle w:val="Hyperlink"/>
                <w:noProof/>
              </w:rPr>
              <w:t>Key Control Question:  3. Accounting Controls and Measurements</w:t>
            </w:r>
            <w:r>
              <w:rPr>
                <w:noProof/>
                <w:webHidden/>
              </w:rPr>
              <w:tab/>
            </w:r>
            <w:r>
              <w:rPr>
                <w:noProof/>
                <w:webHidden/>
              </w:rPr>
              <w:fldChar w:fldCharType="begin"/>
            </w:r>
            <w:r>
              <w:rPr>
                <w:noProof/>
                <w:webHidden/>
              </w:rPr>
              <w:instrText xml:space="preserve"> PAGEREF _Toc191457365 \h </w:instrText>
            </w:r>
            <w:r>
              <w:rPr>
                <w:noProof/>
                <w:webHidden/>
              </w:rPr>
            </w:r>
            <w:r>
              <w:rPr>
                <w:noProof/>
                <w:webHidden/>
              </w:rPr>
              <w:fldChar w:fldCharType="separate"/>
            </w:r>
            <w:r w:rsidR="003A5C72">
              <w:rPr>
                <w:noProof/>
                <w:webHidden/>
              </w:rPr>
              <w:t>16</w:t>
            </w:r>
            <w:r>
              <w:rPr>
                <w:noProof/>
                <w:webHidden/>
              </w:rPr>
              <w:fldChar w:fldCharType="end"/>
            </w:r>
          </w:hyperlink>
        </w:p>
        <w:p w14:paraId="0A810061" w14:textId="49E6AA77" w:rsidR="001F16DE" w:rsidRDefault="001F16DE">
          <w:pPr>
            <w:pStyle w:val="TOC3"/>
            <w:tabs>
              <w:tab w:val="right" w:leader="dot" w:pos="9350"/>
            </w:tabs>
            <w:rPr>
              <w:rFonts w:eastAsiaTheme="minorEastAsia"/>
              <w:noProof/>
              <w:kern w:val="2"/>
              <w:sz w:val="24"/>
              <w:szCs w:val="24"/>
              <w14:ligatures w14:val="standardContextual"/>
            </w:rPr>
          </w:pPr>
          <w:hyperlink w:anchor="_Toc191457366" w:history="1">
            <w:r w:rsidRPr="00A136EF">
              <w:rPr>
                <w:rStyle w:val="Hyperlink"/>
                <w:noProof/>
              </w:rPr>
              <w:t>Primary Test:</w:t>
            </w:r>
            <w:r w:rsidRPr="00A136EF">
              <w:rPr>
                <w:rStyle w:val="Hyperlink"/>
                <w:b/>
                <w:bCs/>
                <w:noProof/>
              </w:rPr>
              <w:t xml:space="preserve">  </w:t>
            </w:r>
            <w:r w:rsidRPr="00A136EF">
              <w:rPr>
                <w:rStyle w:val="Hyperlink"/>
                <w:noProof/>
              </w:rPr>
              <w:t>Accounting Controls and Measurements (CA001.P)</w:t>
            </w:r>
            <w:r>
              <w:rPr>
                <w:noProof/>
                <w:webHidden/>
              </w:rPr>
              <w:tab/>
            </w:r>
            <w:r>
              <w:rPr>
                <w:noProof/>
                <w:webHidden/>
              </w:rPr>
              <w:fldChar w:fldCharType="begin"/>
            </w:r>
            <w:r>
              <w:rPr>
                <w:noProof/>
                <w:webHidden/>
              </w:rPr>
              <w:instrText xml:space="preserve"> PAGEREF _Toc191457366 \h </w:instrText>
            </w:r>
            <w:r>
              <w:rPr>
                <w:noProof/>
                <w:webHidden/>
              </w:rPr>
            </w:r>
            <w:r>
              <w:rPr>
                <w:noProof/>
                <w:webHidden/>
              </w:rPr>
              <w:fldChar w:fldCharType="separate"/>
            </w:r>
            <w:r w:rsidR="003A5C72">
              <w:rPr>
                <w:noProof/>
                <w:webHidden/>
              </w:rPr>
              <w:t>17</w:t>
            </w:r>
            <w:r>
              <w:rPr>
                <w:noProof/>
                <w:webHidden/>
              </w:rPr>
              <w:fldChar w:fldCharType="end"/>
            </w:r>
          </w:hyperlink>
        </w:p>
        <w:p w14:paraId="11F84615" w14:textId="2A3717F0" w:rsidR="001F16DE" w:rsidRDefault="001F16DE">
          <w:pPr>
            <w:pStyle w:val="TOC2"/>
            <w:tabs>
              <w:tab w:val="right" w:leader="dot" w:pos="9350"/>
            </w:tabs>
            <w:rPr>
              <w:rFonts w:eastAsiaTheme="minorEastAsia"/>
              <w:noProof/>
              <w:kern w:val="2"/>
              <w:sz w:val="24"/>
              <w:szCs w:val="24"/>
              <w14:ligatures w14:val="standardContextual"/>
            </w:rPr>
          </w:pPr>
          <w:hyperlink w:anchor="_Toc191457367" w:history="1">
            <w:r w:rsidRPr="00A136EF">
              <w:rPr>
                <w:rStyle w:val="Hyperlink"/>
                <w:noProof/>
              </w:rPr>
              <w:t>Key Control Question:  4. Intercompany Agreements</w:t>
            </w:r>
            <w:r>
              <w:rPr>
                <w:noProof/>
                <w:webHidden/>
              </w:rPr>
              <w:tab/>
            </w:r>
            <w:r>
              <w:rPr>
                <w:noProof/>
                <w:webHidden/>
              </w:rPr>
              <w:fldChar w:fldCharType="begin"/>
            </w:r>
            <w:r>
              <w:rPr>
                <w:noProof/>
                <w:webHidden/>
              </w:rPr>
              <w:instrText xml:space="preserve"> PAGEREF _Toc191457367 \h </w:instrText>
            </w:r>
            <w:r>
              <w:rPr>
                <w:noProof/>
                <w:webHidden/>
              </w:rPr>
            </w:r>
            <w:r>
              <w:rPr>
                <w:noProof/>
                <w:webHidden/>
              </w:rPr>
              <w:fldChar w:fldCharType="separate"/>
            </w:r>
            <w:r w:rsidR="003A5C72">
              <w:rPr>
                <w:noProof/>
                <w:webHidden/>
              </w:rPr>
              <w:t>19</w:t>
            </w:r>
            <w:r>
              <w:rPr>
                <w:noProof/>
                <w:webHidden/>
              </w:rPr>
              <w:fldChar w:fldCharType="end"/>
            </w:r>
          </w:hyperlink>
        </w:p>
        <w:p w14:paraId="7CA559FC" w14:textId="32993669" w:rsidR="001F16DE" w:rsidRDefault="001F16DE">
          <w:pPr>
            <w:pStyle w:val="TOC3"/>
            <w:tabs>
              <w:tab w:val="right" w:leader="dot" w:pos="9350"/>
            </w:tabs>
            <w:rPr>
              <w:rFonts w:eastAsiaTheme="minorEastAsia"/>
              <w:noProof/>
              <w:kern w:val="2"/>
              <w:sz w:val="24"/>
              <w:szCs w:val="24"/>
              <w14:ligatures w14:val="standardContextual"/>
            </w:rPr>
          </w:pPr>
          <w:hyperlink w:anchor="_Toc191457368" w:history="1">
            <w:r w:rsidRPr="00A136EF">
              <w:rPr>
                <w:rStyle w:val="Hyperlink"/>
                <w:noProof/>
              </w:rPr>
              <w:t>Primary Test:  Processing Charges Against Intercompany Agreements (IA001.P)</w:t>
            </w:r>
            <w:r>
              <w:rPr>
                <w:noProof/>
                <w:webHidden/>
              </w:rPr>
              <w:tab/>
            </w:r>
            <w:r>
              <w:rPr>
                <w:noProof/>
                <w:webHidden/>
              </w:rPr>
              <w:fldChar w:fldCharType="begin"/>
            </w:r>
            <w:r>
              <w:rPr>
                <w:noProof/>
                <w:webHidden/>
              </w:rPr>
              <w:instrText xml:space="preserve"> PAGEREF _Toc191457368 \h </w:instrText>
            </w:r>
            <w:r>
              <w:rPr>
                <w:noProof/>
                <w:webHidden/>
              </w:rPr>
            </w:r>
            <w:r>
              <w:rPr>
                <w:noProof/>
                <w:webHidden/>
              </w:rPr>
              <w:fldChar w:fldCharType="separate"/>
            </w:r>
            <w:r w:rsidR="003A5C72">
              <w:rPr>
                <w:noProof/>
                <w:webHidden/>
              </w:rPr>
              <w:t>20</w:t>
            </w:r>
            <w:r>
              <w:rPr>
                <w:noProof/>
                <w:webHidden/>
              </w:rPr>
              <w:fldChar w:fldCharType="end"/>
            </w:r>
          </w:hyperlink>
        </w:p>
        <w:p w14:paraId="6E7A07E3" w14:textId="50724388" w:rsidR="001F16DE" w:rsidRDefault="001F16DE">
          <w:pPr>
            <w:pStyle w:val="TOC3"/>
            <w:tabs>
              <w:tab w:val="right" w:leader="dot" w:pos="9350"/>
            </w:tabs>
            <w:rPr>
              <w:rFonts w:eastAsiaTheme="minorEastAsia"/>
              <w:noProof/>
              <w:kern w:val="2"/>
              <w:sz w:val="24"/>
              <w:szCs w:val="24"/>
              <w14:ligatures w14:val="standardContextual"/>
            </w:rPr>
          </w:pPr>
          <w:hyperlink w:anchor="_Toc191457369" w:history="1">
            <w:r w:rsidRPr="00A136EF">
              <w:rPr>
                <w:rStyle w:val="Hyperlink"/>
                <w:noProof/>
              </w:rPr>
              <w:t>Primary Test:  Settlement of Intercompany Charges (IA002.P)</w:t>
            </w:r>
            <w:r>
              <w:rPr>
                <w:noProof/>
                <w:webHidden/>
              </w:rPr>
              <w:tab/>
            </w:r>
            <w:r>
              <w:rPr>
                <w:noProof/>
                <w:webHidden/>
              </w:rPr>
              <w:fldChar w:fldCharType="begin"/>
            </w:r>
            <w:r>
              <w:rPr>
                <w:noProof/>
                <w:webHidden/>
              </w:rPr>
              <w:instrText xml:space="preserve"> PAGEREF _Toc191457369 \h </w:instrText>
            </w:r>
            <w:r>
              <w:rPr>
                <w:noProof/>
                <w:webHidden/>
              </w:rPr>
            </w:r>
            <w:r>
              <w:rPr>
                <w:noProof/>
                <w:webHidden/>
              </w:rPr>
              <w:fldChar w:fldCharType="separate"/>
            </w:r>
            <w:r w:rsidR="003A5C72">
              <w:rPr>
                <w:noProof/>
                <w:webHidden/>
              </w:rPr>
              <w:t>21</w:t>
            </w:r>
            <w:r>
              <w:rPr>
                <w:noProof/>
                <w:webHidden/>
              </w:rPr>
              <w:fldChar w:fldCharType="end"/>
            </w:r>
          </w:hyperlink>
        </w:p>
        <w:p w14:paraId="5A8D8CAB" w14:textId="6ACCE1E1" w:rsidR="001F16DE" w:rsidRDefault="001F16DE">
          <w:pPr>
            <w:pStyle w:val="TOC3"/>
            <w:tabs>
              <w:tab w:val="right" w:leader="dot" w:pos="9350"/>
            </w:tabs>
            <w:rPr>
              <w:rFonts w:eastAsiaTheme="minorEastAsia"/>
              <w:noProof/>
              <w:kern w:val="2"/>
              <w:sz w:val="24"/>
              <w:szCs w:val="24"/>
              <w14:ligatures w14:val="standardContextual"/>
            </w:rPr>
          </w:pPr>
          <w:hyperlink w:anchor="_Toc191457370" w:history="1">
            <w:r w:rsidRPr="00A136EF">
              <w:rPr>
                <w:rStyle w:val="Hyperlink"/>
                <w:noProof/>
              </w:rPr>
              <w:t>Primary Test:  Intercompany Agreement Controls (IA003.P)</w:t>
            </w:r>
            <w:r>
              <w:rPr>
                <w:noProof/>
                <w:webHidden/>
              </w:rPr>
              <w:tab/>
            </w:r>
            <w:r>
              <w:rPr>
                <w:noProof/>
                <w:webHidden/>
              </w:rPr>
              <w:fldChar w:fldCharType="begin"/>
            </w:r>
            <w:r>
              <w:rPr>
                <w:noProof/>
                <w:webHidden/>
              </w:rPr>
              <w:instrText xml:space="preserve"> PAGEREF _Toc191457370 \h </w:instrText>
            </w:r>
            <w:r>
              <w:rPr>
                <w:noProof/>
                <w:webHidden/>
              </w:rPr>
            </w:r>
            <w:r>
              <w:rPr>
                <w:noProof/>
                <w:webHidden/>
              </w:rPr>
              <w:fldChar w:fldCharType="separate"/>
            </w:r>
            <w:r w:rsidR="003A5C72">
              <w:rPr>
                <w:noProof/>
                <w:webHidden/>
              </w:rPr>
              <w:t>22</w:t>
            </w:r>
            <w:r>
              <w:rPr>
                <w:noProof/>
                <w:webHidden/>
              </w:rPr>
              <w:fldChar w:fldCharType="end"/>
            </w:r>
          </w:hyperlink>
        </w:p>
        <w:p w14:paraId="035A6A0C" w14:textId="63A6B1D1" w:rsidR="001F16DE" w:rsidRDefault="001F16DE">
          <w:pPr>
            <w:pStyle w:val="TOC2"/>
            <w:tabs>
              <w:tab w:val="right" w:leader="dot" w:pos="9350"/>
            </w:tabs>
            <w:rPr>
              <w:rFonts w:eastAsiaTheme="minorEastAsia"/>
              <w:noProof/>
              <w:kern w:val="2"/>
              <w:sz w:val="24"/>
              <w:szCs w:val="24"/>
              <w14:ligatures w14:val="standardContextual"/>
            </w:rPr>
          </w:pPr>
          <w:hyperlink w:anchor="_Toc191457371" w:history="1">
            <w:r w:rsidRPr="00A136EF">
              <w:rPr>
                <w:rStyle w:val="Hyperlink"/>
                <w:noProof/>
              </w:rPr>
              <w:t>Key Control Question:  5. Intercompany Float</w:t>
            </w:r>
            <w:r>
              <w:rPr>
                <w:noProof/>
                <w:webHidden/>
              </w:rPr>
              <w:tab/>
            </w:r>
            <w:r>
              <w:rPr>
                <w:noProof/>
                <w:webHidden/>
              </w:rPr>
              <w:fldChar w:fldCharType="begin"/>
            </w:r>
            <w:r>
              <w:rPr>
                <w:noProof/>
                <w:webHidden/>
              </w:rPr>
              <w:instrText xml:space="preserve"> PAGEREF _Toc191457371 \h </w:instrText>
            </w:r>
            <w:r>
              <w:rPr>
                <w:noProof/>
                <w:webHidden/>
              </w:rPr>
            </w:r>
            <w:r>
              <w:rPr>
                <w:noProof/>
                <w:webHidden/>
              </w:rPr>
              <w:fldChar w:fldCharType="separate"/>
            </w:r>
            <w:r w:rsidR="003A5C72">
              <w:rPr>
                <w:noProof/>
                <w:webHidden/>
              </w:rPr>
              <w:t>23</w:t>
            </w:r>
            <w:r>
              <w:rPr>
                <w:noProof/>
                <w:webHidden/>
              </w:rPr>
              <w:fldChar w:fldCharType="end"/>
            </w:r>
          </w:hyperlink>
        </w:p>
        <w:p w14:paraId="3EA2ED61" w14:textId="69254658" w:rsidR="001F16DE" w:rsidRDefault="001F16DE">
          <w:pPr>
            <w:pStyle w:val="TOC3"/>
            <w:tabs>
              <w:tab w:val="right" w:leader="dot" w:pos="9350"/>
            </w:tabs>
            <w:rPr>
              <w:rFonts w:eastAsiaTheme="minorEastAsia"/>
              <w:noProof/>
              <w:kern w:val="2"/>
              <w:sz w:val="24"/>
              <w:szCs w:val="24"/>
              <w14:ligatures w14:val="standardContextual"/>
            </w:rPr>
          </w:pPr>
          <w:hyperlink w:anchor="_Toc191457372" w:history="1">
            <w:r w:rsidRPr="00A136EF">
              <w:rPr>
                <w:rStyle w:val="Hyperlink"/>
                <w:noProof/>
              </w:rPr>
              <w:t>Primary Test:  Intercompany Float (IF001.P)</w:t>
            </w:r>
            <w:r>
              <w:rPr>
                <w:noProof/>
                <w:webHidden/>
              </w:rPr>
              <w:tab/>
            </w:r>
            <w:r>
              <w:rPr>
                <w:noProof/>
                <w:webHidden/>
              </w:rPr>
              <w:fldChar w:fldCharType="begin"/>
            </w:r>
            <w:r>
              <w:rPr>
                <w:noProof/>
                <w:webHidden/>
              </w:rPr>
              <w:instrText xml:space="preserve"> PAGEREF _Toc191457372 \h </w:instrText>
            </w:r>
            <w:r>
              <w:rPr>
                <w:noProof/>
                <w:webHidden/>
              </w:rPr>
            </w:r>
            <w:r>
              <w:rPr>
                <w:noProof/>
                <w:webHidden/>
              </w:rPr>
              <w:fldChar w:fldCharType="separate"/>
            </w:r>
            <w:r w:rsidR="003A5C72">
              <w:rPr>
                <w:noProof/>
                <w:webHidden/>
              </w:rPr>
              <w:t>24</w:t>
            </w:r>
            <w:r>
              <w:rPr>
                <w:noProof/>
                <w:webHidden/>
              </w:rPr>
              <w:fldChar w:fldCharType="end"/>
            </w:r>
          </w:hyperlink>
        </w:p>
        <w:p w14:paraId="0B7983B9" w14:textId="1FAC5D92" w:rsidR="001F16DE" w:rsidRDefault="001F16DE">
          <w:pPr>
            <w:pStyle w:val="TOC2"/>
            <w:tabs>
              <w:tab w:val="right" w:leader="dot" w:pos="9350"/>
            </w:tabs>
            <w:rPr>
              <w:rFonts w:eastAsiaTheme="minorEastAsia"/>
              <w:noProof/>
              <w:kern w:val="2"/>
              <w:sz w:val="24"/>
              <w:szCs w:val="24"/>
              <w14:ligatures w14:val="standardContextual"/>
            </w:rPr>
          </w:pPr>
          <w:hyperlink w:anchor="_Toc191457373" w:history="1">
            <w:r w:rsidRPr="00A136EF">
              <w:rPr>
                <w:rStyle w:val="Hyperlink"/>
                <w:noProof/>
              </w:rPr>
              <w:t>Key Control Question:  6. Separation of Duties (SOD)</w:t>
            </w:r>
            <w:r>
              <w:rPr>
                <w:noProof/>
                <w:webHidden/>
              </w:rPr>
              <w:tab/>
            </w:r>
            <w:r>
              <w:rPr>
                <w:noProof/>
                <w:webHidden/>
              </w:rPr>
              <w:fldChar w:fldCharType="begin"/>
            </w:r>
            <w:r>
              <w:rPr>
                <w:noProof/>
                <w:webHidden/>
              </w:rPr>
              <w:instrText xml:space="preserve"> PAGEREF _Toc191457373 \h </w:instrText>
            </w:r>
            <w:r>
              <w:rPr>
                <w:noProof/>
                <w:webHidden/>
              </w:rPr>
            </w:r>
            <w:r>
              <w:rPr>
                <w:noProof/>
                <w:webHidden/>
              </w:rPr>
              <w:fldChar w:fldCharType="separate"/>
            </w:r>
            <w:r w:rsidR="003A5C72">
              <w:rPr>
                <w:noProof/>
                <w:webHidden/>
              </w:rPr>
              <w:t>25</w:t>
            </w:r>
            <w:r>
              <w:rPr>
                <w:noProof/>
                <w:webHidden/>
              </w:rPr>
              <w:fldChar w:fldCharType="end"/>
            </w:r>
          </w:hyperlink>
        </w:p>
        <w:p w14:paraId="4FBF0FBF" w14:textId="1B5B7A7B" w:rsidR="001F16DE" w:rsidRDefault="001F16DE">
          <w:pPr>
            <w:pStyle w:val="TOC3"/>
            <w:tabs>
              <w:tab w:val="right" w:leader="dot" w:pos="9350"/>
            </w:tabs>
            <w:rPr>
              <w:rFonts w:eastAsiaTheme="minorEastAsia"/>
              <w:noProof/>
              <w:kern w:val="2"/>
              <w:sz w:val="24"/>
              <w:szCs w:val="24"/>
              <w14:ligatures w14:val="standardContextual"/>
            </w:rPr>
          </w:pPr>
          <w:hyperlink w:anchor="_Toc191457374" w:history="1">
            <w:r w:rsidRPr="00A136EF">
              <w:rPr>
                <w:rStyle w:val="Hyperlink"/>
                <w:noProof/>
              </w:rPr>
              <w:t>Primary Test:  Separation of Duties (SD001.P)</w:t>
            </w:r>
            <w:r>
              <w:rPr>
                <w:noProof/>
                <w:webHidden/>
              </w:rPr>
              <w:tab/>
            </w:r>
            <w:r>
              <w:rPr>
                <w:noProof/>
                <w:webHidden/>
              </w:rPr>
              <w:fldChar w:fldCharType="begin"/>
            </w:r>
            <w:r>
              <w:rPr>
                <w:noProof/>
                <w:webHidden/>
              </w:rPr>
              <w:instrText xml:space="preserve"> PAGEREF _Toc191457374 \h </w:instrText>
            </w:r>
            <w:r>
              <w:rPr>
                <w:noProof/>
                <w:webHidden/>
              </w:rPr>
            </w:r>
            <w:r>
              <w:rPr>
                <w:noProof/>
                <w:webHidden/>
              </w:rPr>
              <w:fldChar w:fldCharType="separate"/>
            </w:r>
            <w:r w:rsidR="003A5C72">
              <w:rPr>
                <w:noProof/>
                <w:webHidden/>
              </w:rPr>
              <w:t>26</w:t>
            </w:r>
            <w:r>
              <w:rPr>
                <w:noProof/>
                <w:webHidden/>
              </w:rPr>
              <w:fldChar w:fldCharType="end"/>
            </w:r>
          </w:hyperlink>
        </w:p>
        <w:p w14:paraId="4BBB39FD" w14:textId="6FCBED6C" w:rsidR="00E04116" w:rsidRDefault="00E04116">
          <w:r>
            <w:rPr>
              <w:b/>
              <w:bCs/>
              <w:noProof/>
            </w:rPr>
            <w:fldChar w:fldCharType="end"/>
          </w:r>
        </w:p>
      </w:sdtContent>
    </w:sdt>
    <w:p w14:paraId="749BFA98" w14:textId="77777777" w:rsidR="00E04116" w:rsidRDefault="00E04116">
      <w:pPr>
        <w:rPr>
          <w:rFonts w:ascii="Arial" w:hAnsi="Arial" w:cs="Arial"/>
          <w:sz w:val="20"/>
          <w:szCs w:val="20"/>
        </w:rPr>
      </w:pPr>
      <w:r>
        <w:rPr>
          <w:rFonts w:ascii="Arial" w:hAnsi="Arial" w:cs="Arial"/>
          <w:sz w:val="20"/>
          <w:szCs w:val="20"/>
        </w:rPr>
        <w:br w:type="page"/>
      </w:r>
    </w:p>
    <w:p w14:paraId="45FAB1F2" w14:textId="4CE7D324" w:rsidR="00947D2C" w:rsidRPr="00262936" w:rsidRDefault="00947D2C" w:rsidP="00976128">
      <w:pPr>
        <w:pStyle w:val="Heading1"/>
      </w:pPr>
      <w:bookmarkStart w:id="2" w:name="_Toc191457353"/>
      <w:r w:rsidRPr="00262936">
        <w:lastRenderedPageBreak/>
        <w:t>PROCESS AND OBJECTIVE</w:t>
      </w:r>
      <w:bookmarkEnd w:id="2"/>
    </w:p>
    <w:p w14:paraId="1C1557B1" w14:textId="79D1E376" w:rsidR="00262936" w:rsidRPr="00262936" w:rsidRDefault="00262936" w:rsidP="00947D2C">
      <w:pPr>
        <w:rPr>
          <w:rFonts w:ascii="Arial" w:hAnsi="Arial" w:cs="Arial"/>
          <w:sz w:val="20"/>
          <w:szCs w:val="20"/>
        </w:rPr>
      </w:pPr>
    </w:p>
    <w:p w14:paraId="44251E18" w14:textId="77777777" w:rsidR="00262936" w:rsidRPr="00262936" w:rsidRDefault="00262936" w:rsidP="00262936">
      <w:pPr>
        <w:autoSpaceDE w:val="0"/>
        <w:autoSpaceDN w:val="0"/>
        <w:adjustRightInd w:val="0"/>
        <w:spacing w:before="120"/>
        <w:rPr>
          <w:rFonts w:ascii="Arial" w:hAnsi="Arial" w:cs="Arial"/>
          <w:color w:val="000000"/>
          <w:sz w:val="20"/>
          <w:szCs w:val="20"/>
        </w:rPr>
      </w:pPr>
      <w:r w:rsidRPr="00262936">
        <w:rPr>
          <w:rFonts w:ascii="Arial" w:hAnsi="Arial" w:cs="Arial"/>
          <w:color w:val="000000"/>
          <w:sz w:val="20"/>
          <w:szCs w:val="20"/>
        </w:rPr>
        <w:t xml:space="preserve">CIAS (Common Intercompany Accounting System) is IBM's World-wide common system for the intercompany accounting process. In some countries it has been replaced by </w:t>
      </w:r>
      <w:proofErr w:type="spellStart"/>
      <w:r w:rsidRPr="00262936">
        <w:rPr>
          <w:rFonts w:ascii="Arial" w:hAnsi="Arial" w:cs="Arial"/>
          <w:color w:val="000000"/>
          <w:sz w:val="20"/>
          <w:szCs w:val="20"/>
        </w:rPr>
        <w:t>iERP</w:t>
      </w:r>
      <w:proofErr w:type="spellEnd"/>
      <w:r w:rsidRPr="00262936">
        <w:rPr>
          <w:rFonts w:ascii="Arial" w:hAnsi="Arial" w:cs="Arial"/>
          <w:color w:val="000000"/>
          <w:sz w:val="20"/>
          <w:szCs w:val="20"/>
        </w:rPr>
        <w:t xml:space="preserve"> (SAP) system.</w:t>
      </w:r>
    </w:p>
    <w:p w14:paraId="5F005B41" w14:textId="77777777" w:rsidR="00262936" w:rsidRPr="00262936" w:rsidRDefault="00262936" w:rsidP="00262936">
      <w:pPr>
        <w:autoSpaceDE w:val="0"/>
        <w:autoSpaceDN w:val="0"/>
        <w:adjustRightInd w:val="0"/>
        <w:rPr>
          <w:rFonts w:ascii="Arial" w:hAnsi="Arial" w:cs="Arial"/>
          <w:color w:val="000000"/>
          <w:sz w:val="20"/>
          <w:szCs w:val="20"/>
        </w:rPr>
      </w:pPr>
    </w:p>
    <w:p w14:paraId="2BB9B2F8" w14:textId="77777777" w:rsidR="00262936" w:rsidRPr="00262936" w:rsidRDefault="00262936" w:rsidP="00262936">
      <w:pPr>
        <w:autoSpaceDE w:val="0"/>
        <w:autoSpaceDN w:val="0"/>
        <w:adjustRightInd w:val="0"/>
        <w:rPr>
          <w:rFonts w:ascii="Arial" w:hAnsi="Arial" w:cs="Arial"/>
          <w:color w:val="000000"/>
          <w:sz w:val="20"/>
          <w:szCs w:val="20"/>
        </w:rPr>
      </w:pPr>
      <w:r w:rsidRPr="00262936">
        <w:rPr>
          <w:rFonts w:ascii="Arial" w:hAnsi="Arial" w:cs="Arial"/>
          <w:color w:val="000000"/>
          <w:sz w:val="20"/>
          <w:szCs w:val="20"/>
        </w:rPr>
        <w:t xml:space="preserve">The intercompany accounting process reflects IBM's international structure as a multinational company in which the individual countries world-wide act as trading partners, exporting and importing goods and services, with an </w:t>
      </w:r>
      <w:proofErr w:type="spellStart"/>
      <w:r w:rsidRPr="00262936">
        <w:rPr>
          <w:rFonts w:ascii="Arial" w:hAnsi="Arial" w:cs="Arial"/>
          <w:color w:val="000000"/>
          <w:sz w:val="20"/>
          <w:szCs w:val="20"/>
        </w:rPr>
        <w:t>InterCompany</w:t>
      </w:r>
      <w:proofErr w:type="spellEnd"/>
      <w:r w:rsidRPr="00262936">
        <w:rPr>
          <w:rFonts w:ascii="Arial" w:hAnsi="Arial" w:cs="Arial"/>
          <w:color w:val="000000"/>
          <w:sz w:val="20"/>
          <w:szCs w:val="20"/>
        </w:rPr>
        <w:t xml:space="preserve"> Agreement (ICA) which acts as a contract and quasi-legal document for the services transactions, according to Intercompany Tax guidelines. </w:t>
      </w:r>
    </w:p>
    <w:p w14:paraId="0E138C38" w14:textId="77777777" w:rsidR="00262936" w:rsidRPr="00262936" w:rsidRDefault="00262936" w:rsidP="00262936">
      <w:pPr>
        <w:autoSpaceDE w:val="0"/>
        <w:autoSpaceDN w:val="0"/>
        <w:adjustRightInd w:val="0"/>
        <w:rPr>
          <w:rFonts w:ascii="Arial" w:hAnsi="Arial" w:cs="Arial"/>
          <w:color w:val="000000"/>
          <w:sz w:val="20"/>
          <w:szCs w:val="20"/>
        </w:rPr>
      </w:pPr>
    </w:p>
    <w:p w14:paraId="1EF6F5B2" w14:textId="77777777" w:rsidR="00262936" w:rsidRPr="00262936" w:rsidRDefault="00262936" w:rsidP="00262936">
      <w:pPr>
        <w:autoSpaceDE w:val="0"/>
        <w:autoSpaceDN w:val="0"/>
        <w:adjustRightInd w:val="0"/>
        <w:rPr>
          <w:rFonts w:ascii="Arial" w:hAnsi="Arial" w:cs="Arial"/>
          <w:color w:val="000000"/>
          <w:sz w:val="20"/>
          <w:szCs w:val="20"/>
        </w:rPr>
      </w:pPr>
      <w:r w:rsidRPr="00262936">
        <w:rPr>
          <w:rFonts w:ascii="Arial" w:hAnsi="Arial" w:cs="Arial"/>
          <w:color w:val="000000"/>
          <w:sz w:val="20"/>
          <w:szCs w:val="20"/>
        </w:rPr>
        <w:t>CIAS is an accounting control system which takes automatic actions to maintain country accounts.  CIAS/</w:t>
      </w:r>
      <w:proofErr w:type="spellStart"/>
      <w:r w:rsidRPr="00262936">
        <w:rPr>
          <w:rFonts w:ascii="Arial" w:hAnsi="Arial" w:cs="Arial"/>
          <w:color w:val="000000"/>
          <w:sz w:val="20"/>
          <w:szCs w:val="20"/>
        </w:rPr>
        <w:t>iERP</w:t>
      </w:r>
      <w:proofErr w:type="spellEnd"/>
      <w:r w:rsidRPr="00262936">
        <w:rPr>
          <w:rFonts w:ascii="Arial" w:hAnsi="Arial" w:cs="Arial"/>
          <w:color w:val="000000"/>
          <w:sz w:val="20"/>
          <w:szCs w:val="20"/>
        </w:rPr>
        <w:t xml:space="preserve"> supports the accounting activity related to "purchase orders" between IBM companies, generates billings for services transactions, and has an Accounts Payable / Accounts Receivable system for invoice payment.</w:t>
      </w:r>
    </w:p>
    <w:p w14:paraId="033C6DBB" w14:textId="77777777" w:rsidR="00262936" w:rsidRPr="00262936" w:rsidRDefault="00262936" w:rsidP="00262936">
      <w:pPr>
        <w:autoSpaceDE w:val="0"/>
        <w:autoSpaceDN w:val="0"/>
        <w:adjustRightInd w:val="0"/>
        <w:rPr>
          <w:rFonts w:ascii="Arial" w:hAnsi="Arial" w:cs="Arial"/>
          <w:color w:val="000000"/>
          <w:sz w:val="20"/>
          <w:szCs w:val="20"/>
        </w:rPr>
      </w:pPr>
    </w:p>
    <w:p w14:paraId="404A5E06" w14:textId="2EE38622" w:rsidR="00262936" w:rsidRPr="00262936" w:rsidRDefault="00262936" w:rsidP="00262936">
      <w:pPr>
        <w:autoSpaceDE w:val="0"/>
        <w:autoSpaceDN w:val="0"/>
        <w:adjustRightInd w:val="0"/>
        <w:rPr>
          <w:rFonts w:ascii="Arial" w:hAnsi="Arial" w:cs="Arial"/>
          <w:color w:val="000000"/>
          <w:sz w:val="20"/>
          <w:szCs w:val="20"/>
        </w:rPr>
      </w:pPr>
      <w:r w:rsidRPr="00262936">
        <w:rPr>
          <w:rFonts w:ascii="Arial" w:hAnsi="Arial" w:cs="Arial"/>
          <w:color w:val="000000"/>
          <w:sz w:val="20"/>
          <w:szCs w:val="20"/>
        </w:rPr>
        <w:t>CIAS/</w:t>
      </w:r>
      <w:proofErr w:type="spellStart"/>
      <w:r w:rsidRPr="00262936">
        <w:rPr>
          <w:rFonts w:ascii="Arial" w:hAnsi="Arial" w:cs="Arial"/>
          <w:color w:val="000000"/>
          <w:sz w:val="20"/>
          <w:szCs w:val="20"/>
        </w:rPr>
        <w:t>iERP</w:t>
      </w:r>
      <w:proofErr w:type="spellEnd"/>
      <w:r w:rsidRPr="00262936">
        <w:rPr>
          <w:rFonts w:ascii="Arial" w:hAnsi="Arial" w:cs="Arial"/>
          <w:color w:val="000000"/>
          <w:sz w:val="20"/>
          <w:szCs w:val="20"/>
        </w:rPr>
        <w:t xml:space="preserve"> work together with Global Logistics' distribution import and export systems to match the financial transactions with the physical movement of goods and money to ensure that each pair of trading countries are recording the same things in their accounts at the end of each month.</w:t>
      </w:r>
    </w:p>
    <w:p w14:paraId="0005E3C7" w14:textId="77777777" w:rsidR="00262936" w:rsidRPr="00262936" w:rsidRDefault="00262936" w:rsidP="00262936">
      <w:pPr>
        <w:autoSpaceDE w:val="0"/>
        <w:autoSpaceDN w:val="0"/>
        <w:adjustRightInd w:val="0"/>
        <w:ind w:left="820"/>
        <w:rPr>
          <w:rFonts w:ascii="Arial" w:hAnsi="Arial" w:cs="Arial"/>
          <w:color w:val="000000"/>
          <w:sz w:val="20"/>
          <w:szCs w:val="20"/>
        </w:rPr>
      </w:pPr>
    </w:p>
    <w:p w14:paraId="04100E9F" w14:textId="7CFFFA5E" w:rsidR="00262936" w:rsidRPr="00262936" w:rsidRDefault="00262936" w:rsidP="00262936">
      <w:pPr>
        <w:rPr>
          <w:rFonts w:ascii="Arial" w:hAnsi="Arial" w:cs="Arial"/>
          <w:b/>
          <w:bCs/>
          <w:strike/>
          <w:color w:val="800080"/>
          <w:sz w:val="20"/>
          <w:szCs w:val="20"/>
        </w:rPr>
      </w:pPr>
      <w:r w:rsidRPr="00262936">
        <w:rPr>
          <w:rFonts w:ascii="Arial" w:hAnsi="Arial" w:cs="Arial"/>
          <w:color w:val="000000"/>
          <w:sz w:val="20"/>
          <w:szCs w:val="20"/>
        </w:rPr>
        <w:t>The principal strategic interfaces are upstream to IDDE (distribution) for goods and BMS for services transactions. ICA and ISB are feeds for ICA activities and billings against those ICA’s and downstream to the ledgers (CLS/FDW).</w:t>
      </w:r>
    </w:p>
    <w:p w14:paraId="6C4459BA" w14:textId="6E120FF2" w:rsidR="00CE06B0" w:rsidRPr="00262936" w:rsidRDefault="00CE06B0" w:rsidP="00B842E0">
      <w:pPr>
        <w:rPr>
          <w:rFonts w:ascii="Arial" w:hAnsi="Arial" w:cs="Arial"/>
          <w:b/>
          <w:bCs/>
          <w:strike/>
          <w:color w:val="800080"/>
          <w:sz w:val="20"/>
          <w:szCs w:val="20"/>
        </w:rPr>
      </w:pPr>
    </w:p>
    <w:p w14:paraId="2F77E350" w14:textId="77777777" w:rsidR="00C469A6" w:rsidRPr="00F223A7"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976128">
      <w:pPr>
        <w:pStyle w:val="Heading2"/>
      </w:pPr>
      <w:r w:rsidRPr="00F223A7">
        <w:br w:type="page"/>
      </w:r>
      <w:bookmarkStart w:id="3" w:name="_Toc191457354"/>
      <w:r w:rsidR="00B842E0" w:rsidRPr="00F223A7">
        <w:lastRenderedPageBreak/>
        <w:t>PLANNING</w:t>
      </w:r>
      <w:r w:rsidR="0042571A" w:rsidRPr="00F223A7">
        <w:t xml:space="preserve">: </w:t>
      </w:r>
      <w:r w:rsidRPr="00F223A7">
        <w:t>Audit Program Risk Alignment</w:t>
      </w:r>
      <w:bookmarkEnd w:id="3"/>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1C6D69DC" w:rsidR="00C469A6" w:rsidRPr="00F223A7" w:rsidRDefault="00D373AA"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Intercompany Accounting</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D373AA"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34A60A1B" w:rsidR="00D373AA" w:rsidRPr="00F223A7" w:rsidRDefault="00D373AA" w:rsidP="00D373AA">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Standard General/Ledger Accounting Controls (Accruals, Journals, Reconciliations, Reporting)</w:t>
            </w:r>
          </w:p>
        </w:tc>
        <w:tc>
          <w:tcPr>
            <w:tcW w:w="1170" w:type="dxa"/>
            <w:tcBorders>
              <w:top w:val="single" w:sz="6" w:space="0" w:color="auto"/>
              <w:left w:val="single" w:sz="6" w:space="0" w:color="auto"/>
              <w:bottom w:val="single" w:sz="6" w:space="0" w:color="auto"/>
              <w:right w:val="single" w:sz="6" w:space="0" w:color="auto"/>
            </w:tcBorders>
          </w:tcPr>
          <w:p w14:paraId="34924A3D" w14:textId="719CA46A" w:rsidR="00D373AA" w:rsidRPr="00F223A7" w:rsidRDefault="00E81553" w:rsidP="00D373A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30F8819" w14:textId="77777777" w:rsidR="00D373AA" w:rsidRPr="00D373AA" w:rsidRDefault="00D373AA" w:rsidP="00D373AA">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Accounting Controls and Measurements</w:t>
            </w:r>
          </w:p>
          <w:p w14:paraId="6B36D5E2" w14:textId="15E5099E" w:rsidR="00D373AA" w:rsidRPr="00F223A7" w:rsidRDefault="00D373AA" w:rsidP="00D373AA">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Transactions</w:t>
            </w:r>
          </w:p>
        </w:tc>
        <w:tc>
          <w:tcPr>
            <w:tcW w:w="2700" w:type="dxa"/>
            <w:tcBorders>
              <w:top w:val="single" w:sz="6" w:space="0" w:color="auto"/>
              <w:left w:val="single" w:sz="6" w:space="0" w:color="auto"/>
              <w:bottom w:val="single" w:sz="6" w:space="0" w:color="auto"/>
              <w:right w:val="single" w:sz="6" w:space="0" w:color="auto"/>
            </w:tcBorders>
          </w:tcPr>
          <w:p w14:paraId="0EAEA068" w14:textId="77777777" w:rsidR="00D373AA" w:rsidRPr="00D373AA" w:rsidRDefault="00D373AA" w:rsidP="00D373AA">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CA001.P</w:t>
            </w:r>
          </w:p>
          <w:p w14:paraId="5C4C7D7C" w14:textId="77777777" w:rsidR="00D373AA" w:rsidRPr="00D373AA" w:rsidRDefault="00D373AA" w:rsidP="00D373AA">
            <w:pPr>
              <w:keepNext/>
              <w:keepLines/>
              <w:autoSpaceDE w:val="0"/>
              <w:autoSpaceDN w:val="0"/>
              <w:adjustRightInd w:val="0"/>
              <w:ind w:left="15"/>
              <w:rPr>
                <w:rFonts w:ascii="Arial" w:hAnsi="Arial" w:cs="Arial"/>
                <w:color w:val="000000"/>
                <w:sz w:val="20"/>
                <w:szCs w:val="20"/>
              </w:rPr>
            </w:pPr>
          </w:p>
          <w:p w14:paraId="31B82322" w14:textId="7D76F7BA" w:rsidR="00D373AA" w:rsidRPr="00F223A7" w:rsidRDefault="00D373AA" w:rsidP="00D373AA">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IT002.P</w:t>
            </w:r>
          </w:p>
        </w:tc>
      </w:tr>
      <w:tr w:rsidR="00E81553"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4C2F14C1"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Import Reconciliation (Accounts Payable/Accounts Receivable and Cash Transaction Matching)</w:t>
            </w:r>
          </w:p>
        </w:tc>
        <w:tc>
          <w:tcPr>
            <w:tcW w:w="1170" w:type="dxa"/>
            <w:tcBorders>
              <w:top w:val="single" w:sz="6" w:space="0" w:color="auto"/>
              <w:left w:val="single" w:sz="6" w:space="0" w:color="auto"/>
              <w:bottom w:val="single" w:sz="6" w:space="0" w:color="auto"/>
              <w:right w:val="single" w:sz="6" w:space="0" w:color="auto"/>
            </w:tcBorders>
          </w:tcPr>
          <w:p w14:paraId="2BB605C7" w14:textId="453C1C89"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2E1F873E"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Transactions</w:t>
            </w:r>
          </w:p>
        </w:tc>
        <w:tc>
          <w:tcPr>
            <w:tcW w:w="2700" w:type="dxa"/>
            <w:tcBorders>
              <w:top w:val="single" w:sz="6" w:space="0" w:color="auto"/>
              <w:left w:val="single" w:sz="6" w:space="0" w:color="auto"/>
              <w:bottom w:val="single" w:sz="6" w:space="0" w:color="auto"/>
              <w:right w:val="single" w:sz="6" w:space="0" w:color="auto"/>
            </w:tcBorders>
          </w:tcPr>
          <w:p w14:paraId="3B0651EF" w14:textId="0A941657"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IT001.P</w:t>
            </w:r>
          </w:p>
        </w:tc>
      </w:tr>
      <w:tr w:rsidR="00E81553"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033B4742"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Payables and Receivables</w:t>
            </w:r>
          </w:p>
        </w:tc>
        <w:tc>
          <w:tcPr>
            <w:tcW w:w="1170" w:type="dxa"/>
            <w:tcBorders>
              <w:top w:val="single" w:sz="6" w:space="0" w:color="auto"/>
              <w:left w:val="single" w:sz="6" w:space="0" w:color="auto"/>
              <w:bottom w:val="single" w:sz="6" w:space="0" w:color="auto"/>
              <w:right w:val="single" w:sz="6" w:space="0" w:color="auto"/>
            </w:tcBorders>
          </w:tcPr>
          <w:p w14:paraId="34290E48" w14:textId="1429526C"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104BA97E"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Accounting Controls and Measurements</w:t>
            </w:r>
          </w:p>
        </w:tc>
        <w:tc>
          <w:tcPr>
            <w:tcW w:w="2700" w:type="dxa"/>
            <w:tcBorders>
              <w:top w:val="single" w:sz="6" w:space="0" w:color="auto"/>
              <w:left w:val="single" w:sz="6" w:space="0" w:color="auto"/>
              <w:bottom w:val="single" w:sz="6" w:space="0" w:color="auto"/>
              <w:right w:val="single" w:sz="6" w:space="0" w:color="auto"/>
            </w:tcBorders>
          </w:tcPr>
          <w:p w14:paraId="263A8F1A" w14:textId="41B2105A"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CA001.P</w:t>
            </w:r>
          </w:p>
        </w:tc>
      </w:tr>
      <w:tr w:rsidR="00E81553"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672A34C5"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Settlements (Cash Payment/Cash Receipt)</w:t>
            </w:r>
          </w:p>
        </w:tc>
        <w:tc>
          <w:tcPr>
            <w:tcW w:w="1170" w:type="dxa"/>
            <w:tcBorders>
              <w:top w:val="single" w:sz="6" w:space="0" w:color="auto"/>
              <w:left w:val="single" w:sz="6" w:space="0" w:color="auto"/>
              <w:bottom w:val="single" w:sz="6" w:space="0" w:color="auto"/>
              <w:right w:val="single" w:sz="6" w:space="0" w:color="auto"/>
            </w:tcBorders>
          </w:tcPr>
          <w:p w14:paraId="2562DBD2" w14:textId="59374EDE"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39D98AAB"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Agreements</w:t>
            </w:r>
          </w:p>
        </w:tc>
        <w:tc>
          <w:tcPr>
            <w:tcW w:w="2700" w:type="dxa"/>
            <w:tcBorders>
              <w:top w:val="single" w:sz="6" w:space="0" w:color="auto"/>
              <w:left w:val="single" w:sz="6" w:space="0" w:color="auto"/>
              <w:bottom w:val="single" w:sz="6" w:space="0" w:color="auto"/>
              <w:right w:val="single" w:sz="6" w:space="0" w:color="auto"/>
            </w:tcBorders>
          </w:tcPr>
          <w:p w14:paraId="465766AF" w14:textId="69A98ACD" w:rsidR="00E81553" w:rsidRPr="00F223A7"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IA002.P</w:t>
            </w:r>
          </w:p>
        </w:tc>
      </w:tr>
      <w:tr w:rsidR="00E81553" w:rsidRPr="00F223A7" w14:paraId="38821F6C" w14:textId="77777777" w:rsidTr="00A96EBF">
        <w:tc>
          <w:tcPr>
            <w:tcW w:w="3960" w:type="dxa"/>
            <w:tcBorders>
              <w:top w:val="single" w:sz="6" w:space="0" w:color="auto"/>
              <w:left w:val="single" w:sz="6" w:space="0" w:color="auto"/>
              <w:bottom w:val="single" w:sz="6" w:space="0" w:color="auto"/>
              <w:right w:val="single" w:sz="6" w:space="0" w:color="auto"/>
            </w:tcBorders>
          </w:tcPr>
          <w:p w14:paraId="5138914D" w14:textId="29566B2E" w:rsidR="00E81553" w:rsidRPr="00D373AA" w:rsidRDefault="00E81553" w:rsidP="00E81553">
            <w:pPr>
              <w:autoSpaceDE w:val="0"/>
              <w:autoSpaceDN w:val="0"/>
              <w:adjustRightInd w:val="0"/>
              <w:rPr>
                <w:rFonts w:ascii="Arial" w:hAnsi="Arial" w:cs="Arial"/>
                <w:color w:val="000000"/>
                <w:sz w:val="20"/>
                <w:szCs w:val="20"/>
              </w:rPr>
            </w:pPr>
            <w:r w:rsidRPr="00D373AA">
              <w:rPr>
                <w:rFonts w:ascii="Arial" w:hAnsi="Arial" w:cs="Arial"/>
                <w:color w:val="000000"/>
                <w:sz w:val="20"/>
                <w:szCs w:val="20"/>
              </w:rPr>
              <w:t xml:space="preserve">Intercompany Agreements </w:t>
            </w:r>
          </w:p>
        </w:tc>
        <w:tc>
          <w:tcPr>
            <w:tcW w:w="1170" w:type="dxa"/>
            <w:tcBorders>
              <w:top w:val="single" w:sz="6" w:space="0" w:color="auto"/>
              <w:left w:val="single" w:sz="6" w:space="0" w:color="auto"/>
              <w:bottom w:val="single" w:sz="6" w:space="0" w:color="auto"/>
              <w:right w:val="single" w:sz="6" w:space="0" w:color="auto"/>
            </w:tcBorders>
          </w:tcPr>
          <w:p w14:paraId="022B1FE0" w14:textId="735A82DD" w:rsidR="00E81553" w:rsidRPr="00D373AA" w:rsidRDefault="00E81553" w:rsidP="00E81553">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25B4DF5" w14:textId="77777777"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Agreements</w:t>
            </w:r>
          </w:p>
          <w:p w14:paraId="4B72933D" w14:textId="33CAA75E"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Transactions</w:t>
            </w:r>
          </w:p>
        </w:tc>
        <w:tc>
          <w:tcPr>
            <w:tcW w:w="2700" w:type="dxa"/>
            <w:tcBorders>
              <w:top w:val="single" w:sz="6" w:space="0" w:color="auto"/>
              <w:left w:val="single" w:sz="6" w:space="0" w:color="auto"/>
              <w:bottom w:val="single" w:sz="6" w:space="0" w:color="auto"/>
              <w:right w:val="single" w:sz="6" w:space="0" w:color="auto"/>
            </w:tcBorders>
          </w:tcPr>
          <w:p w14:paraId="00838244" w14:textId="77777777"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IA001.P, IA002.P, IA003.P</w:t>
            </w:r>
          </w:p>
          <w:p w14:paraId="05877437" w14:textId="50291842"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IT002.P</w:t>
            </w:r>
          </w:p>
        </w:tc>
      </w:tr>
      <w:tr w:rsidR="00E81553" w:rsidRPr="00F223A7" w14:paraId="408433A3" w14:textId="77777777" w:rsidTr="00A96EBF">
        <w:tc>
          <w:tcPr>
            <w:tcW w:w="3960" w:type="dxa"/>
            <w:tcBorders>
              <w:top w:val="single" w:sz="6" w:space="0" w:color="auto"/>
              <w:left w:val="single" w:sz="6" w:space="0" w:color="auto"/>
              <w:bottom w:val="single" w:sz="6" w:space="0" w:color="auto"/>
              <w:right w:val="single" w:sz="6" w:space="0" w:color="auto"/>
            </w:tcBorders>
          </w:tcPr>
          <w:p w14:paraId="58FDA2EC" w14:textId="2ABDD5EC" w:rsidR="00E81553" w:rsidRPr="00D373AA" w:rsidRDefault="00E81553" w:rsidP="00E81553">
            <w:pPr>
              <w:autoSpaceDE w:val="0"/>
              <w:autoSpaceDN w:val="0"/>
              <w:adjustRightInd w:val="0"/>
              <w:rPr>
                <w:rFonts w:ascii="Arial" w:hAnsi="Arial" w:cs="Arial"/>
                <w:color w:val="000000"/>
                <w:sz w:val="20"/>
                <w:szCs w:val="20"/>
              </w:rPr>
            </w:pPr>
            <w:r w:rsidRPr="00D373AA">
              <w:rPr>
                <w:rFonts w:ascii="Arial" w:hAnsi="Arial" w:cs="Arial"/>
                <w:color w:val="000000"/>
                <w:sz w:val="20"/>
                <w:szCs w:val="20"/>
              </w:rPr>
              <w:t>Internal Measurement Reporting and Key Controls over Financial Reporting Testing</w:t>
            </w:r>
          </w:p>
        </w:tc>
        <w:tc>
          <w:tcPr>
            <w:tcW w:w="1170" w:type="dxa"/>
            <w:tcBorders>
              <w:top w:val="single" w:sz="6" w:space="0" w:color="auto"/>
              <w:left w:val="single" w:sz="6" w:space="0" w:color="auto"/>
              <w:bottom w:val="single" w:sz="6" w:space="0" w:color="auto"/>
              <w:right w:val="single" w:sz="6" w:space="0" w:color="auto"/>
            </w:tcBorders>
          </w:tcPr>
          <w:p w14:paraId="15602655" w14:textId="4FC4932E"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4AB4241" w14:textId="434F1A63"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Accounting Controls and Measurements</w:t>
            </w:r>
          </w:p>
        </w:tc>
        <w:tc>
          <w:tcPr>
            <w:tcW w:w="2700" w:type="dxa"/>
            <w:tcBorders>
              <w:top w:val="single" w:sz="6" w:space="0" w:color="auto"/>
              <w:left w:val="single" w:sz="6" w:space="0" w:color="auto"/>
              <w:bottom w:val="single" w:sz="6" w:space="0" w:color="auto"/>
              <w:right w:val="single" w:sz="6" w:space="0" w:color="auto"/>
            </w:tcBorders>
          </w:tcPr>
          <w:p w14:paraId="59197401" w14:textId="4CB4172A"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CA001.P</w:t>
            </w:r>
          </w:p>
        </w:tc>
      </w:tr>
      <w:tr w:rsidR="00E81553" w:rsidRPr="00F223A7" w14:paraId="5E997A91" w14:textId="77777777" w:rsidTr="00A96EBF">
        <w:tc>
          <w:tcPr>
            <w:tcW w:w="3960" w:type="dxa"/>
            <w:tcBorders>
              <w:top w:val="single" w:sz="6" w:space="0" w:color="auto"/>
              <w:left w:val="single" w:sz="6" w:space="0" w:color="auto"/>
              <w:bottom w:val="single" w:sz="6" w:space="0" w:color="auto"/>
              <w:right w:val="single" w:sz="6" w:space="0" w:color="auto"/>
            </w:tcBorders>
          </w:tcPr>
          <w:p w14:paraId="483D6C00" w14:textId="4100071C" w:rsidR="00E81553" w:rsidRPr="00D373AA" w:rsidRDefault="00E81553" w:rsidP="00E81553">
            <w:pPr>
              <w:autoSpaceDE w:val="0"/>
              <w:autoSpaceDN w:val="0"/>
              <w:adjustRightInd w:val="0"/>
              <w:rPr>
                <w:rFonts w:ascii="Arial" w:hAnsi="Arial" w:cs="Arial"/>
                <w:color w:val="000000"/>
                <w:sz w:val="20"/>
                <w:szCs w:val="20"/>
              </w:rPr>
            </w:pPr>
            <w:r w:rsidRPr="00D373AA">
              <w:rPr>
                <w:rFonts w:ascii="Arial" w:hAnsi="Arial" w:cs="Arial"/>
                <w:color w:val="000000"/>
                <w:sz w:val="20"/>
                <w:szCs w:val="20"/>
              </w:rPr>
              <w:t xml:space="preserve">Separation of Duties </w:t>
            </w:r>
          </w:p>
        </w:tc>
        <w:tc>
          <w:tcPr>
            <w:tcW w:w="1170" w:type="dxa"/>
            <w:tcBorders>
              <w:top w:val="single" w:sz="6" w:space="0" w:color="auto"/>
              <w:left w:val="single" w:sz="6" w:space="0" w:color="auto"/>
              <w:bottom w:val="single" w:sz="6" w:space="0" w:color="auto"/>
              <w:right w:val="single" w:sz="6" w:space="0" w:color="auto"/>
            </w:tcBorders>
          </w:tcPr>
          <w:p w14:paraId="77651F6D" w14:textId="391D8F5E"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D739A38" w14:textId="3E11ECF4"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Intercompany Transactions</w:t>
            </w:r>
          </w:p>
        </w:tc>
        <w:tc>
          <w:tcPr>
            <w:tcW w:w="2700" w:type="dxa"/>
            <w:tcBorders>
              <w:top w:val="single" w:sz="6" w:space="0" w:color="auto"/>
              <w:left w:val="single" w:sz="6" w:space="0" w:color="auto"/>
              <w:bottom w:val="single" w:sz="6" w:space="0" w:color="auto"/>
              <w:right w:val="single" w:sz="6" w:space="0" w:color="auto"/>
            </w:tcBorders>
          </w:tcPr>
          <w:p w14:paraId="56F05FD6" w14:textId="50BC2462"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IT002.P</w:t>
            </w:r>
          </w:p>
        </w:tc>
      </w:tr>
      <w:tr w:rsidR="00E81553" w:rsidRPr="00F223A7" w14:paraId="4B54C96C" w14:textId="77777777" w:rsidTr="00A96EBF">
        <w:tc>
          <w:tcPr>
            <w:tcW w:w="3960" w:type="dxa"/>
            <w:tcBorders>
              <w:top w:val="single" w:sz="6" w:space="0" w:color="auto"/>
              <w:left w:val="single" w:sz="6" w:space="0" w:color="auto"/>
              <w:bottom w:val="single" w:sz="6" w:space="0" w:color="auto"/>
              <w:right w:val="single" w:sz="6" w:space="0" w:color="auto"/>
            </w:tcBorders>
          </w:tcPr>
          <w:p w14:paraId="3F38977F" w14:textId="48611740" w:rsidR="00E81553" w:rsidRPr="00D373AA" w:rsidRDefault="00E81553" w:rsidP="00E81553">
            <w:pPr>
              <w:autoSpaceDE w:val="0"/>
              <w:autoSpaceDN w:val="0"/>
              <w:adjustRightInd w:val="0"/>
              <w:rPr>
                <w:rFonts w:ascii="Arial" w:hAnsi="Arial" w:cs="Arial"/>
                <w:color w:val="000000"/>
                <w:sz w:val="20"/>
                <w:szCs w:val="20"/>
              </w:rPr>
            </w:pPr>
            <w:r w:rsidRPr="00D373AA">
              <w:rPr>
                <w:rFonts w:ascii="Arial" w:hAnsi="Arial" w:cs="Arial"/>
                <w:color w:val="000000"/>
                <w:sz w:val="20"/>
                <w:szCs w:val="20"/>
              </w:rPr>
              <w:t>Data Protection</w:t>
            </w:r>
          </w:p>
        </w:tc>
        <w:tc>
          <w:tcPr>
            <w:tcW w:w="1170" w:type="dxa"/>
            <w:tcBorders>
              <w:top w:val="single" w:sz="6" w:space="0" w:color="auto"/>
              <w:left w:val="single" w:sz="6" w:space="0" w:color="auto"/>
              <w:bottom w:val="single" w:sz="6" w:space="0" w:color="auto"/>
              <w:right w:val="single" w:sz="6" w:space="0" w:color="auto"/>
            </w:tcBorders>
          </w:tcPr>
          <w:p w14:paraId="7918B5EE" w14:textId="7A69EF3E"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40860A6" w14:textId="4D0C0E24"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Data Privacy (Key Control Question 4, Data Integrity - IT Enterprise Applications Program 43-10-00)</w:t>
            </w:r>
          </w:p>
        </w:tc>
        <w:tc>
          <w:tcPr>
            <w:tcW w:w="2700" w:type="dxa"/>
            <w:tcBorders>
              <w:top w:val="single" w:sz="6" w:space="0" w:color="auto"/>
              <w:left w:val="single" w:sz="6" w:space="0" w:color="auto"/>
              <w:bottom w:val="single" w:sz="6" w:space="0" w:color="auto"/>
              <w:right w:val="single" w:sz="6" w:space="0" w:color="auto"/>
            </w:tcBorders>
          </w:tcPr>
          <w:p w14:paraId="10709D72" w14:textId="62875537" w:rsidR="00E81553" w:rsidRPr="00D373AA" w:rsidRDefault="00E81553" w:rsidP="00E81553">
            <w:pPr>
              <w:keepNext/>
              <w:keepLines/>
              <w:autoSpaceDE w:val="0"/>
              <w:autoSpaceDN w:val="0"/>
              <w:adjustRightInd w:val="0"/>
              <w:ind w:left="15"/>
              <w:rPr>
                <w:rFonts w:ascii="Arial" w:hAnsi="Arial" w:cs="Arial"/>
                <w:color w:val="000000"/>
                <w:sz w:val="20"/>
                <w:szCs w:val="20"/>
              </w:rPr>
            </w:pPr>
            <w:r w:rsidRPr="00D373AA">
              <w:rPr>
                <w:rFonts w:ascii="Arial" w:hAnsi="Arial" w:cs="Arial"/>
                <w:color w:val="000000"/>
                <w:sz w:val="20"/>
                <w:szCs w:val="20"/>
              </w:rPr>
              <w:t>DI004.P</w:t>
            </w:r>
          </w:p>
        </w:tc>
      </w:tr>
    </w:tbl>
    <w:p w14:paraId="7B752857" w14:textId="77777777" w:rsidR="00D373AA" w:rsidRDefault="00D373AA" w:rsidP="00D373AA">
      <w:pPr>
        <w:autoSpaceDE w:val="0"/>
        <w:autoSpaceDN w:val="0"/>
        <w:adjustRightInd w:val="0"/>
        <w:rPr>
          <w:rFonts w:ascii="Tms Rmn" w:hAnsi="Tms Rmn"/>
          <w:sz w:val="24"/>
          <w:szCs w:val="24"/>
        </w:rPr>
      </w:pPr>
    </w:p>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976128">
      <w:pPr>
        <w:pStyle w:val="Heading2"/>
      </w:pPr>
      <w:bookmarkStart w:id="4" w:name="_Toc191457355"/>
      <w:r w:rsidRPr="00F223A7">
        <w:lastRenderedPageBreak/>
        <w:t>PLANNING</w:t>
      </w:r>
      <w:r w:rsidR="0042571A" w:rsidRPr="00F223A7">
        <w:t xml:space="preserve">: </w:t>
      </w:r>
      <w:r w:rsidR="00C469A6" w:rsidRPr="00F223A7">
        <w:t>Data Analysis</w:t>
      </w:r>
      <w:bookmarkEnd w:id="4"/>
    </w:p>
    <w:p w14:paraId="1BC5CC80" w14:textId="2F0CADDE" w:rsidR="00C469A6" w:rsidRPr="00F223A7" w:rsidRDefault="00C469A6" w:rsidP="00ED06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ED06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ED06A6">
      <w:pPr>
        <w:autoSpaceDE w:val="0"/>
        <w:autoSpaceDN w:val="0"/>
        <w:adjustRightInd w:val="0"/>
        <w:rPr>
          <w:rFonts w:ascii="Arial" w:hAnsi="Arial" w:cs="Arial"/>
          <w:color w:val="000000"/>
          <w:sz w:val="20"/>
          <w:szCs w:val="20"/>
        </w:rPr>
      </w:pPr>
    </w:p>
    <w:p w14:paraId="74F26347" w14:textId="6192987B" w:rsidR="00F76EAF" w:rsidRPr="00F223A7" w:rsidRDefault="00C469A6" w:rsidP="00ED06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4B07B969" w14:textId="6F5B5475" w:rsidR="006C4748" w:rsidRDefault="0056476B" w:rsidP="004E5C19">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1173DD6A" w14:textId="4C38305B" w:rsidR="00ED06A6" w:rsidRPr="00F223A7" w:rsidRDefault="00ED06A6" w:rsidP="00ED06A6">
      <w:pPr>
        <w:keepLines/>
        <w:tabs>
          <w:tab w:val="left" w:pos="2880"/>
        </w:tabs>
        <w:autoSpaceDE w:val="0"/>
        <w:autoSpaceDN w:val="0"/>
        <w:adjustRightInd w:val="0"/>
        <w:rPr>
          <w:rFonts w:ascii="Arial" w:hAnsi="Arial" w:cs="Arial"/>
          <w:color w:val="000000"/>
          <w:sz w:val="20"/>
          <w:szCs w:val="20"/>
        </w:rPr>
      </w:pPr>
    </w:p>
    <w:p w14:paraId="3C59BDF8" w14:textId="2D49791C" w:rsidR="00E57BB7" w:rsidRDefault="00E57BB7" w:rsidP="00ED06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r w:rsidR="00ED06A6">
        <w:rPr>
          <w:rFonts w:ascii="Arial" w:hAnsi="Arial" w:cs="Arial"/>
          <w:color w:val="000000"/>
          <w:sz w:val="20"/>
          <w:szCs w:val="20"/>
        </w:rPr>
        <w:br/>
      </w: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E57BB7" w:rsidRPr="00F223A7" w14:paraId="444BA397" w14:textId="77777777" w:rsidTr="0053414F">
        <w:tc>
          <w:tcPr>
            <w:tcW w:w="1250" w:type="pct"/>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AF1B71" w:rsidRPr="00F223A7" w14:paraId="0501782D" w14:textId="77777777" w:rsidTr="0053414F">
        <w:tc>
          <w:tcPr>
            <w:tcW w:w="1250" w:type="pct"/>
            <w:tcBorders>
              <w:top w:val="single" w:sz="6" w:space="0" w:color="auto"/>
              <w:left w:val="single" w:sz="6" w:space="0" w:color="auto"/>
              <w:bottom w:val="single" w:sz="6" w:space="0" w:color="auto"/>
              <w:right w:val="single" w:sz="6" w:space="0" w:color="auto"/>
            </w:tcBorders>
          </w:tcPr>
          <w:p w14:paraId="7FCEC8BA" w14:textId="77777777" w:rsidR="00AF1B71" w:rsidRPr="00AF1B71" w:rsidRDefault="00AF1B71" w:rsidP="00AF1B71">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Key Indicator Reports</w:t>
            </w:r>
          </w:p>
          <w:p w14:paraId="24CFA34F" w14:textId="3AF78DC4" w:rsidR="00AF1B71" w:rsidRPr="00AF1B71" w:rsidRDefault="00AF1B71" w:rsidP="00AF1B71">
            <w:pPr>
              <w:keepNext/>
              <w:keepLines/>
              <w:autoSpaceDE w:val="0"/>
              <w:autoSpaceDN w:val="0"/>
              <w:adjustRightInd w:val="0"/>
              <w:rPr>
                <w:rFonts w:ascii="Arial" w:hAnsi="Arial" w:cs="Arial"/>
                <w:color w:val="000000"/>
                <w:sz w:val="20"/>
                <w:szCs w:val="20"/>
              </w:rPr>
            </w:pPr>
            <w:r w:rsidRPr="00AF1B71">
              <w:rPr>
                <w:rFonts w:ascii="Arial" w:hAnsi="Arial" w:cs="Arial"/>
                <w:color w:val="000000"/>
                <w:sz w:val="20"/>
                <w:szCs w:val="20"/>
              </w:rPr>
              <w:t>Ask for all key indicator reports for each individual country during the audit period.</w:t>
            </w:r>
          </w:p>
        </w:tc>
        <w:tc>
          <w:tcPr>
            <w:tcW w:w="1250" w:type="pct"/>
            <w:tcBorders>
              <w:top w:val="single" w:sz="6" w:space="0" w:color="auto"/>
              <w:left w:val="single" w:sz="6" w:space="0" w:color="auto"/>
              <w:bottom w:val="single" w:sz="6" w:space="0" w:color="auto"/>
              <w:right w:val="single" w:sz="6" w:space="0" w:color="auto"/>
            </w:tcBorders>
          </w:tcPr>
          <w:p w14:paraId="46067E55" w14:textId="6670CD4C" w:rsidR="00AF1B71" w:rsidRPr="00AF1B71" w:rsidRDefault="00AF1B71" w:rsidP="00AF1B71">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Look at all indicators above the allowable clip levels (90 days, item numbers, dollar amounts) and review the action plans.</w:t>
            </w:r>
          </w:p>
          <w:p w14:paraId="02294C76" w14:textId="77777777" w:rsidR="00AF1B71" w:rsidRPr="00AF1B71" w:rsidRDefault="00AF1B71" w:rsidP="00AF1B71">
            <w:pPr>
              <w:keepNext/>
              <w:keepLines/>
              <w:autoSpaceDE w:val="0"/>
              <w:autoSpaceDN w:val="0"/>
              <w:adjustRightInd w:val="0"/>
              <w:ind w:left="15"/>
              <w:rPr>
                <w:rFonts w:ascii="Arial" w:hAnsi="Arial" w:cs="Arial"/>
                <w:color w:val="000000"/>
                <w:sz w:val="20"/>
                <w:szCs w:val="20"/>
              </w:rPr>
            </w:pPr>
          </w:p>
          <w:p w14:paraId="4CB8E42B" w14:textId="05670C95" w:rsidR="00AF1B71" w:rsidRPr="00AF1B71" w:rsidRDefault="00AF1B71" w:rsidP="00AF1B71">
            <w:pPr>
              <w:autoSpaceDE w:val="0"/>
              <w:autoSpaceDN w:val="0"/>
              <w:adjustRightInd w:val="0"/>
              <w:rPr>
                <w:rFonts w:ascii="Arial" w:hAnsi="Arial" w:cs="Arial"/>
                <w:sz w:val="20"/>
                <w:szCs w:val="20"/>
              </w:rPr>
            </w:pPr>
            <w:r w:rsidRPr="00AF1B71">
              <w:rPr>
                <w:rFonts w:ascii="Arial" w:hAnsi="Arial" w:cs="Arial"/>
                <w:color w:val="000000"/>
                <w:sz w:val="20"/>
                <w:szCs w:val="20"/>
              </w:rPr>
              <w:t>Perform Month to Month analysis on outstanding items to validate the necessary action plans are being taken to resolve issues.</w:t>
            </w:r>
          </w:p>
        </w:tc>
        <w:tc>
          <w:tcPr>
            <w:tcW w:w="1249" w:type="pct"/>
            <w:tcBorders>
              <w:top w:val="single" w:sz="6" w:space="0" w:color="auto"/>
              <w:left w:val="single" w:sz="6" w:space="0" w:color="auto"/>
              <w:bottom w:val="single" w:sz="6" w:space="0" w:color="auto"/>
              <w:right w:val="single" w:sz="6" w:space="0" w:color="auto"/>
            </w:tcBorders>
          </w:tcPr>
          <w:p w14:paraId="5D5A6F12" w14:textId="77777777" w:rsidR="00AF1B71" w:rsidRPr="00AF1B71" w:rsidRDefault="00AF1B71" w:rsidP="00AF1B71">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Action plans and target dates are not accurate or complete.</w:t>
            </w:r>
          </w:p>
          <w:p w14:paraId="7163E62F" w14:textId="77777777" w:rsidR="00AF1B71" w:rsidRPr="00AF1B71" w:rsidRDefault="00AF1B71" w:rsidP="00AF1B71">
            <w:pPr>
              <w:keepNext/>
              <w:keepLines/>
              <w:autoSpaceDE w:val="0"/>
              <w:autoSpaceDN w:val="0"/>
              <w:adjustRightInd w:val="0"/>
              <w:ind w:left="15"/>
              <w:rPr>
                <w:rFonts w:ascii="Arial" w:hAnsi="Arial" w:cs="Arial"/>
                <w:color w:val="000000"/>
                <w:sz w:val="20"/>
                <w:szCs w:val="20"/>
              </w:rPr>
            </w:pPr>
          </w:p>
          <w:p w14:paraId="6C16109F" w14:textId="20829622" w:rsidR="00AF1B71" w:rsidRPr="00AF1B71" w:rsidRDefault="00AF1B71" w:rsidP="00AF1B71">
            <w:pPr>
              <w:keepNext/>
              <w:keepLines/>
              <w:autoSpaceDE w:val="0"/>
              <w:autoSpaceDN w:val="0"/>
              <w:adjustRightInd w:val="0"/>
              <w:rPr>
                <w:rFonts w:ascii="Arial" w:hAnsi="Arial" w:cs="Arial"/>
                <w:color w:val="000000"/>
                <w:sz w:val="20"/>
                <w:szCs w:val="20"/>
              </w:rPr>
            </w:pPr>
            <w:r w:rsidRPr="00AF1B71">
              <w:rPr>
                <w:rFonts w:ascii="Arial" w:hAnsi="Arial" w:cs="Arial"/>
                <w:color w:val="000000"/>
                <w:sz w:val="20"/>
                <w:szCs w:val="20"/>
              </w:rPr>
              <w:t>Month to Month analysis shows same target date and action plan for outstanding item.</w:t>
            </w:r>
          </w:p>
        </w:tc>
        <w:tc>
          <w:tcPr>
            <w:tcW w:w="1251" w:type="pct"/>
            <w:tcBorders>
              <w:top w:val="single" w:sz="6" w:space="0" w:color="auto"/>
              <w:left w:val="single" w:sz="6" w:space="0" w:color="auto"/>
              <w:bottom w:val="single" w:sz="6" w:space="0" w:color="auto"/>
              <w:right w:val="single" w:sz="6" w:space="0" w:color="auto"/>
            </w:tcBorders>
          </w:tcPr>
          <w:p w14:paraId="4CC64FF9" w14:textId="77777777" w:rsidR="00AF1B71" w:rsidRPr="00AF1B71" w:rsidRDefault="00AF1B71" w:rsidP="00AF1B71">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There is no clear visibility to the real root cause.</w:t>
            </w:r>
          </w:p>
          <w:p w14:paraId="6EF6D115" w14:textId="77777777" w:rsidR="00AF1B71" w:rsidRPr="00AF1B71" w:rsidRDefault="00AF1B71" w:rsidP="00AF1B71">
            <w:pPr>
              <w:keepNext/>
              <w:keepLines/>
              <w:autoSpaceDE w:val="0"/>
              <w:autoSpaceDN w:val="0"/>
              <w:adjustRightInd w:val="0"/>
              <w:ind w:left="15"/>
              <w:rPr>
                <w:rFonts w:ascii="Arial" w:hAnsi="Arial" w:cs="Arial"/>
                <w:color w:val="000000"/>
                <w:sz w:val="20"/>
                <w:szCs w:val="20"/>
              </w:rPr>
            </w:pPr>
          </w:p>
          <w:p w14:paraId="25889D26" w14:textId="0DBFF35D" w:rsidR="00AF1B71" w:rsidRPr="00AF1B71" w:rsidRDefault="00AF1B71" w:rsidP="00AF1B71">
            <w:pPr>
              <w:autoSpaceDE w:val="0"/>
              <w:autoSpaceDN w:val="0"/>
              <w:adjustRightInd w:val="0"/>
              <w:rPr>
                <w:rFonts w:ascii="Arial" w:hAnsi="Arial" w:cs="Arial"/>
                <w:sz w:val="20"/>
                <w:szCs w:val="20"/>
              </w:rPr>
            </w:pPr>
            <w:r w:rsidRPr="00AF1B71">
              <w:rPr>
                <w:rFonts w:ascii="Arial" w:hAnsi="Arial" w:cs="Arial"/>
                <w:color w:val="000000"/>
                <w:sz w:val="20"/>
                <w:szCs w:val="20"/>
              </w:rPr>
              <w:t>Management is not involved/overseeing issues that need to be addressed and fixed.</w:t>
            </w:r>
          </w:p>
        </w:tc>
      </w:tr>
      <w:tr w:rsidR="004E5C19" w:rsidRPr="00F223A7" w14:paraId="7648243B" w14:textId="77777777" w:rsidTr="0053414F">
        <w:tc>
          <w:tcPr>
            <w:tcW w:w="1250" w:type="pct"/>
            <w:tcBorders>
              <w:top w:val="single" w:sz="6" w:space="0" w:color="auto"/>
              <w:left w:val="single" w:sz="6" w:space="0" w:color="auto"/>
              <w:bottom w:val="single" w:sz="6" w:space="0" w:color="auto"/>
              <w:right w:val="single" w:sz="6" w:space="0" w:color="auto"/>
            </w:tcBorders>
          </w:tcPr>
          <w:p w14:paraId="13240E06" w14:textId="77777777" w:rsidR="004E5C19" w:rsidRPr="00AF1B71" w:rsidRDefault="004E5C19" w:rsidP="004E5C19">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Account Reconciliations</w:t>
            </w:r>
          </w:p>
          <w:p w14:paraId="37233102" w14:textId="693AC828" w:rsidR="004E5C19" w:rsidRPr="00AF1B71" w:rsidRDefault="004E5C19" w:rsidP="004E5C19">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Ask for listing of all accounts and how they are reconciled (Blackline or outside of a tool). Request access to Blackline if applicable, or have client provide reconciliations for the audit period.</w:t>
            </w:r>
          </w:p>
        </w:tc>
        <w:tc>
          <w:tcPr>
            <w:tcW w:w="1250" w:type="pct"/>
            <w:tcBorders>
              <w:top w:val="single" w:sz="6" w:space="0" w:color="auto"/>
              <w:left w:val="single" w:sz="6" w:space="0" w:color="auto"/>
              <w:bottom w:val="single" w:sz="6" w:space="0" w:color="auto"/>
              <w:right w:val="single" w:sz="6" w:space="0" w:color="auto"/>
            </w:tcBorders>
          </w:tcPr>
          <w:p w14:paraId="5C1BF909" w14:textId="0F1D876B" w:rsidR="004E5C19" w:rsidRPr="00AF1B71" w:rsidRDefault="004E5C19" w:rsidP="004E5C19">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 xml:space="preserve">Perform analysis based on variance and content aging items, operational and variance balances, the timing reconciliations were performed, and look at the same </w:t>
            </w:r>
            <w:proofErr w:type="gramStart"/>
            <w:r w:rsidRPr="00AF1B71">
              <w:rPr>
                <w:rFonts w:ascii="Arial" w:hAnsi="Arial" w:cs="Arial"/>
                <w:color w:val="000000"/>
                <w:sz w:val="20"/>
                <w:szCs w:val="20"/>
              </w:rPr>
              <w:t>reconciliations</w:t>
            </w:r>
            <w:proofErr w:type="gramEnd"/>
            <w:r w:rsidRPr="00AF1B71">
              <w:rPr>
                <w:rFonts w:ascii="Arial" w:hAnsi="Arial" w:cs="Arial"/>
                <w:color w:val="000000"/>
                <w:sz w:val="20"/>
                <w:szCs w:val="20"/>
              </w:rPr>
              <w:t xml:space="preserve"> month to month or quarter to quarter (per reconciliation frequency)</w:t>
            </w:r>
          </w:p>
        </w:tc>
        <w:tc>
          <w:tcPr>
            <w:tcW w:w="1249" w:type="pct"/>
            <w:tcBorders>
              <w:top w:val="single" w:sz="6" w:space="0" w:color="auto"/>
              <w:left w:val="single" w:sz="6" w:space="0" w:color="auto"/>
              <w:bottom w:val="single" w:sz="6" w:space="0" w:color="auto"/>
              <w:right w:val="single" w:sz="6" w:space="0" w:color="auto"/>
            </w:tcBorders>
          </w:tcPr>
          <w:p w14:paraId="7AE0C206" w14:textId="77777777" w:rsidR="004E5C19" w:rsidRPr="00AF1B71" w:rsidRDefault="004E5C19" w:rsidP="004E5C19">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Operational balances are not supported by valid back-up documentation</w:t>
            </w:r>
          </w:p>
          <w:p w14:paraId="1B805C30" w14:textId="77777777" w:rsidR="004E5C19" w:rsidRPr="00AF1B71" w:rsidRDefault="004E5C19" w:rsidP="004E5C19">
            <w:pPr>
              <w:keepNext/>
              <w:keepLines/>
              <w:autoSpaceDE w:val="0"/>
              <w:autoSpaceDN w:val="0"/>
              <w:adjustRightInd w:val="0"/>
              <w:ind w:left="15"/>
              <w:rPr>
                <w:rFonts w:ascii="Arial" w:hAnsi="Arial" w:cs="Arial"/>
                <w:color w:val="000000"/>
                <w:sz w:val="20"/>
                <w:szCs w:val="20"/>
              </w:rPr>
            </w:pPr>
          </w:p>
          <w:p w14:paraId="382DA9E8" w14:textId="265D6898" w:rsidR="004E5C19" w:rsidRPr="00AF1B71" w:rsidRDefault="004E5C19" w:rsidP="004E5C19">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Variance items are not properly aged month to month or quarter to quarter (per reconciliation frequency)</w:t>
            </w:r>
          </w:p>
        </w:tc>
        <w:tc>
          <w:tcPr>
            <w:tcW w:w="1251" w:type="pct"/>
            <w:tcBorders>
              <w:top w:val="single" w:sz="6" w:space="0" w:color="auto"/>
              <w:left w:val="single" w:sz="6" w:space="0" w:color="auto"/>
              <w:bottom w:val="single" w:sz="6" w:space="0" w:color="auto"/>
              <w:right w:val="single" w:sz="6" w:space="0" w:color="auto"/>
            </w:tcBorders>
          </w:tcPr>
          <w:p w14:paraId="688249CF" w14:textId="77777777" w:rsidR="004E5C19" w:rsidRPr="00AF1B71" w:rsidRDefault="004E5C19" w:rsidP="004E5C19">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Unidentified activity could be occurring in accounts</w:t>
            </w:r>
          </w:p>
          <w:p w14:paraId="69568C0C" w14:textId="77777777" w:rsidR="004E5C19" w:rsidRPr="00AF1B71" w:rsidRDefault="004E5C19" w:rsidP="004E5C19">
            <w:pPr>
              <w:keepNext/>
              <w:keepLines/>
              <w:autoSpaceDE w:val="0"/>
              <w:autoSpaceDN w:val="0"/>
              <w:adjustRightInd w:val="0"/>
              <w:ind w:left="15"/>
              <w:rPr>
                <w:rFonts w:ascii="Arial" w:hAnsi="Arial" w:cs="Arial"/>
                <w:color w:val="000000"/>
                <w:sz w:val="20"/>
                <w:szCs w:val="20"/>
              </w:rPr>
            </w:pPr>
          </w:p>
          <w:p w14:paraId="3847A03F" w14:textId="77777777" w:rsidR="004E5C19" w:rsidRPr="00AF1B71" w:rsidRDefault="004E5C19" w:rsidP="004E5C19">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Variance items not aged appropriately could lead to misappropriate KI data</w:t>
            </w:r>
          </w:p>
          <w:p w14:paraId="2EDB5C57" w14:textId="77777777" w:rsidR="004E5C19" w:rsidRPr="00AF1B71" w:rsidRDefault="004E5C19" w:rsidP="004E5C19">
            <w:pPr>
              <w:keepNext/>
              <w:keepLines/>
              <w:autoSpaceDE w:val="0"/>
              <w:autoSpaceDN w:val="0"/>
              <w:adjustRightInd w:val="0"/>
              <w:ind w:left="15"/>
              <w:rPr>
                <w:rFonts w:ascii="Arial" w:hAnsi="Arial" w:cs="Arial"/>
                <w:color w:val="000000"/>
                <w:sz w:val="20"/>
                <w:szCs w:val="20"/>
              </w:rPr>
            </w:pPr>
          </w:p>
          <w:p w14:paraId="4ADC08BD" w14:textId="30724C13" w:rsidR="004E5C19" w:rsidRPr="00AF1B71" w:rsidRDefault="004E5C19" w:rsidP="004E5C19">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Lack of sufficient documentation to explain and resolve variances could lead to financial misstatements</w:t>
            </w:r>
          </w:p>
        </w:tc>
      </w:tr>
    </w:tbl>
    <w:p w14:paraId="67958D51" w14:textId="77777777" w:rsidR="004E5C19" w:rsidRDefault="004E5C19">
      <w:r>
        <w:br w:type="page"/>
      </w:r>
    </w:p>
    <w:p w14:paraId="2578BDE7" w14:textId="77777777" w:rsidR="00ED06A6" w:rsidRDefault="00ED06A6">
      <w:pPr>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171CC28F" w14:textId="77777777" w:rsidR="00ED06A6" w:rsidRDefault="00ED06A6">
      <w:pPr>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ED06A6" w:rsidRPr="00F223A7" w14:paraId="57A03C62" w14:textId="77777777" w:rsidTr="0053414F">
        <w:tc>
          <w:tcPr>
            <w:tcW w:w="1250" w:type="pct"/>
            <w:tcBorders>
              <w:top w:val="single" w:sz="6" w:space="0" w:color="auto"/>
              <w:left w:val="single" w:sz="6" w:space="0" w:color="auto"/>
              <w:bottom w:val="single" w:sz="6" w:space="0" w:color="auto"/>
              <w:right w:val="single" w:sz="6" w:space="0" w:color="auto"/>
            </w:tcBorders>
          </w:tcPr>
          <w:p w14:paraId="3FF0A2CA" w14:textId="2F974430"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0DA1E585" w14:textId="591FA041" w:rsidR="00ED06A6" w:rsidRPr="00AF1B71" w:rsidRDefault="00ED06A6" w:rsidP="00ED06A6">
            <w:pPr>
              <w:keepNext/>
              <w:keepLines/>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16EED365" w14:textId="2D53CE02"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63308662" w14:textId="0312E7E4"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Concern</w:t>
            </w:r>
          </w:p>
        </w:tc>
      </w:tr>
      <w:tr w:rsidR="00ED06A6" w:rsidRPr="00F223A7" w14:paraId="2D9E3D46" w14:textId="77777777" w:rsidTr="0053414F">
        <w:tc>
          <w:tcPr>
            <w:tcW w:w="1250" w:type="pct"/>
            <w:tcBorders>
              <w:top w:val="single" w:sz="6" w:space="0" w:color="auto"/>
              <w:left w:val="single" w:sz="6" w:space="0" w:color="auto"/>
              <w:bottom w:val="single" w:sz="6" w:space="0" w:color="auto"/>
              <w:right w:val="single" w:sz="6" w:space="0" w:color="auto"/>
            </w:tcBorders>
          </w:tcPr>
          <w:p w14:paraId="2AA1617A" w14:textId="225C02BD"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Accruals/Journal</w:t>
            </w:r>
          </w:p>
          <w:p w14:paraId="04E9B64D" w14:textId="0C253DE5"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Ask IT team to pull a list of all journal entries based on account code/information provided in the IDR.</w:t>
            </w:r>
          </w:p>
        </w:tc>
        <w:tc>
          <w:tcPr>
            <w:tcW w:w="1250" w:type="pct"/>
            <w:tcBorders>
              <w:top w:val="single" w:sz="6" w:space="0" w:color="auto"/>
              <w:left w:val="single" w:sz="6" w:space="0" w:color="auto"/>
              <w:bottom w:val="single" w:sz="6" w:space="0" w:color="auto"/>
              <w:right w:val="single" w:sz="6" w:space="0" w:color="auto"/>
            </w:tcBorders>
          </w:tcPr>
          <w:p w14:paraId="15036185" w14:textId="779F03C1" w:rsidR="00ED06A6" w:rsidRPr="00AF1B71" w:rsidRDefault="00ED06A6" w:rsidP="00ED06A6">
            <w:pPr>
              <w:keepNext/>
              <w:keepLines/>
              <w:autoSpaceDE w:val="0"/>
              <w:autoSpaceDN w:val="0"/>
              <w:adjustRightInd w:val="0"/>
              <w:rPr>
                <w:rFonts w:ascii="Arial" w:hAnsi="Arial" w:cs="Arial"/>
                <w:color w:val="000000"/>
                <w:sz w:val="20"/>
                <w:szCs w:val="20"/>
              </w:rPr>
            </w:pPr>
            <w:r w:rsidRPr="00AF1B71">
              <w:rPr>
                <w:rFonts w:ascii="Arial" w:hAnsi="Arial" w:cs="Arial"/>
                <w:color w:val="000000"/>
                <w:sz w:val="20"/>
                <w:szCs w:val="20"/>
              </w:rPr>
              <w:t>Look at the dollar amount of the entries (above or below clip levels). The type/description of entry being booked. The accounts the entry is affecting. The period of the transactions (</w:t>
            </w:r>
            <w:proofErr w:type="gramStart"/>
            <w:r w:rsidRPr="00AF1B71">
              <w:rPr>
                <w:rFonts w:ascii="Arial" w:hAnsi="Arial" w:cs="Arial"/>
                <w:color w:val="000000"/>
                <w:sz w:val="20"/>
                <w:szCs w:val="20"/>
              </w:rPr>
              <w:t xml:space="preserve">in </w:t>
            </w:r>
            <w:r>
              <w:rPr>
                <w:rFonts w:ascii="Arial" w:hAnsi="Arial" w:cs="Arial"/>
                <w:color w:val="000000"/>
                <w:sz w:val="20"/>
                <w:szCs w:val="20"/>
              </w:rPr>
              <w:t>r</w:t>
            </w:r>
            <w:r w:rsidRPr="00AF1B71">
              <w:rPr>
                <w:rFonts w:ascii="Arial" w:hAnsi="Arial" w:cs="Arial"/>
                <w:color w:val="000000"/>
                <w:sz w:val="20"/>
                <w:szCs w:val="20"/>
              </w:rPr>
              <w:t>egard to</w:t>
            </w:r>
            <w:proofErr w:type="gramEnd"/>
            <w:r w:rsidRPr="00AF1B71">
              <w:rPr>
                <w:rFonts w:ascii="Arial" w:hAnsi="Arial" w:cs="Arial"/>
                <w:color w:val="000000"/>
                <w:sz w:val="20"/>
                <w:szCs w:val="20"/>
              </w:rPr>
              <w:t xml:space="preserve"> month/quarter close). The frequency of the entries.</w:t>
            </w:r>
          </w:p>
        </w:tc>
        <w:tc>
          <w:tcPr>
            <w:tcW w:w="1249" w:type="pct"/>
            <w:tcBorders>
              <w:top w:val="single" w:sz="6" w:space="0" w:color="auto"/>
              <w:left w:val="single" w:sz="6" w:space="0" w:color="auto"/>
              <w:bottom w:val="single" w:sz="6" w:space="0" w:color="auto"/>
              <w:right w:val="single" w:sz="6" w:space="0" w:color="auto"/>
            </w:tcBorders>
          </w:tcPr>
          <w:p w14:paraId="00E4E19D"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Reoccurring amounts just below clip levels.</w:t>
            </w:r>
          </w:p>
          <w:p w14:paraId="67B0055F"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p>
          <w:p w14:paraId="66CAF656"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Description of entry not correlating with the accounts being affected.</w:t>
            </w:r>
          </w:p>
          <w:p w14:paraId="13592AF8"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p>
          <w:p w14:paraId="5ED22AE2"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Increase in entries to clear amounts at month and quarter end.</w:t>
            </w:r>
          </w:p>
          <w:p w14:paraId="3FC4022F"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p>
          <w:p w14:paraId="5D9495FF"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Unfamiliar ledger accounts being utilized</w:t>
            </w:r>
          </w:p>
          <w:p w14:paraId="284B3812"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p>
          <w:p w14:paraId="3DC0F1F9" w14:textId="180A6EB3"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"Correct Entries" (journal booked than reversed).</w:t>
            </w:r>
          </w:p>
        </w:tc>
        <w:tc>
          <w:tcPr>
            <w:tcW w:w="1251" w:type="pct"/>
            <w:tcBorders>
              <w:top w:val="single" w:sz="6" w:space="0" w:color="auto"/>
              <w:left w:val="single" w:sz="6" w:space="0" w:color="auto"/>
              <w:bottom w:val="single" w:sz="6" w:space="0" w:color="auto"/>
              <w:right w:val="single" w:sz="6" w:space="0" w:color="auto"/>
            </w:tcBorders>
          </w:tcPr>
          <w:p w14:paraId="309FDE0B"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Insufficient reason for entry, pushing through entries to balance accounts, affecting KI data and financial information.</w:t>
            </w:r>
          </w:p>
          <w:p w14:paraId="001614D5"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p>
          <w:p w14:paraId="6A29D1C5"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Multiple journals booked for the same accrual or miscode leading to over/under stating financial information.</w:t>
            </w:r>
          </w:p>
          <w:p w14:paraId="61615AB7"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p>
          <w:p w14:paraId="6EE21863"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Original journal was not authorized or had a valid business justification, so correction entry was made to back out previous entry.</w:t>
            </w:r>
          </w:p>
          <w:p w14:paraId="72CE7C1B" w14:textId="77777777" w:rsidR="00ED06A6" w:rsidRPr="00AF1B71" w:rsidRDefault="00ED06A6" w:rsidP="00ED06A6">
            <w:pPr>
              <w:keepNext/>
              <w:keepLines/>
              <w:autoSpaceDE w:val="0"/>
              <w:autoSpaceDN w:val="0"/>
              <w:adjustRightInd w:val="0"/>
              <w:ind w:left="15"/>
              <w:rPr>
                <w:rFonts w:ascii="Arial" w:hAnsi="Arial" w:cs="Arial"/>
                <w:color w:val="000000"/>
                <w:sz w:val="20"/>
                <w:szCs w:val="20"/>
              </w:rPr>
            </w:pPr>
          </w:p>
          <w:p w14:paraId="2E0FC250" w14:textId="767C189B" w:rsidR="00ED06A6" w:rsidRPr="00AF1B71" w:rsidRDefault="00ED06A6" w:rsidP="00ED06A6">
            <w:pPr>
              <w:keepNext/>
              <w:keepLines/>
              <w:autoSpaceDE w:val="0"/>
              <w:autoSpaceDN w:val="0"/>
              <w:adjustRightInd w:val="0"/>
              <w:ind w:left="15"/>
              <w:rPr>
                <w:rFonts w:ascii="Arial" w:hAnsi="Arial" w:cs="Arial"/>
                <w:color w:val="000000"/>
                <w:sz w:val="20"/>
                <w:szCs w:val="20"/>
              </w:rPr>
            </w:pPr>
            <w:r w:rsidRPr="00AF1B71">
              <w:rPr>
                <w:rFonts w:ascii="Arial" w:hAnsi="Arial" w:cs="Arial"/>
                <w:color w:val="000000"/>
                <w:sz w:val="20"/>
                <w:szCs w:val="20"/>
              </w:rPr>
              <w:t>Incorrect ledger account utilized; misstating financial information.</w:t>
            </w:r>
          </w:p>
        </w:tc>
      </w:tr>
    </w:tbl>
    <w:p w14:paraId="67EC5D04" w14:textId="77777777" w:rsidR="00E57BB7" w:rsidRDefault="00E57BB7" w:rsidP="00E57BB7">
      <w:pPr>
        <w:rPr>
          <w:rFonts w:ascii="Arial" w:hAnsi="Arial" w:cs="Arial"/>
          <w:sz w:val="20"/>
          <w:szCs w:val="20"/>
        </w:rPr>
      </w:pPr>
    </w:p>
    <w:p w14:paraId="06816698" w14:textId="77777777" w:rsidR="00ED06A6" w:rsidRDefault="00ED06A6">
      <w:pPr>
        <w:rPr>
          <w:rFonts w:ascii="Arial" w:hAnsi="Arial" w:cs="Arial"/>
          <w:color w:val="000000"/>
          <w:sz w:val="20"/>
          <w:szCs w:val="20"/>
        </w:rPr>
      </w:pPr>
      <w:r>
        <w:rPr>
          <w:rFonts w:ascii="Arial" w:hAnsi="Arial" w:cs="Arial"/>
          <w:color w:val="000000"/>
          <w:sz w:val="20"/>
          <w:szCs w:val="20"/>
        </w:rPr>
        <w:br w:type="page"/>
      </w:r>
    </w:p>
    <w:p w14:paraId="14E2ECA6" w14:textId="4F944755" w:rsidR="00D572A9" w:rsidRPr="006E315F" w:rsidRDefault="000C3468" w:rsidP="00976128">
      <w:pPr>
        <w:pStyle w:val="Heading2"/>
      </w:pPr>
      <w:bookmarkStart w:id="5" w:name="_Toc191457356"/>
      <w:r w:rsidRPr="006E315F">
        <w:rPr>
          <w:color w:val="000000"/>
        </w:rPr>
        <w:lastRenderedPageBreak/>
        <w:t>PLANNIN</w:t>
      </w:r>
      <w:r w:rsidR="0042571A" w:rsidRPr="006E315F">
        <w:rPr>
          <w:color w:val="000000"/>
        </w:rPr>
        <w:t xml:space="preserve">G: </w:t>
      </w:r>
      <w:r w:rsidRPr="006E315F">
        <w:t>Reference Material</w:t>
      </w:r>
      <w:bookmarkEnd w:id="5"/>
    </w:p>
    <w:p w14:paraId="14887C50" w14:textId="14B096E7" w:rsidR="006C4748" w:rsidRPr="006E315F" w:rsidRDefault="006C4748" w:rsidP="001827F6">
      <w:pPr>
        <w:autoSpaceDE w:val="0"/>
        <w:autoSpaceDN w:val="0"/>
        <w:adjustRightInd w:val="0"/>
        <w:rPr>
          <w:rFonts w:ascii="Arial" w:hAnsi="Arial" w:cs="Arial"/>
          <w:color w:val="000000"/>
          <w:sz w:val="20"/>
          <w:szCs w:val="20"/>
        </w:rPr>
      </w:pPr>
    </w:p>
    <w:p w14:paraId="515A9A38" w14:textId="77777777" w:rsidR="001827F6" w:rsidRPr="006E315F" w:rsidRDefault="001827F6" w:rsidP="001827F6">
      <w:pPr>
        <w:autoSpaceDE w:val="0"/>
        <w:autoSpaceDN w:val="0"/>
        <w:adjustRightInd w:val="0"/>
        <w:spacing w:before="120"/>
        <w:rPr>
          <w:rFonts w:ascii="Arial" w:hAnsi="Arial" w:cs="Arial"/>
          <w:color w:val="000000"/>
          <w:sz w:val="20"/>
          <w:szCs w:val="20"/>
        </w:rPr>
      </w:pPr>
      <w:r w:rsidRPr="006E315F">
        <w:rPr>
          <w:rFonts w:ascii="Arial" w:hAnsi="Arial" w:cs="Arial"/>
          <w:color w:val="000000"/>
          <w:sz w:val="20"/>
          <w:szCs w:val="20"/>
        </w:rPr>
        <w:t xml:space="preserve">Intercompany Accounting Homepage </w:t>
      </w:r>
      <w:hyperlink r:id="rId9" w:history="1">
        <w:r w:rsidRPr="006E315F">
          <w:rPr>
            <w:rFonts w:ascii="Arial" w:hAnsi="Arial" w:cs="Arial"/>
            <w:color w:val="0000FF"/>
            <w:sz w:val="20"/>
            <w:szCs w:val="20"/>
            <w:u w:val="single"/>
          </w:rPr>
          <w:t>https://w3.ibm.com/w3publisher/ica-bratislava</w:t>
        </w:r>
      </w:hyperlink>
    </w:p>
    <w:p w14:paraId="1BDB3821" w14:textId="77777777" w:rsidR="001827F6" w:rsidRPr="006E315F" w:rsidRDefault="001827F6" w:rsidP="001827F6">
      <w:pPr>
        <w:autoSpaceDE w:val="0"/>
        <w:autoSpaceDN w:val="0"/>
        <w:adjustRightInd w:val="0"/>
        <w:rPr>
          <w:rFonts w:ascii="Arial" w:hAnsi="Arial" w:cs="Arial"/>
          <w:color w:val="000000"/>
          <w:sz w:val="20"/>
          <w:szCs w:val="20"/>
        </w:rPr>
      </w:pPr>
    </w:p>
    <w:p w14:paraId="67701A02" w14:textId="748BA8ED" w:rsidR="001827F6" w:rsidRPr="006E315F" w:rsidRDefault="001827F6" w:rsidP="001827F6">
      <w:pPr>
        <w:tabs>
          <w:tab w:val="left" w:pos="1121"/>
        </w:tabs>
        <w:autoSpaceDE w:val="0"/>
        <w:autoSpaceDN w:val="0"/>
        <w:adjustRightInd w:val="0"/>
        <w:rPr>
          <w:rFonts w:ascii="Arial" w:hAnsi="Arial" w:cs="Arial"/>
          <w:color w:val="000000"/>
          <w:sz w:val="20"/>
          <w:szCs w:val="20"/>
        </w:rPr>
      </w:pPr>
      <w:r w:rsidRPr="006E315F">
        <w:rPr>
          <w:rFonts w:ascii="Arial" w:hAnsi="Arial" w:cs="Arial"/>
          <w:color w:val="000000"/>
          <w:sz w:val="20"/>
          <w:szCs w:val="20"/>
        </w:rPr>
        <w:t xml:space="preserve">Finance Corporate Instructions – </w:t>
      </w:r>
      <w:hyperlink r:id="rId10" w:history="1">
        <w:r w:rsidRPr="006E315F">
          <w:rPr>
            <w:rFonts w:ascii="Arial" w:hAnsi="Arial" w:cs="Arial"/>
            <w:color w:val="0000FF"/>
            <w:sz w:val="20"/>
            <w:szCs w:val="20"/>
          </w:rPr>
          <w:t>https://w3.ibm.com/ibm/corporate-documents/</w:t>
        </w:r>
      </w:hyperlink>
    </w:p>
    <w:p w14:paraId="47F3C899" w14:textId="7FAD84D7" w:rsidR="001827F6" w:rsidRPr="001F16DE" w:rsidRDefault="001827F6" w:rsidP="001827F6">
      <w:pPr>
        <w:tabs>
          <w:tab w:val="left" w:pos="1121"/>
          <w:tab w:val="left" w:pos="1659"/>
        </w:tabs>
        <w:autoSpaceDE w:val="0"/>
        <w:autoSpaceDN w:val="0"/>
        <w:adjustRightInd w:val="0"/>
        <w:rPr>
          <w:rFonts w:ascii="Arial" w:hAnsi="Arial" w:cs="Arial"/>
          <w:sz w:val="20"/>
          <w:szCs w:val="20"/>
          <w:lang w:val="es-ES"/>
        </w:rPr>
      </w:pPr>
      <w:r w:rsidRPr="001F16DE">
        <w:rPr>
          <w:rFonts w:ascii="Arial" w:hAnsi="Arial" w:cs="Arial"/>
          <w:sz w:val="20"/>
          <w:szCs w:val="20"/>
          <w:lang w:val="es-ES"/>
        </w:rPr>
        <w:t xml:space="preserve">FIN 140 </w:t>
      </w:r>
      <w:proofErr w:type="spellStart"/>
      <w:r w:rsidRPr="001F16DE">
        <w:rPr>
          <w:rFonts w:ascii="Arial" w:hAnsi="Arial" w:cs="Arial"/>
          <w:sz w:val="20"/>
          <w:szCs w:val="20"/>
          <w:lang w:val="es-ES"/>
        </w:rPr>
        <w:t>Intercompany</w:t>
      </w:r>
      <w:proofErr w:type="spellEnd"/>
      <w:r w:rsidRPr="001F16DE">
        <w:rPr>
          <w:rFonts w:ascii="Arial" w:hAnsi="Arial" w:cs="Arial"/>
          <w:sz w:val="20"/>
          <w:szCs w:val="20"/>
          <w:lang w:val="es-ES"/>
        </w:rPr>
        <w:t xml:space="preserve"> </w:t>
      </w:r>
      <w:proofErr w:type="spellStart"/>
      <w:r w:rsidRPr="001F16DE">
        <w:rPr>
          <w:rFonts w:ascii="Arial" w:hAnsi="Arial" w:cs="Arial"/>
          <w:sz w:val="20"/>
          <w:szCs w:val="20"/>
          <w:lang w:val="es-ES"/>
        </w:rPr>
        <w:t>transactions</w:t>
      </w:r>
      <w:proofErr w:type="spellEnd"/>
      <w:r w:rsidRPr="001F16DE">
        <w:rPr>
          <w:rFonts w:ascii="Arial" w:hAnsi="Arial" w:cs="Arial"/>
          <w:sz w:val="20"/>
          <w:szCs w:val="20"/>
          <w:lang w:val="es-ES"/>
        </w:rPr>
        <w:br/>
      </w:r>
      <w:hyperlink r:id="rId11" w:history="1">
        <w:r w:rsidRPr="001F16DE">
          <w:rPr>
            <w:rFonts w:ascii="Arial" w:hAnsi="Arial" w:cs="Arial"/>
            <w:sz w:val="20"/>
            <w:szCs w:val="20"/>
            <w:u w:val="single"/>
            <w:lang w:val="es-ES"/>
          </w:rPr>
          <w:t>https://w3-03.ibm.com/ibm/documents/corpdocweb.nsf/ContentDocsByTitle/Corporate+Instruction+FIN+140</w:t>
        </w:r>
      </w:hyperlink>
      <w:r w:rsidRPr="001F16DE">
        <w:rPr>
          <w:rFonts w:ascii="Arial" w:hAnsi="Arial" w:cs="Arial"/>
          <w:sz w:val="20"/>
          <w:szCs w:val="20"/>
          <w:lang w:val="es-ES"/>
        </w:rPr>
        <w:br/>
      </w:r>
    </w:p>
    <w:p w14:paraId="6E637D35" w14:textId="2DAD2BF1" w:rsidR="001827F6" w:rsidRPr="001F16DE" w:rsidRDefault="001827F6" w:rsidP="001827F6">
      <w:pPr>
        <w:tabs>
          <w:tab w:val="left" w:pos="1121"/>
          <w:tab w:val="left" w:pos="1659"/>
        </w:tabs>
        <w:autoSpaceDE w:val="0"/>
        <w:autoSpaceDN w:val="0"/>
        <w:adjustRightInd w:val="0"/>
        <w:rPr>
          <w:rFonts w:ascii="Arial" w:hAnsi="Arial" w:cs="Arial"/>
          <w:sz w:val="20"/>
          <w:szCs w:val="20"/>
        </w:rPr>
      </w:pPr>
      <w:r w:rsidRPr="001F16DE">
        <w:rPr>
          <w:rFonts w:ascii="Arial" w:hAnsi="Arial" w:cs="Arial"/>
          <w:sz w:val="20"/>
          <w:szCs w:val="20"/>
        </w:rPr>
        <w:t>FIN 141 Settlement of Intercompany charges</w:t>
      </w:r>
    </w:p>
    <w:p w14:paraId="79C73C1B" w14:textId="0BE364E4" w:rsidR="001827F6" w:rsidRPr="001F16DE" w:rsidRDefault="001827F6" w:rsidP="001827F6">
      <w:pPr>
        <w:autoSpaceDE w:val="0"/>
        <w:autoSpaceDN w:val="0"/>
        <w:adjustRightInd w:val="0"/>
        <w:rPr>
          <w:rFonts w:ascii="Arial" w:hAnsi="Arial" w:cs="Arial"/>
          <w:sz w:val="20"/>
          <w:szCs w:val="20"/>
        </w:rPr>
      </w:pPr>
      <w:hyperlink r:id="rId12" w:history="1">
        <w:r w:rsidRPr="001F16DE">
          <w:rPr>
            <w:rFonts w:ascii="Arial" w:hAnsi="Arial" w:cs="Arial"/>
            <w:sz w:val="20"/>
            <w:szCs w:val="20"/>
            <w:u w:val="single"/>
          </w:rPr>
          <w:t>https://w3-03.ibm.com/ibm/documents/corpdocweb.nsf/ContentDocsByTitle/Corporate+Instruction+FIN+141</w:t>
        </w:r>
      </w:hyperlink>
    </w:p>
    <w:p w14:paraId="2DA23561" w14:textId="42E686B5" w:rsidR="001827F6" w:rsidRPr="001F16DE" w:rsidRDefault="001827F6" w:rsidP="001827F6">
      <w:pPr>
        <w:autoSpaceDE w:val="0"/>
        <w:autoSpaceDN w:val="0"/>
        <w:adjustRightInd w:val="0"/>
        <w:rPr>
          <w:rFonts w:ascii="Arial" w:hAnsi="Arial" w:cs="Arial"/>
          <w:sz w:val="20"/>
          <w:szCs w:val="20"/>
        </w:rPr>
      </w:pPr>
    </w:p>
    <w:p w14:paraId="6B59E0B3" w14:textId="78140F72" w:rsidR="001827F6" w:rsidRPr="001F16DE" w:rsidRDefault="001827F6" w:rsidP="001827F6">
      <w:pPr>
        <w:autoSpaceDE w:val="0"/>
        <w:autoSpaceDN w:val="0"/>
        <w:adjustRightInd w:val="0"/>
        <w:rPr>
          <w:rFonts w:ascii="Arial" w:hAnsi="Arial" w:cs="Arial"/>
          <w:sz w:val="20"/>
          <w:szCs w:val="20"/>
        </w:rPr>
      </w:pPr>
      <w:r w:rsidRPr="001F16DE">
        <w:rPr>
          <w:rFonts w:ascii="Arial" w:hAnsi="Arial" w:cs="Arial"/>
          <w:sz w:val="20"/>
          <w:szCs w:val="20"/>
        </w:rPr>
        <w:t>FIN 142 Intercompany charges arising from the sale of hardware and/or licensing of software in one country with installation or use in another</w:t>
      </w:r>
    </w:p>
    <w:p w14:paraId="720E2DD5" w14:textId="3473022D" w:rsidR="001827F6" w:rsidRPr="001F16DE" w:rsidRDefault="001827F6" w:rsidP="001827F6">
      <w:pPr>
        <w:autoSpaceDE w:val="0"/>
        <w:autoSpaceDN w:val="0"/>
        <w:adjustRightInd w:val="0"/>
        <w:rPr>
          <w:rFonts w:ascii="Arial" w:hAnsi="Arial" w:cs="Arial"/>
          <w:sz w:val="20"/>
          <w:szCs w:val="20"/>
        </w:rPr>
      </w:pPr>
      <w:hyperlink r:id="rId13" w:history="1">
        <w:r w:rsidRPr="001F16DE">
          <w:rPr>
            <w:rFonts w:ascii="Arial" w:hAnsi="Arial" w:cs="Arial"/>
            <w:sz w:val="20"/>
            <w:szCs w:val="20"/>
            <w:u w:val="single"/>
          </w:rPr>
          <w:t>https://w3-03.ibm.com/ibm/documents/corpdocweb.nsf/ContentDocsByTitle/Corporate+Instruction+FIN+142</w:t>
        </w:r>
      </w:hyperlink>
    </w:p>
    <w:p w14:paraId="3B275868" w14:textId="6F77625F" w:rsidR="001827F6" w:rsidRPr="001F16DE" w:rsidRDefault="001827F6" w:rsidP="001827F6">
      <w:pPr>
        <w:autoSpaceDE w:val="0"/>
        <w:autoSpaceDN w:val="0"/>
        <w:adjustRightInd w:val="0"/>
        <w:rPr>
          <w:rFonts w:ascii="Arial" w:hAnsi="Arial" w:cs="Arial"/>
          <w:sz w:val="20"/>
          <w:szCs w:val="20"/>
        </w:rPr>
      </w:pPr>
    </w:p>
    <w:p w14:paraId="2501397E" w14:textId="25495B63" w:rsidR="001827F6" w:rsidRPr="001F16DE" w:rsidRDefault="001827F6" w:rsidP="001827F6">
      <w:pPr>
        <w:autoSpaceDE w:val="0"/>
        <w:autoSpaceDN w:val="0"/>
        <w:adjustRightInd w:val="0"/>
        <w:rPr>
          <w:rFonts w:ascii="Arial" w:hAnsi="Arial" w:cs="Arial"/>
          <w:sz w:val="20"/>
          <w:szCs w:val="20"/>
        </w:rPr>
      </w:pPr>
      <w:r w:rsidRPr="001F16DE">
        <w:rPr>
          <w:rFonts w:ascii="Arial" w:hAnsi="Arial" w:cs="Arial"/>
          <w:sz w:val="20"/>
          <w:szCs w:val="20"/>
        </w:rPr>
        <w:t>FIN 143 Intercompany Royalty Agreements</w:t>
      </w:r>
    </w:p>
    <w:p w14:paraId="3E7A9B15" w14:textId="79FCF192" w:rsidR="001827F6" w:rsidRPr="006E315F" w:rsidRDefault="001827F6" w:rsidP="001827F6">
      <w:pPr>
        <w:autoSpaceDE w:val="0"/>
        <w:autoSpaceDN w:val="0"/>
        <w:adjustRightInd w:val="0"/>
        <w:rPr>
          <w:rFonts w:ascii="Arial" w:hAnsi="Arial" w:cs="Arial"/>
          <w:sz w:val="20"/>
          <w:szCs w:val="20"/>
        </w:rPr>
      </w:pPr>
      <w:hyperlink r:id="rId14" w:history="1">
        <w:r w:rsidRPr="001F16DE">
          <w:rPr>
            <w:rStyle w:val="Hyperlink"/>
            <w:rFonts w:ascii="Arial" w:hAnsi="Arial" w:cs="Arial"/>
            <w:color w:val="auto"/>
            <w:sz w:val="20"/>
            <w:szCs w:val="20"/>
          </w:rPr>
          <w:t>https://w3-03.ibm.com/ibm/documents/corpdocweb.nsf/ContentDocsByTitle/Corporate+Instruction+FIN+143</w:t>
        </w:r>
      </w:hyperlink>
      <w:r w:rsidRPr="006E315F">
        <w:rPr>
          <w:rFonts w:ascii="Arial" w:hAnsi="Arial" w:cs="Arial"/>
          <w:color w:val="0000FF"/>
          <w:sz w:val="20"/>
          <w:szCs w:val="20"/>
          <w:u w:val="single"/>
        </w:rPr>
        <w:br/>
      </w:r>
    </w:p>
    <w:p w14:paraId="26EE0EEB" w14:textId="36C6B6D1" w:rsidR="001827F6" w:rsidRPr="006E315F" w:rsidRDefault="001827F6" w:rsidP="001827F6">
      <w:pPr>
        <w:autoSpaceDE w:val="0"/>
        <w:autoSpaceDN w:val="0"/>
        <w:adjustRightInd w:val="0"/>
        <w:rPr>
          <w:rFonts w:ascii="Arial" w:hAnsi="Arial" w:cs="Arial"/>
          <w:color w:val="000000"/>
          <w:sz w:val="20"/>
          <w:szCs w:val="20"/>
        </w:rPr>
      </w:pPr>
      <w:r w:rsidRPr="006E315F">
        <w:rPr>
          <w:rFonts w:ascii="Arial" w:hAnsi="Arial" w:cs="Arial"/>
          <w:sz w:val="20"/>
          <w:szCs w:val="20"/>
        </w:rPr>
        <w:t xml:space="preserve">FIN </w:t>
      </w:r>
      <w:r w:rsidRPr="006E315F">
        <w:rPr>
          <w:rFonts w:ascii="Arial" w:hAnsi="Arial" w:cs="Arial"/>
          <w:color w:val="000000"/>
          <w:sz w:val="20"/>
          <w:szCs w:val="20"/>
        </w:rPr>
        <w:t>182 Appendix C – Separation of Duties</w:t>
      </w:r>
      <w:r w:rsidRPr="006E315F">
        <w:rPr>
          <w:rFonts w:ascii="Arial" w:hAnsi="Arial" w:cs="Arial"/>
          <w:color w:val="000000"/>
          <w:sz w:val="20"/>
          <w:szCs w:val="20"/>
        </w:rPr>
        <w:br/>
        <w:t xml:space="preserve"> </w:t>
      </w:r>
      <w:hyperlink r:id="rId15" w:history="1">
        <w:r w:rsidRPr="006E315F">
          <w:rPr>
            <w:rFonts w:ascii="Arial" w:hAnsi="Arial" w:cs="Arial"/>
            <w:color w:val="0000FF"/>
            <w:sz w:val="20"/>
            <w:szCs w:val="20"/>
            <w:u w:val="single"/>
          </w:rPr>
          <w:t>https://w3.ibm.com/w3publisher/financebc/ibm-framework/ci-fin-182-appendix-c</w:t>
        </w:r>
      </w:hyperlink>
    </w:p>
    <w:p w14:paraId="00604A4B" w14:textId="090ED4F9" w:rsidR="006E315F" w:rsidRPr="006E315F" w:rsidRDefault="006E315F" w:rsidP="001827F6">
      <w:pPr>
        <w:autoSpaceDE w:val="0"/>
        <w:autoSpaceDN w:val="0"/>
        <w:adjustRightInd w:val="0"/>
        <w:rPr>
          <w:rFonts w:ascii="Arial" w:hAnsi="Arial" w:cs="Arial"/>
          <w:color w:val="000000"/>
          <w:sz w:val="20"/>
          <w:szCs w:val="20"/>
        </w:rPr>
      </w:pPr>
    </w:p>
    <w:p w14:paraId="2BAE082A" w14:textId="082A2793" w:rsidR="001827F6" w:rsidRPr="001F16DE" w:rsidRDefault="001827F6" w:rsidP="006E315F">
      <w:pPr>
        <w:autoSpaceDE w:val="0"/>
        <w:autoSpaceDN w:val="0"/>
        <w:adjustRightInd w:val="0"/>
        <w:spacing w:before="120"/>
        <w:rPr>
          <w:rFonts w:ascii="Arial" w:hAnsi="Arial" w:cs="Arial"/>
          <w:sz w:val="20"/>
          <w:szCs w:val="20"/>
        </w:rPr>
      </w:pPr>
      <w:r w:rsidRPr="001F16DE">
        <w:rPr>
          <w:rFonts w:ascii="Arial" w:hAnsi="Arial" w:cs="Arial"/>
          <w:sz w:val="20"/>
          <w:szCs w:val="20"/>
        </w:rPr>
        <w:t>ICPB</w:t>
      </w:r>
      <w:r w:rsidR="006E315F" w:rsidRPr="001F16DE">
        <w:rPr>
          <w:rFonts w:ascii="Arial" w:hAnsi="Arial" w:cs="Arial"/>
          <w:sz w:val="20"/>
          <w:szCs w:val="20"/>
        </w:rPr>
        <w:t xml:space="preserve"> - </w:t>
      </w:r>
      <w:r w:rsidRPr="001F16DE">
        <w:rPr>
          <w:rFonts w:ascii="Arial" w:hAnsi="Arial" w:cs="Arial"/>
          <w:sz w:val="20"/>
          <w:szCs w:val="20"/>
        </w:rPr>
        <w:t xml:space="preserve">Intercompany Process Bulletins: </w:t>
      </w:r>
      <w:hyperlink r:id="rId16" w:history="1">
        <w:r w:rsidRPr="001F16DE">
          <w:rPr>
            <w:rFonts w:ascii="Arial" w:hAnsi="Arial" w:cs="Arial"/>
            <w:sz w:val="20"/>
            <w:szCs w:val="20"/>
            <w:u w:val="single"/>
          </w:rPr>
          <w:t>https://ibm.ent.box.com/v/intercompanyprocessbulletins</w:t>
        </w:r>
      </w:hyperlink>
    </w:p>
    <w:p w14:paraId="4E7BF6D8" w14:textId="77777777" w:rsidR="001827F6" w:rsidRPr="001F16DE" w:rsidRDefault="001827F6" w:rsidP="001827F6">
      <w:pPr>
        <w:autoSpaceDE w:val="0"/>
        <w:autoSpaceDN w:val="0"/>
        <w:adjustRightInd w:val="0"/>
        <w:rPr>
          <w:rFonts w:ascii="Arial" w:hAnsi="Arial" w:cs="Arial"/>
          <w:sz w:val="20"/>
          <w:szCs w:val="20"/>
        </w:rPr>
      </w:pPr>
    </w:p>
    <w:p w14:paraId="5DDC70F9" w14:textId="035FEF3B" w:rsidR="001827F6" w:rsidRPr="001F16DE" w:rsidRDefault="001827F6" w:rsidP="006E315F">
      <w:pPr>
        <w:autoSpaceDE w:val="0"/>
        <w:autoSpaceDN w:val="0"/>
        <w:adjustRightInd w:val="0"/>
        <w:rPr>
          <w:rFonts w:ascii="Arial" w:hAnsi="Arial" w:cs="Arial"/>
          <w:sz w:val="20"/>
          <w:szCs w:val="20"/>
        </w:rPr>
      </w:pPr>
      <w:r w:rsidRPr="001F16DE">
        <w:rPr>
          <w:rFonts w:ascii="Arial" w:hAnsi="Arial" w:cs="Arial"/>
          <w:sz w:val="20"/>
          <w:szCs w:val="20"/>
        </w:rPr>
        <w:t>ISB Tool</w:t>
      </w:r>
      <w:r w:rsidR="006E315F" w:rsidRPr="001F16DE">
        <w:rPr>
          <w:rFonts w:ascii="Arial" w:hAnsi="Arial" w:cs="Arial"/>
          <w:sz w:val="20"/>
          <w:szCs w:val="20"/>
        </w:rPr>
        <w:t xml:space="preserve"> - </w:t>
      </w:r>
      <w:r w:rsidRPr="001F16DE">
        <w:rPr>
          <w:rFonts w:ascii="Arial" w:hAnsi="Arial" w:cs="Arial"/>
          <w:sz w:val="20"/>
          <w:szCs w:val="20"/>
        </w:rPr>
        <w:t xml:space="preserve">Intercompany Service Billing: </w:t>
      </w:r>
      <w:hyperlink r:id="rId17" w:history="1">
        <w:r w:rsidRPr="001F16DE">
          <w:rPr>
            <w:rFonts w:ascii="Arial" w:hAnsi="Arial" w:cs="Arial"/>
            <w:sz w:val="20"/>
            <w:szCs w:val="20"/>
            <w:u w:val="single"/>
          </w:rPr>
          <w:t>https://w3-01.ibm.com/tools/forms/isb/index.jsp</w:t>
        </w:r>
      </w:hyperlink>
    </w:p>
    <w:p w14:paraId="6CE6F8DD" w14:textId="77777777" w:rsidR="001827F6" w:rsidRPr="001F16DE" w:rsidRDefault="001827F6" w:rsidP="001827F6">
      <w:pPr>
        <w:autoSpaceDE w:val="0"/>
        <w:autoSpaceDN w:val="0"/>
        <w:adjustRightInd w:val="0"/>
        <w:rPr>
          <w:rFonts w:ascii="Arial" w:hAnsi="Arial" w:cs="Arial"/>
          <w:sz w:val="20"/>
          <w:szCs w:val="20"/>
        </w:rPr>
      </w:pPr>
    </w:p>
    <w:p w14:paraId="0F8471A2" w14:textId="536F041F" w:rsidR="001827F6" w:rsidRPr="001F16DE" w:rsidRDefault="001827F6" w:rsidP="001827F6">
      <w:pPr>
        <w:autoSpaceDE w:val="0"/>
        <w:autoSpaceDN w:val="0"/>
        <w:adjustRightInd w:val="0"/>
        <w:rPr>
          <w:rFonts w:ascii="Arial" w:hAnsi="Arial" w:cs="Arial"/>
          <w:sz w:val="20"/>
          <w:szCs w:val="20"/>
        </w:rPr>
      </w:pPr>
      <w:r w:rsidRPr="001F16DE">
        <w:rPr>
          <w:rFonts w:ascii="Arial" w:hAnsi="Arial" w:cs="Arial"/>
          <w:sz w:val="20"/>
          <w:szCs w:val="20"/>
        </w:rPr>
        <w:t xml:space="preserve">Applications and Tools:  </w:t>
      </w:r>
      <w:hyperlink r:id="rId18" w:history="1">
        <w:r w:rsidRPr="001F16DE">
          <w:rPr>
            <w:rStyle w:val="Hyperlink"/>
            <w:rFonts w:ascii="Arial" w:hAnsi="Arial" w:cs="Arial"/>
            <w:color w:val="auto"/>
            <w:sz w:val="20"/>
            <w:szCs w:val="20"/>
          </w:rPr>
          <w:t>https://w3.ibm.com/w3publisher/ica-bratislava/system-status</w:t>
        </w:r>
      </w:hyperlink>
    </w:p>
    <w:p w14:paraId="67080CF2" w14:textId="77777777" w:rsidR="001827F6" w:rsidRPr="001F16DE" w:rsidRDefault="001827F6" w:rsidP="001827F6">
      <w:pPr>
        <w:autoSpaceDE w:val="0"/>
        <w:autoSpaceDN w:val="0"/>
        <w:adjustRightInd w:val="0"/>
        <w:rPr>
          <w:rFonts w:ascii="Arial" w:hAnsi="Arial" w:cs="Arial"/>
          <w:sz w:val="20"/>
          <w:szCs w:val="20"/>
        </w:rPr>
      </w:pPr>
    </w:p>
    <w:p w14:paraId="48EED1BA" w14:textId="0E5275F5" w:rsidR="001827F6" w:rsidRPr="001F16DE" w:rsidRDefault="001827F6" w:rsidP="001827F6">
      <w:pPr>
        <w:autoSpaceDE w:val="0"/>
        <w:autoSpaceDN w:val="0"/>
        <w:adjustRightInd w:val="0"/>
        <w:rPr>
          <w:rFonts w:ascii="Arial" w:hAnsi="Arial" w:cs="Arial"/>
          <w:sz w:val="20"/>
          <w:szCs w:val="20"/>
        </w:rPr>
      </w:pPr>
      <w:r w:rsidRPr="001F16DE">
        <w:rPr>
          <w:rFonts w:ascii="Arial" w:hAnsi="Arial" w:cs="Arial"/>
          <w:sz w:val="20"/>
          <w:szCs w:val="20"/>
        </w:rPr>
        <w:t xml:space="preserve">ICA tool: </w:t>
      </w:r>
      <w:hyperlink r:id="rId19" w:history="1">
        <w:r w:rsidRPr="001F16DE">
          <w:rPr>
            <w:rFonts w:ascii="Arial" w:hAnsi="Arial" w:cs="Arial"/>
            <w:sz w:val="20"/>
            <w:szCs w:val="20"/>
            <w:u w:val="single"/>
          </w:rPr>
          <w:t>https://w3.ibm.com/w3publisher/ica-bratislava/system-status/ica-tool</w:t>
        </w:r>
      </w:hyperlink>
      <w:r w:rsidRPr="001F16DE">
        <w:rPr>
          <w:rFonts w:ascii="Arial" w:hAnsi="Arial" w:cs="Arial"/>
          <w:sz w:val="20"/>
          <w:szCs w:val="20"/>
        </w:rPr>
        <w:t xml:space="preserve"> </w:t>
      </w:r>
    </w:p>
    <w:p w14:paraId="0C5795CF" w14:textId="77777777" w:rsidR="001827F6" w:rsidRPr="001F16DE" w:rsidRDefault="001827F6" w:rsidP="001827F6">
      <w:pPr>
        <w:autoSpaceDE w:val="0"/>
        <w:autoSpaceDN w:val="0"/>
        <w:adjustRightInd w:val="0"/>
        <w:rPr>
          <w:rFonts w:ascii="Arial" w:hAnsi="Arial" w:cs="Arial"/>
          <w:sz w:val="20"/>
          <w:szCs w:val="20"/>
        </w:rPr>
      </w:pPr>
    </w:p>
    <w:p w14:paraId="3AE5897D" w14:textId="21A68561" w:rsidR="001827F6" w:rsidRPr="001F16DE" w:rsidRDefault="001827F6" w:rsidP="001827F6">
      <w:pPr>
        <w:autoSpaceDE w:val="0"/>
        <w:autoSpaceDN w:val="0"/>
        <w:adjustRightInd w:val="0"/>
        <w:rPr>
          <w:rFonts w:ascii="Arial" w:hAnsi="Arial" w:cs="Arial"/>
          <w:sz w:val="20"/>
          <w:szCs w:val="20"/>
        </w:rPr>
      </w:pPr>
      <w:r w:rsidRPr="001F16DE">
        <w:rPr>
          <w:rFonts w:ascii="Arial" w:hAnsi="Arial" w:cs="Arial"/>
          <w:sz w:val="20"/>
          <w:szCs w:val="20"/>
        </w:rPr>
        <w:t xml:space="preserve">ISB tool: </w:t>
      </w:r>
      <w:hyperlink r:id="rId20" w:history="1">
        <w:r w:rsidRPr="001F16DE">
          <w:rPr>
            <w:rFonts w:ascii="Arial" w:hAnsi="Arial" w:cs="Arial"/>
            <w:sz w:val="20"/>
            <w:szCs w:val="20"/>
            <w:u w:val="single"/>
          </w:rPr>
          <w:t>https://w3.ibm.com/w3publisher/ica-bratislava/system-status/isb-tool</w:t>
        </w:r>
      </w:hyperlink>
    </w:p>
    <w:p w14:paraId="13EF7E00" w14:textId="77777777" w:rsidR="001827F6" w:rsidRPr="001F16DE" w:rsidRDefault="001827F6" w:rsidP="001827F6">
      <w:pPr>
        <w:autoSpaceDE w:val="0"/>
        <w:autoSpaceDN w:val="0"/>
        <w:adjustRightInd w:val="0"/>
        <w:rPr>
          <w:rFonts w:ascii="Arial" w:hAnsi="Arial" w:cs="Arial"/>
          <w:sz w:val="20"/>
          <w:szCs w:val="20"/>
        </w:rPr>
      </w:pPr>
    </w:p>
    <w:p w14:paraId="3CBF9A4B" w14:textId="01A5EF44" w:rsidR="001827F6" w:rsidRPr="001F16DE" w:rsidRDefault="00FF612F" w:rsidP="001827F6">
      <w:pPr>
        <w:autoSpaceDE w:val="0"/>
        <w:autoSpaceDN w:val="0"/>
        <w:adjustRightInd w:val="0"/>
        <w:rPr>
          <w:rFonts w:ascii="Arial" w:hAnsi="Arial" w:cs="Arial"/>
          <w:sz w:val="20"/>
          <w:szCs w:val="20"/>
        </w:rPr>
      </w:pPr>
      <w:r w:rsidRPr="001F16DE">
        <w:rPr>
          <w:rFonts w:ascii="Arial" w:hAnsi="Arial" w:cs="Arial"/>
          <w:sz w:val="20"/>
          <w:szCs w:val="20"/>
        </w:rPr>
        <w:t>C</w:t>
      </w:r>
      <w:r w:rsidR="001827F6" w:rsidRPr="001F16DE">
        <w:rPr>
          <w:rFonts w:ascii="Arial" w:hAnsi="Arial" w:cs="Arial"/>
          <w:sz w:val="20"/>
          <w:szCs w:val="20"/>
        </w:rPr>
        <w:t xml:space="preserve">IAS subledger system: </w:t>
      </w:r>
      <w:hyperlink r:id="rId21" w:history="1">
        <w:r w:rsidR="001827F6" w:rsidRPr="001F16DE">
          <w:rPr>
            <w:rFonts w:ascii="Arial" w:hAnsi="Arial" w:cs="Arial"/>
            <w:sz w:val="20"/>
            <w:szCs w:val="20"/>
          </w:rPr>
          <w:t>https://w3.ibm.com/w3publisher/ica-bratislava/system-status/cias-subledger-system</w:t>
        </w:r>
      </w:hyperlink>
    </w:p>
    <w:p w14:paraId="7E7098BF" w14:textId="77777777" w:rsidR="001827F6" w:rsidRPr="006E315F" w:rsidRDefault="001827F6" w:rsidP="001827F6">
      <w:pPr>
        <w:autoSpaceDE w:val="0"/>
        <w:autoSpaceDN w:val="0"/>
        <w:adjustRightInd w:val="0"/>
        <w:rPr>
          <w:rFonts w:ascii="Arial" w:hAnsi="Arial" w:cs="Arial"/>
          <w:color w:val="000000"/>
          <w:sz w:val="20"/>
          <w:szCs w:val="20"/>
        </w:rPr>
      </w:pPr>
    </w:p>
    <w:p w14:paraId="12D857A1" w14:textId="171AE930" w:rsidR="001827F6" w:rsidRPr="006E315F" w:rsidRDefault="001827F6" w:rsidP="001827F6">
      <w:pPr>
        <w:autoSpaceDE w:val="0"/>
        <w:autoSpaceDN w:val="0"/>
        <w:adjustRightInd w:val="0"/>
        <w:rPr>
          <w:rFonts w:ascii="Arial" w:hAnsi="Arial" w:cs="Arial"/>
          <w:color w:val="000000"/>
          <w:sz w:val="20"/>
          <w:szCs w:val="20"/>
        </w:rPr>
      </w:pPr>
      <w:r w:rsidRPr="006E315F">
        <w:rPr>
          <w:rFonts w:ascii="Arial" w:hAnsi="Arial" w:cs="Arial"/>
          <w:color w:val="000000"/>
          <w:sz w:val="20"/>
          <w:szCs w:val="20"/>
        </w:rPr>
        <w:t>Worldwide Divisional Segmentation Rules</w:t>
      </w:r>
    </w:p>
    <w:p w14:paraId="10A67F74" w14:textId="77777777" w:rsidR="001827F6" w:rsidRPr="006E315F" w:rsidRDefault="001827F6" w:rsidP="001827F6">
      <w:pPr>
        <w:autoSpaceDE w:val="0"/>
        <w:autoSpaceDN w:val="0"/>
        <w:adjustRightInd w:val="0"/>
        <w:rPr>
          <w:rFonts w:ascii="Arial" w:hAnsi="Arial" w:cs="Arial"/>
          <w:color w:val="000000"/>
          <w:sz w:val="20"/>
          <w:szCs w:val="20"/>
        </w:rPr>
      </w:pPr>
      <w:hyperlink r:id="rId22" w:history="1">
        <w:r w:rsidRPr="006E315F">
          <w:rPr>
            <w:rFonts w:ascii="Arial" w:hAnsi="Arial" w:cs="Arial"/>
            <w:color w:val="0000FF"/>
            <w:sz w:val="20"/>
            <w:szCs w:val="20"/>
            <w:u w:val="single"/>
          </w:rPr>
          <w:t>https://w3.ibm.com/w3publisher/wca/consolidation-accounting-process/ww-divisional-segmentation-rules</w:t>
        </w:r>
      </w:hyperlink>
    </w:p>
    <w:p w14:paraId="5E742EF3" w14:textId="77777777" w:rsidR="001827F6" w:rsidRPr="006E315F" w:rsidRDefault="001827F6" w:rsidP="001827F6">
      <w:pPr>
        <w:autoSpaceDE w:val="0"/>
        <w:autoSpaceDN w:val="0"/>
        <w:adjustRightInd w:val="0"/>
        <w:ind w:left="939"/>
        <w:rPr>
          <w:rFonts w:ascii="Arial" w:hAnsi="Arial" w:cs="Arial"/>
          <w:color w:val="000000"/>
          <w:sz w:val="20"/>
          <w:szCs w:val="20"/>
        </w:rPr>
      </w:pPr>
    </w:p>
    <w:p w14:paraId="2A3A07C1" w14:textId="77777777" w:rsidR="001827F6" w:rsidRPr="006E315F" w:rsidRDefault="001827F6" w:rsidP="001827F6">
      <w:pPr>
        <w:autoSpaceDE w:val="0"/>
        <w:autoSpaceDN w:val="0"/>
        <w:adjustRightInd w:val="0"/>
        <w:rPr>
          <w:rFonts w:ascii="Arial" w:hAnsi="Arial" w:cs="Arial"/>
          <w:color w:val="000000"/>
          <w:sz w:val="20"/>
          <w:szCs w:val="20"/>
          <w:lang w:val="de-DE"/>
        </w:rPr>
      </w:pPr>
      <w:r w:rsidRPr="006E315F">
        <w:rPr>
          <w:rFonts w:ascii="Arial" w:hAnsi="Arial" w:cs="Arial"/>
          <w:color w:val="000000"/>
          <w:sz w:val="20"/>
          <w:szCs w:val="20"/>
          <w:lang w:val="de-DE"/>
        </w:rPr>
        <w:t>ICA Homepage</w:t>
      </w:r>
    </w:p>
    <w:p w14:paraId="0F484B09" w14:textId="77777777" w:rsidR="001827F6" w:rsidRPr="006E315F" w:rsidRDefault="001827F6" w:rsidP="001827F6">
      <w:pPr>
        <w:autoSpaceDE w:val="0"/>
        <w:autoSpaceDN w:val="0"/>
        <w:adjustRightInd w:val="0"/>
        <w:rPr>
          <w:rFonts w:ascii="Arial" w:hAnsi="Arial" w:cs="Arial"/>
          <w:color w:val="000000"/>
          <w:sz w:val="20"/>
          <w:szCs w:val="20"/>
          <w:lang w:val="de-DE"/>
        </w:rPr>
      </w:pPr>
      <w:hyperlink r:id="rId23" w:history="1">
        <w:r w:rsidRPr="006E315F">
          <w:rPr>
            <w:rFonts w:ascii="Arial" w:hAnsi="Arial" w:cs="Arial"/>
            <w:color w:val="0000FF"/>
            <w:sz w:val="20"/>
            <w:szCs w:val="20"/>
            <w:u w:val="single"/>
            <w:lang w:val="de-DE"/>
          </w:rPr>
          <w:t>https://w3.ibm.com/w3publisher/ica-bratislava/our-instructions/ica-guidance</w:t>
        </w:r>
      </w:hyperlink>
    </w:p>
    <w:p w14:paraId="5BB19317" w14:textId="77777777" w:rsidR="001827F6" w:rsidRPr="006E315F" w:rsidRDefault="001827F6" w:rsidP="001827F6">
      <w:pPr>
        <w:autoSpaceDE w:val="0"/>
        <w:autoSpaceDN w:val="0"/>
        <w:adjustRightInd w:val="0"/>
        <w:rPr>
          <w:rFonts w:ascii="Arial" w:hAnsi="Arial" w:cs="Arial"/>
          <w:color w:val="000000"/>
          <w:sz w:val="20"/>
          <w:szCs w:val="20"/>
          <w:lang w:val="de-DE"/>
        </w:rPr>
      </w:pPr>
    </w:p>
    <w:p w14:paraId="4664B059" w14:textId="6B02C551" w:rsidR="001827F6" w:rsidRPr="006E315F" w:rsidRDefault="001827F6" w:rsidP="001827F6">
      <w:pPr>
        <w:autoSpaceDE w:val="0"/>
        <w:autoSpaceDN w:val="0"/>
        <w:adjustRightInd w:val="0"/>
        <w:rPr>
          <w:rFonts w:ascii="Arial" w:hAnsi="Arial" w:cs="Arial"/>
          <w:color w:val="000000"/>
          <w:sz w:val="20"/>
          <w:szCs w:val="20"/>
        </w:rPr>
      </w:pPr>
      <w:r w:rsidRPr="006E315F">
        <w:rPr>
          <w:rFonts w:ascii="Arial" w:hAnsi="Arial" w:cs="Arial"/>
          <w:color w:val="000000"/>
          <w:sz w:val="20"/>
          <w:szCs w:val="20"/>
        </w:rPr>
        <w:t>Worldwide Service Accrual Guidelines</w:t>
      </w:r>
    </w:p>
    <w:p w14:paraId="1FCE1BC1" w14:textId="77777777" w:rsidR="001827F6" w:rsidRPr="006E315F" w:rsidRDefault="001827F6" w:rsidP="001827F6">
      <w:pPr>
        <w:autoSpaceDE w:val="0"/>
        <w:autoSpaceDN w:val="0"/>
        <w:adjustRightInd w:val="0"/>
        <w:rPr>
          <w:rFonts w:ascii="Arial" w:hAnsi="Arial" w:cs="Arial"/>
          <w:color w:val="000000"/>
          <w:sz w:val="20"/>
          <w:szCs w:val="20"/>
        </w:rPr>
      </w:pPr>
      <w:hyperlink r:id="rId24" w:history="1">
        <w:r w:rsidRPr="006E315F">
          <w:rPr>
            <w:rFonts w:ascii="Arial" w:hAnsi="Arial" w:cs="Arial"/>
            <w:color w:val="0000FF"/>
            <w:sz w:val="20"/>
            <w:szCs w:val="20"/>
            <w:u w:val="single"/>
          </w:rPr>
          <w:t>https://w3.ibm.com/w3publisher/ica-bratislava/our-instructions/accrual-guidelines</w:t>
        </w:r>
      </w:hyperlink>
    </w:p>
    <w:p w14:paraId="410B7149" w14:textId="77777777" w:rsidR="001827F6" w:rsidRPr="006E315F" w:rsidRDefault="001827F6" w:rsidP="001827F6">
      <w:pPr>
        <w:autoSpaceDE w:val="0"/>
        <w:autoSpaceDN w:val="0"/>
        <w:adjustRightInd w:val="0"/>
        <w:rPr>
          <w:rFonts w:ascii="Arial" w:hAnsi="Arial" w:cs="Arial"/>
          <w:color w:val="000000"/>
          <w:sz w:val="20"/>
          <w:szCs w:val="20"/>
        </w:rPr>
      </w:pPr>
    </w:p>
    <w:p w14:paraId="3AFCA3ED" w14:textId="64589FF2" w:rsidR="001827F6" w:rsidRPr="006E315F" w:rsidRDefault="001827F6" w:rsidP="001827F6">
      <w:pPr>
        <w:autoSpaceDE w:val="0"/>
        <w:autoSpaceDN w:val="0"/>
        <w:adjustRightInd w:val="0"/>
        <w:rPr>
          <w:rFonts w:ascii="Arial" w:hAnsi="Arial" w:cs="Arial"/>
          <w:color w:val="000000"/>
          <w:sz w:val="20"/>
          <w:szCs w:val="20"/>
        </w:rPr>
      </w:pPr>
      <w:proofErr w:type="spellStart"/>
      <w:r w:rsidRPr="006E315F">
        <w:rPr>
          <w:rFonts w:ascii="Arial" w:hAnsi="Arial" w:cs="Arial"/>
          <w:color w:val="000000"/>
          <w:sz w:val="20"/>
          <w:szCs w:val="20"/>
        </w:rPr>
        <w:t>iERP</w:t>
      </w:r>
      <w:proofErr w:type="spellEnd"/>
      <w:r w:rsidRPr="006E315F">
        <w:rPr>
          <w:rFonts w:ascii="Arial" w:hAnsi="Arial" w:cs="Arial"/>
          <w:color w:val="000000"/>
          <w:sz w:val="20"/>
          <w:szCs w:val="20"/>
        </w:rPr>
        <w:t xml:space="preserve"> Finance - intercompany</w:t>
      </w:r>
    </w:p>
    <w:p w14:paraId="09298222" w14:textId="77777777" w:rsidR="001827F6" w:rsidRPr="006E315F" w:rsidRDefault="001827F6" w:rsidP="001827F6">
      <w:pPr>
        <w:autoSpaceDE w:val="0"/>
        <w:autoSpaceDN w:val="0"/>
        <w:adjustRightInd w:val="0"/>
        <w:rPr>
          <w:rFonts w:ascii="Arial" w:hAnsi="Arial" w:cs="Arial"/>
          <w:color w:val="000000"/>
          <w:sz w:val="20"/>
          <w:szCs w:val="20"/>
        </w:rPr>
      </w:pPr>
      <w:hyperlink r:id="rId25" w:history="1">
        <w:r w:rsidRPr="006E315F">
          <w:rPr>
            <w:rFonts w:ascii="Arial" w:hAnsi="Arial" w:cs="Arial"/>
            <w:color w:val="0000FF"/>
            <w:sz w:val="20"/>
            <w:szCs w:val="20"/>
          </w:rPr>
          <w:t>https://w3.ibm.com/w3publisher/ic2ierp-moving-intercompany-to-ierp/ierp-vs-cias-key-differences/ierp-intercompany-portal</w:t>
        </w:r>
      </w:hyperlink>
    </w:p>
    <w:p w14:paraId="5599C667" w14:textId="61557A67" w:rsidR="00AD5C5A" w:rsidRPr="006E315F" w:rsidRDefault="001827F6" w:rsidP="006E315F">
      <w:pPr>
        <w:autoSpaceDE w:val="0"/>
        <w:autoSpaceDN w:val="0"/>
        <w:adjustRightInd w:val="0"/>
        <w:spacing w:before="240"/>
        <w:rPr>
          <w:rFonts w:ascii="Arial" w:hAnsi="Arial" w:cs="Arial"/>
          <w:color w:val="000000"/>
          <w:sz w:val="20"/>
          <w:szCs w:val="20"/>
        </w:rPr>
      </w:pPr>
      <w:r w:rsidRPr="006E315F">
        <w:rPr>
          <w:rFonts w:ascii="Arial" w:hAnsi="Arial" w:cs="Arial"/>
          <w:color w:val="000000"/>
          <w:sz w:val="20"/>
          <w:szCs w:val="20"/>
        </w:rPr>
        <w:t>GDPR - General Data Protection Regulations</w:t>
      </w:r>
      <w:r w:rsidR="006E315F" w:rsidRPr="006E315F">
        <w:rPr>
          <w:rFonts w:ascii="Arial" w:hAnsi="Arial" w:cs="Arial"/>
          <w:color w:val="000000"/>
          <w:sz w:val="20"/>
          <w:szCs w:val="20"/>
        </w:rPr>
        <w:t xml:space="preserve">: </w:t>
      </w:r>
      <w:hyperlink r:id="rId26" w:history="1">
        <w:r w:rsidRPr="006E315F">
          <w:rPr>
            <w:rFonts w:ascii="Arial" w:hAnsi="Arial" w:cs="Arial"/>
            <w:color w:val="0000FF"/>
            <w:sz w:val="20"/>
            <w:szCs w:val="20"/>
            <w:u w:val="single"/>
          </w:rPr>
          <w:t>https://w3.ibm.com/ibm/privacy/gdpr</w:t>
        </w:r>
      </w:hyperlink>
    </w:p>
    <w:p w14:paraId="06DD0A0E" w14:textId="77777777" w:rsidR="006C4748" w:rsidRPr="001827F6" w:rsidRDefault="006C4748" w:rsidP="001827F6">
      <w:pPr>
        <w:rPr>
          <w:rFonts w:ascii="Arial" w:hAnsi="Arial" w:cs="Arial"/>
          <w:color w:val="000000"/>
          <w:sz w:val="20"/>
          <w:szCs w:val="20"/>
        </w:rPr>
      </w:pPr>
      <w:r w:rsidRPr="001827F6">
        <w:rPr>
          <w:rFonts w:ascii="Arial" w:hAnsi="Arial" w:cs="Arial"/>
          <w:color w:val="000000"/>
          <w:sz w:val="20"/>
          <w:szCs w:val="20"/>
        </w:rPr>
        <w:br w:type="page"/>
      </w:r>
    </w:p>
    <w:p w14:paraId="52302CEE" w14:textId="696DDDC4" w:rsidR="0070390D" w:rsidRPr="00F223A7" w:rsidRDefault="0070390D" w:rsidP="00976128">
      <w:pPr>
        <w:pStyle w:val="Heading2"/>
      </w:pPr>
      <w:bookmarkStart w:id="6" w:name="_Toc191457357"/>
      <w:r w:rsidRPr="00F223A7">
        <w:lastRenderedPageBreak/>
        <w:t>P</w:t>
      </w:r>
      <w:r w:rsidR="005B10BC" w:rsidRPr="00F223A7">
        <w:t xml:space="preserve">LANNING:  </w:t>
      </w:r>
      <w:r w:rsidRPr="00F223A7">
        <w:t>Fraud Template</w:t>
      </w:r>
      <w:bookmarkEnd w:id="6"/>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3503CA"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54AB7A87" w:rsidR="003503CA" w:rsidRPr="00F223A7" w:rsidRDefault="003503CA" w:rsidP="003503CA">
            <w:pPr>
              <w:keepNext/>
              <w:keepLines/>
              <w:autoSpaceDE w:val="0"/>
              <w:autoSpaceDN w:val="0"/>
              <w:adjustRightInd w:val="0"/>
              <w:ind w:left="15"/>
              <w:rPr>
                <w:rFonts w:ascii="Arial" w:hAnsi="Arial" w:cs="Arial"/>
                <w:color w:val="000000"/>
                <w:sz w:val="20"/>
                <w:szCs w:val="20"/>
              </w:rPr>
            </w:pPr>
            <w:r w:rsidRPr="003503CA">
              <w:rPr>
                <w:rFonts w:ascii="Arial" w:hAnsi="Arial" w:cs="Arial"/>
                <w:color w:val="000000"/>
                <w:sz w:val="20"/>
                <w:szCs w:val="20"/>
              </w:rPr>
              <w:t>Falsifying Financial Information</w:t>
            </w:r>
          </w:p>
        </w:tc>
        <w:tc>
          <w:tcPr>
            <w:tcW w:w="1667" w:type="pct"/>
            <w:tcBorders>
              <w:top w:val="single" w:sz="6" w:space="0" w:color="auto"/>
              <w:left w:val="single" w:sz="6" w:space="0" w:color="auto"/>
              <w:bottom w:val="single" w:sz="6" w:space="0" w:color="auto"/>
              <w:right w:val="single" w:sz="6" w:space="0" w:color="auto"/>
            </w:tcBorders>
          </w:tcPr>
          <w:p w14:paraId="7CEEBD96" w14:textId="5188689B" w:rsidR="003503CA" w:rsidRPr="00F223A7" w:rsidRDefault="003503CA" w:rsidP="003503CA">
            <w:pPr>
              <w:keepNext/>
              <w:keepLines/>
              <w:autoSpaceDE w:val="0"/>
              <w:autoSpaceDN w:val="0"/>
              <w:adjustRightInd w:val="0"/>
              <w:ind w:left="15"/>
              <w:rPr>
                <w:rFonts w:ascii="Arial" w:hAnsi="Arial" w:cs="Arial"/>
                <w:color w:val="000000"/>
                <w:sz w:val="20"/>
                <w:szCs w:val="20"/>
              </w:rPr>
            </w:pPr>
            <w:r w:rsidRPr="003503CA">
              <w:rPr>
                <w:rFonts w:ascii="Arial" w:hAnsi="Arial" w:cs="Arial"/>
                <w:color w:val="000000"/>
                <w:sz w:val="20"/>
                <w:szCs w:val="20"/>
              </w:rPr>
              <w:t>Separation of Duties Assessment</w:t>
            </w:r>
          </w:p>
        </w:tc>
        <w:tc>
          <w:tcPr>
            <w:tcW w:w="1667" w:type="pct"/>
            <w:tcBorders>
              <w:top w:val="single" w:sz="6" w:space="0" w:color="auto"/>
              <w:left w:val="single" w:sz="6" w:space="0" w:color="auto"/>
              <w:bottom w:val="single" w:sz="6" w:space="0" w:color="auto"/>
              <w:right w:val="single" w:sz="6" w:space="0" w:color="auto"/>
            </w:tcBorders>
          </w:tcPr>
          <w:p w14:paraId="7921F1CC" w14:textId="77777777" w:rsidR="003503CA" w:rsidRPr="003503CA" w:rsidRDefault="003503CA" w:rsidP="003503CA">
            <w:pPr>
              <w:keepNext/>
              <w:keepLines/>
              <w:numPr>
                <w:ilvl w:val="0"/>
                <w:numId w:val="18"/>
              </w:numPr>
              <w:autoSpaceDE w:val="0"/>
              <w:autoSpaceDN w:val="0"/>
              <w:adjustRightInd w:val="0"/>
              <w:ind w:left="375" w:hanging="360"/>
              <w:rPr>
                <w:rFonts w:ascii="Arial" w:hAnsi="Arial" w:cs="Arial"/>
                <w:color w:val="000000"/>
                <w:sz w:val="20"/>
                <w:szCs w:val="20"/>
              </w:rPr>
            </w:pPr>
            <w:r w:rsidRPr="003503CA">
              <w:rPr>
                <w:rFonts w:ascii="Arial" w:hAnsi="Arial" w:cs="Arial"/>
                <w:color w:val="000000"/>
                <w:sz w:val="20"/>
                <w:szCs w:val="20"/>
              </w:rPr>
              <w:t xml:space="preserve">Review separation of duties assessment to validate: </w:t>
            </w:r>
          </w:p>
          <w:p w14:paraId="26462A1A" w14:textId="77777777" w:rsidR="003503CA" w:rsidRPr="003503CA" w:rsidRDefault="003503CA" w:rsidP="003503CA">
            <w:pPr>
              <w:keepNext/>
              <w:keepLines/>
              <w:numPr>
                <w:ilvl w:val="0"/>
                <w:numId w:val="18"/>
              </w:numPr>
              <w:autoSpaceDE w:val="0"/>
              <w:autoSpaceDN w:val="0"/>
              <w:adjustRightInd w:val="0"/>
              <w:ind w:left="375" w:hanging="360"/>
              <w:rPr>
                <w:rFonts w:ascii="Arial" w:hAnsi="Arial" w:cs="Arial"/>
                <w:color w:val="000000"/>
                <w:sz w:val="20"/>
                <w:szCs w:val="20"/>
              </w:rPr>
            </w:pPr>
            <w:r w:rsidRPr="003503CA">
              <w:rPr>
                <w:rFonts w:ascii="Arial" w:hAnsi="Arial" w:cs="Arial"/>
                <w:color w:val="000000"/>
                <w:sz w:val="20"/>
                <w:szCs w:val="20"/>
              </w:rPr>
              <w:t>The end-to-end process is reviewed annually by management.</w:t>
            </w:r>
          </w:p>
          <w:p w14:paraId="6CC9FF2F" w14:textId="77777777" w:rsidR="003503CA" w:rsidRPr="003503CA" w:rsidRDefault="003503CA" w:rsidP="003503CA">
            <w:pPr>
              <w:keepNext/>
              <w:keepLines/>
              <w:numPr>
                <w:ilvl w:val="0"/>
                <w:numId w:val="18"/>
              </w:numPr>
              <w:autoSpaceDE w:val="0"/>
              <w:autoSpaceDN w:val="0"/>
              <w:adjustRightInd w:val="0"/>
              <w:ind w:left="375" w:hanging="360"/>
              <w:rPr>
                <w:rFonts w:ascii="Arial" w:hAnsi="Arial" w:cs="Arial"/>
                <w:color w:val="000000"/>
                <w:sz w:val="20"/>
                <w:szCs w:val="20"/>
              </w:rPr>
            </w:pPr>
            <w:r w:rsidRPr="003503CA">
              <w:rPr>
                <w:rFonts w:ascii="Arial" w:hAnsi="Arial" w:cs="Arial"/>
                <w:color w:val="000000"/>
                <w:sz w:val="20"/>
                <w:szCs w:val="20"/>
              </w:rPr>
              <w:t>Assessments are kept current and are updated when organization, staffing assignments, process or system changes occur that significantly impact the SOD assessment.</w:t>
            </w:r>
          </w:p>
          <w:p w14:paraId="1C4FA2D1" w14:textId="00BCB5C3" w:rsidR="003503CA" w:rsidRDefault="003503CA" w:rsidP="003503CA">
            <w:pPr>
              <w:keepNext/>
              <w:keepLines/>
              <w:numPr>
                <w:ilvl w:val="0"/>
                <w:numId w:val="18"/>
              </w:numPr>
              <w:autoSpaceDE w:val="0"/>
              <w:autoSpaceDN w:val="0"/>
              <w:adjustRightInd w:val="0"/>
              <w:ind w:left="375" w:hanging="360"/>
              <w:rPr>
                <w:rFonts w:ascii="Arial" w:hAnsi="Arial" w:cs="Arial"/>
                <w:color w:val="000000"/>
                <w:sz w:val="20"/>
                <w:szCs w:val="20"/>
              </w:rPr>
            </w:pPr>
            <w:r w:rsidRPr="003503CA">
              <w:rPr>
                <w:rFonts w:ascii="Arial" w:hAnsi="Arial" w:cs="Arial"/>
                <w:color w:val="000000"/>
                <w:sz w:val="20"/>
                <w:szCs w:val="20"/>
              </w:rPr>
              <w:t>The approach to separating duties, whether by process design, system controls, organizational structure, or other means is established and maintained on an on-going basis.</w:t>
            </w:r>
          </w:p>
          <w:p w14:paraId="1BEB5AE7" w14:textId="37C0F253" w:rsidR="003503CA" w:rsidRPr="00F223A7" w:rsidRDefault="003503CA" w:rsidP="003503CA">
            <w:pPr>
              <w:keepNext/>
              <w:keepLines/>
              <w:numPr>
                <w:ilvl w:val="0"/>
                <w:numId w:val="18"/>
              </w:numPr>
              <w:autoSpaceDE w:val="0"/>
              <w:autoSpaceDN w:val="0"/>
              <w:adjustRightInd w:val="0"/>
              <w:ind w:left="375" w:hanging="360"/>
              <w:rPr>
                <w:rFonts w:ascii="Arial" w:hAnsi="Arial" w:cs="Arial"/>
                <w:color w:val="0000FF"/>
                <w:sz w:val="20"/>
                <w:szCs w:val="20"/>
              </w:rPr>
            </w:pPr>
            <w:r>
              <w:rPr>
                <w:rFonts w:ascii="Arial" w:hAnsi="Arial" w:cs="Arial"/>
                <w:color w:val="000000"/>
                <w:sz w:val="20"/>
                <w:szCs w:val="20"/>
              </w:rPr>
              <w:t>I</w:t>
            </w:r>
            <w:r w:rsidRPr="003503CA">
              <w:rPr>
                <w:rFonts w:ascii="Arial" w:hAnsi="Arial" w:cs="Arial"/>
                <w:color w:val="000000"/>
                <w:sz w:val="20"/>
                <w:szCs w:val="20"/>
              </w:rPr>
              <w:t>dentified conflicts are assessed for SOD risk and mitigating controls are implemented effectively to separate conflicting tasks.</w:t>
            </w:r>
          </w:p>
        </w:tc>
      </w:tr>
    </w:tbl>
    <w:p w14:paraId="4BE95412" w14:textId="77777777" w:rsidR="003503CA" w:rsidRDefault="003503CA" w:rsidP="003503CA">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F97EC6" w:rsidRDefault="00FE788E" w:rsidP="00976128">
      <w:pPr>
        <w:pStyle w:val="Heading1"/>
      </w:pPr>
      <w:bookmarkStart w:id="7" w:name="_Toc191457358"/>
      <w:r w:rsidRPr="00F97EC6">
        <w:lastRenderedPageBreak/>
        <w:t>CONTROL ASSESSMENT QUESTIONS</w:t>
      </w:r>
      <w:bookmarkEnd w:id="7"/>
    </w:p>
    <w:p w14:paraId="1CE522DF" w14:textId="60B145FD" w:rsidR="00D66FA8" w:rsidRPr="00F97EC6" w:rsidRDefault="00FE788E" w:rsidP="00976128">
      <w:pPr>
        <w:pStyle w:val="Heading2"/>
      </w:pPr>
      <w:bookmarkStart w:id="8" w:name="_Toc191457359"/>
      <w:r w:rsidRPr="00F97EC6">
        <w:t xml:space="preserve">Key Control Question:  </w:t>
      </w:r>
      <w:r w:rsidR="00F97EC6" w:rsidRPr="00F97EC6">
        <w:t>1. Document of Understanding</w:t>
      </w:r>
      <w:bookmarkEnd w:id="8"/>
    </w:p>
    <w:p w14:paraId="0BD6F69F" w14:textId="50BFE0F7" w:rsidR="00F97EC6" w:rsidRPr="00F97EC6" w:rsidRDefault="00F97EC6" w:rsidP="00F97EC6">
      <w:pPr>
        <w:keepLines/>
        <w:tabs>
          <w:tab w:val="left" w:pos="4680"/>
        </w:tabs>
        <w:autoSpaceDE w:val="0"/>
        <w:autoSpaceDN w:val="0"/>
        <w:adjustRightInd w:val="0"/>
        <w:rPr>
          <w:rFonts w:ascii="Arial" w:hAnsi="Arial" w:cs="Arial"/>
          <w:color w:val="000000"/>
          <w:sz w:val="20"/>
          <w:szCs w:val="20"/>
        </w:rPr>
      </w:pPr>
    </w:p>
    <w:p w14:paraId="5E6E4DCB" w14:textId="77777777" w:rsidR="00F97EC6" w:rsidRPr="00F97EC6" w:rsidRDefault="00F97EC6" w:rsidP="00F97EC6">
      <w:pPr>
        <w:autoSpaceDE w:val="0"/>
        <w:autoSpaceDN w:val="0"/>
        <w:adjustRightInd w:val="0"/>
        <w:rPr>
          <w:rFonts w:ascii="Arial" w:hAnsi="Arial" w:cs="Arial"/>
          <w:b/>
          <w:bCs/>
          <w:color w:val="000000"/>
          <w:sz w:val="20"/>
          <w:szCs w:val="20"/>
        </w:rPr>
      </w:pPr>
      <w:r w:rsidRPr="00F97EC6">
        <w:rPr>
          <w:rFonts w:ascii="Arial" w:hAnsi="Arial" w:cs="Arial"/>
          <w:b/>
          <w:bCs/>
          <w:color w:val="000000"/>
          <w:sz w:val="20"/>
          <w:szCs w:val="20"/>
        </w:rPr>
        <w:t>Objective:</w:t>
      </w:r>
    </w:p>
    <w:p w14:paraId="48AB3D50" w14:textId="77777777" w:rsidR="00F97EC6" w:rsidRPr="00F97EC6" w:rsidRDefault="00F97EC6" w:rsidP="00F97EC6">
      <w:pPr>
        <w:autoSpaceDE w:val="0"/>
        <w:autoSpaceDN w:val="0"/>
        <w:adjustRightInd w:val="0"/>
        <w:rPr>
          <w:rFonts w:ascii="Arial" w:hAnsi="Arial" w:cs="Arial"/>
          <w:color w:val="000000"/>
          <w:sz w:val="20"/>
          <w:szCs w:val="20"/>
        </w:rPr>
      </w:pPr>
      <w:r w:rsidRPr="00F97EC6">
        <w:rPr>
          <w:rFonts w:ascii="Arial" w:hAnsi="Arial" w:cs="Arial"/>
          <w:color w:val="000000"/>
          <w:sz w:val="20"/>
          <w:szCs w:val="20"/>
        </w:rPr>
        <w:t>To ensure that the appropriate Intercompany agreements or other formal ordering arrangements are in place allowing for correct recognition of Intercompany revenue and expenses.</w:t>
      </w:r>
    </w:p>
    <w:p w14:paraId="6C5BF45C" w14:textId="77777777" w:rsidR="00F97EC6" w:rsidRPr="00F97EC6" w:rsidRDefault="00F97EC6" w:rsidP="00F97EC6">
      <w:pPr>
        <w:autoSpaceDE w:val="0"/>
        <w:autoSpaceDN w:val="0"/>
        <w:adjustRightInd w:val="0"/>
        <w:rPr>
          <w:rFonts w:ascii="Arial" w:hAnsi="Arial" w:cs="Arial"/>
          <w:color w:val="000000"/>
          <w:sz w:val="20"/>
          <w:szCs w:val="20"/>
        </w:rPr>
      </w:pPr>
    </w:p>
    <w:p w14:paraId="1EBA6682" w14:textId="77777777" w:rsidR="00F97EC6" w:rsidRPr="00F97EC6" w:rsidRDefault="00F97EC6" w:rsidP="00F97EC6">
      <w:pPr>
        <w:autoSpaceDE w:val="0"/>
        <w:autoSpaceDN w:val="0"/>
        <w:adjustRightInd w:val="0"/>
        <w:rPr>
          <w:rFonts w:ascii="Arial" w:hAnsi="Arial" w:cs="Arial"/>
          <w:b/>
          <w:bCs/>
          <w:color w:val="000000"/>
          <w:sz w:val="20"/>
          <w:szCs w:val="20"/>
        </w:rPr>
      </w:pPr>
      <w:r w:rsidRPr="00F97EC6">
        <w:rPr>
          <w:rFonts w:ascii="Arial" w:hAnsi="Arial" w:cs="Arial"/>
          <w:b/>
          <w:bCs/>
          <w:color w:val="000000"/>
          <w:sz w:val="20"/>
          <w:szCs w:val="20"/>
        </w:rPr>
        <w:t>Risk/Exposure:</w:t>
      </w:r>
    </w:p>
    <w:p w14:paraId="6C264E34" w14:textId="781995CE" w:rsidR="00F97EC6" w:rsidRPr="00F97EC6" w:rsidRDefault="00F97EC6" w:rsidP="00F97EC6">
      <w:pPr>
        <w:keepLines/>
        <w:tabs>
          <w:tab w:val="left" w:pos="4680"/>
        </w:tabs>
        <w:autoSpaceDE w:val="0"/>
        <w:autoSpaceDN w:val="0"/>
        <w:adjustRightInd w:val="0"/>
        <w:rPr>
          <w:rFonts w:ascii="Arial" w:hAnsi="Arial" w:cs="Arial"/>
          <w:color w:val="000000"/>
          <w:sz w:val="20"/>
          <w:szCs w:val="20"/>
        </w:rPr>
      </w:pPr>
      <w:r w:rsidRPr="00F97EC6">
        <w:rPr>
          <w:rFonts w:ascii="Arial" w:hAnsi="Arial" w:cs="Arial"/>
          <w:color w:val="000000"/>
          <w:sz w:val="20"/>
          <w:szCs w:val="20"/>
        </w:rPr>
        <w:t>Failure to establish a clearly defined and agreed Document of Understanding (DOU) could result in customer dissatisfaction and unowned process executions.</w:t>
      </w:r>
    </w:p>
    <w:p w14:paraId="0894ED76" w14:textId="54667174" w:rsidR="00F97EC6" w:rsidRPr="00F97EC6" w:rsidRDefault="00F97EC6" w:rsidP="00F97EC6">
      <w:pPr>
        <w:keepLines/>
        <w:tabs>
          <w:tab w:val="left" w:pos="4680"/>
        </w:tabs>
        <w:autoSpaceDE w:val="0"/>
        <w:autoSpaceDN w:val="0"/>
        <w:adjustRightInd w:val="0"/>
        <w:rPr>
          <w:rFonts w:ascii="Arial" w:hAnsi="Arial" w:cs="Arial"/>
          <w:color w:val="000000"/>
          <w:sz w:val="20"/>
          <w:szCs w:val="20"/>
        </w:rPr>
      </w:pPr>
    </w:p>
    <w:p w14:paraId="41B1E3FD" w14:textId="254FB946" w:rsidR="00F97EC6" w:rsidRDefault="00F97EC6">
      <w:pPr>
        <w:rPr>
          <w:rFonts w:ascii="Arial" w:hAnsi="Arial" w:cs="Arial"/>
          <w:color w:val="000000"/>
          <w:sz w:val="20"/>
          <w:szCs w:val="20"/>
        </w:rPr>
      </w:pPr>
      <w:r>
        <w:rPr>
          <w:rFonts w:ascii="Arial" w:hAnsi="Arial" w:cs="Arial"/>
          <w:color w:val="000000"/>
          <w:sz w:val="20"/>
          <w:szCs w:val="20"/>
        </w:rPr>
        <w:br w:type="page"/>
      </w:r>
    </w:p>
    <w:p w14:paraId="126D8102" w14:textId="77777777" w:rsidR="00F97EC6" w:rsidRPr="00F97EC6" w:rsidRDefault="00F97EC6" w:rsidP="00F97EC6">
      <w:pPr>
        <w:keepLines/>
        <w:tabs>
          <w:tab w:val="left" w:pos="4680"/>
        </w:tabs>
        <w:autoSpaceDE w:val="0"/>
        <w:autoSpaceDN w:val="0"/>
        <w:adjustRightInd w:val="0"/>
        <w:rPr>
          <w:rFonts w:ascii="Arial" w:hAnsi="Arial" w:cs="Arial"/>
          <w:color w:val="000000"/>
          <w:sz w:val="20"/>
          <w:szCs w:val="20"/>
        </w:rPr>
      </w:pPr>
      <w:r w:rsidRPr="00F97EC6">
        <w:rPr>
          <w:rFonts w:ascii="Arial" w:hAnsi="Arial" w:cs="Arial"/>
          <w:color w:val="000000"/>
          <w:sz w:val="20"/>
          <w:szCs w:val="20"/>
        </w:rPr>
        <w:lastRenderedPageBreak/>
        <w:t>CONTROL ASSESSMENT QUESTIONS</w:t>
      </w:r>
    </w:p>
    <w:p w14:paraId="0DFADF01" w14:textId="77777777" w:rsidR="00F97EC6" w:rsidRPr="00F97EC6" w:rsidRDefault="00F97EC6" w:rsidP="00F97EC6">
      <w:pPr>
        <w:keepLines/>
        <w:tabs>
          <w:tab w:val="left" w:pos="4680"/>
        </w:tabs>
        <w:autoSpaceDE w:val="0"/>
        <w:autoSpaceDN w:val="0"/>
        <w:adjustRightInd w:val="0"/>
        <w:rPr>
          <w:rFonts w:ascii="Arial" w:hAnsi="Arial" w:cs="Arial"/>
          <w:color w:val="000000"/>
          <w:sz w:val="20"/>
          <w:szCs w:val="20"/>
        </w:rPr>
      </w:pPr>
      <w:r w:rsidRPr="00F97EC6">
        <w:rPr>
          <w:rFonts w:ascii="Arial" w:hAnsi="Arial" w:cs="Arial"/>
          <w:color w:val="000000"/>
          <w:sz w:val="20"/>
          <w:szCs w:val="20"/>
        </w:rPr>
        <w:t>Key Control Question:  1. Document of Understanding</w:t>
      </w:r>
    </w:p>
    <w:p w14:paraId="7E836959" w14:textId="6D983475" w:rsidR="00D66FA8" w:rsidRPr="00F97EC6" w:rsidRDefault="00F97EC6" w:rsidP="00976128">
      <w:pPr>
        <w:pStyle w:val="Heading3"/>
      </w:pPr>
      <w:bookmarkStart w:id="9" w:name="_Toc191457360"/>
      <w:r w:rsidRPr="00F97EC6">
        <w:t>Primary Test:  Document of Understanding (DO001.P)</w:t>
      </w:r>
      <w:bookmarkEnd w:id="9"/>
    </w:p>
    <w:p w14:paraId="0321619F" w14:textId="32AAC0A4" w:rsidR="00F97EC6" w:rsidRPr="00F97EC6" w:rsidRDefault="00F97EC6" w:rsidP="00B054E6">
      <w:pPr>
        <w:keepLines/>
        <w:tabs>
          <w:tab w:val="left" w:pos="4680"/>
        </w:tabs>
        <w:autoSpaceDE w:val="0"/>
        <w:autoSpaceDN w:val="0"/>
        <w:adjustRightInd w:val="0"/>
        <w:rPr>
          <w:rFonts w:ascii="Arial" w:hAnsi="Arial" w:cs="Arial"/>
          <w:color w:val="000000"/>
          <w:sz w:val="20"/>
          <w:szCs w:val="20"/>
        </w:rPr>
      </w:pPr>
    </w:p>
    <w:p w14:paraId="57B2E961" w14:textId="77777777" w:rsidR="00F97EC6" w:rsidRPr="00F97EC6" w:rsidRDefault="00F97EC6" w:rsidP="00F97EC6">
      <w:pPr>
        <w:autoSpaceDE w:val="0"/>
        <w:autoSpaceDN w:val="0"/>
        <w:adjustRightInd w:val="0"/>
        <w:rPr>
          <w:rFonts w:ascii="Arial" w:hAnsi="Arial" w:cs="Arial"/>
          <w:b/>
          <w:bCs/>
          <w:color w:val="000000"/>
          <w:sz w:val="20"/>
          <w:szCs w:val="20"/>
        </w:rPr>
      </w:pPr>
      <w:r w:rsidRPr="00F97EC6">
        <w:rPr>
          <w:rFonts w:ascii="Arial" w:hAnsi="Arial" w:cs="Arial"/>
          <w:b/>
          <w:bCs/>
          <w:color w:val="000000"/>
          <w:sz w:val="20"/>
          <w:szCs w:val="20"/>
        </w:rPr>
        <w:t>Objective:</w:t>
      </w:r>
    </w:p>
    <w:p w14:paraId="05AFFFEA" w14:textId="77777777" w:rsidR="00F97EC6" w:rsidRPr="00F97EC6" w:rsidRDefault="00F97EC6" w:rsidP="00F97EC6">
      <w:pPr>
        <w:autoSpaceDE w:val="0"/>
        <w:autoSpaceDN w:val="0"/>
        <w:adjustRightInd w:val="0"/>
        <w:rPr>
          <w:rFonts w:ascii="Arial" w:hAnsi="Arial" w:cs="Arial"/>
          <w:color w:val="000000"/>
          <w:sz w:val="20"/>
          <w:szCs w:val="20"/>
        </w:rPr>
      </w:pPr>
      <w:r w:rsidRPr="00F97EC6">
        <w:rPr>
          <w:rFonts w:ascii="Arial" w:hAnsi="Arial" w:cs="Arial"/>
          <w:color w:val="000000"/>
          <w:sz w:val="20"/>
          <w:szCs w:val="20"/>
        </w:rPr>
        <w:t>To ensure that the appropriate contracts are in place allowing for correct recognition of Intercompany revenue and expenses.</w:t>
      </w:r>
    </w:p>
    <w:p w14:paraId="4BF96709" w14:textId="77777777" w:rsidR="00F97EC6" w:rsidRPr="00F97EC6" w:rsidRDefault="00F97EC6" w:rsidP="00F97EC6">
      <w:pPr>
        <w:autoSpaceDE w:val="0"/>
        <w:autoSpaceDN w:val="0"/>
        <w:adjustRightInd w:val="0"/>
        <w:rPr>
          <w:rFonts w:ascii="Arial" w:hAnsi="Arial" w:cs="Arial"/>
          <w:color w:val="000000"/>
          <w:sz w:val="20"/>
          <w:szCs w:val="20"/>
        </w:rPr>
      </w:pPr>
    </w:p>
    <w:p w14:paraId="39F2927F" w14:textId="77777777" w:rsidR="00F97EC6" w:rsidRPr="00F97EC6" w:rsidRDefault="00F97EC6" w:rsidP="00F97EC6">
      <w:pPr>
        <w:autoSpaceDE w:val="0"/>
        <w:autoSpaceDN w:val="0"/>
        <w:adjustRightInd w:val="0"/>
        <w:rPr>
          <w:rFonts w:ascii="Arial" w:hAnsi="Arial" w:cs="Arial"/>
          <w:b/>
          <w:bCs/>
          <w:color w:val="000000"/>
          <w:sz w:val="20"/>
          <w:szCs w:val="20"/>
        </w:rPr>
      </w:pPr>
      <w:r w:rsidRPr="00F97EC6">
        <w:rPr>
          <w:rFonts w:ascii="Arial" w:hAnsi="Arial" w:cs="Arial"/>
          <w:b/>
          <w:bCs/>
          <w:color w:val="000000"/>
          <w:sz w:val="20"/>
          <w:szCs w:val="20"/>
        </w:rPr>
        <w:t>Approach:</w:t>
      </w:r>
    </w:p>
    <w:p w14:paraId="353205D3" w14:textId="77777777" w:rsidR="00F97EC6" w:rsidRDefault="00F97EC6" w:rsidP="00F97EC6">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F97EC6">
        <w:rPr>
          <w:rFonts w:ascii="Arial" w:hAnsi="Arial" w:cs="Arial"/>
          <w:color w:val="000000"/>
          <w:sz w:val="20"/>
          <w:szCs w:val="20"/>
        </w:rPr>
        <w:t>Review the Statement of Works (SOW) within IBM Accounting Bratislava Center. Review for signatures, dates, completeness, and appropriateness. Test whether the agreement is missing critical tasks or is outdated.</w:t>
      </w:r>
      <w:r>
        <w:rPr>
          <w:rFonts w:ascii="Arial" w:hAnsi="Arial" w:cs="Arial"/>
          <w:color w:val="000000"/>
          <w:sz w:val="20"/>
          <w:szCs w:val="20"/>
        </w:rPr>
        <w:br/>
      </w:r>
    </w:p>
    <w:p w14:paraId="169EAF73" w14:textId="77777777" w:rsidR="00F97EC6" w:rsidRDefault="00F97EC6" w:rsidP="00F97EC6">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F97EC6">
        <w:rPr>
          <w:rFonts w:ascii="Arial" w:hAnsi="Arial" w:cs="Arial"/>
          <w:color w:val="000000"/>
          <w:sz w:val="20"/>
          <w:szCs w:val="20"/>
        </w:rPr>
        <w:t>Is the contractual relationship correctly developed, validated, and maintained in compliance with IBM business practices guidelines, and concluded in accordance with contractual terms and conditions?</w:t>
      </w:r>
      <w:r>
        <w:rPr>
          <w:rFonts w:ascii="Arial" w:hAnsi="Arial" w:cs="Arial"/>
          <w:color w:val="000000"/>
          <w:sz w:val="20"/>
          <w:szCs w:val="20"/>
        </w:rPr>
        <w:br/>
      </w:r>
    </w:p>
    <w:p w14:paraId="1510D879" w14:textId="097B94B9" w:rsidR="00F97EC6" w:rsidRDefault="00F97EC6" w:rsidP="00F97EC6">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F97EC6">
        <w:rPr>
          <w:rFonts w:ascii="Arial" w:hAnsi="Arial" w:cs="Arial"/>
          <w:color w:val="000000"/>
          <w:sz w:val="20"/>
          <w:szCs w:val="20"/>
        </w:rPr>
        <w:t xml:space="preserve">Review the responsibilities assigned in the areas of goods, services, disputed </w:t>
      </w:r>
      <w:r w:rsidR="00B92AA3" w:rsidRPr="00F97EC6">
        <w:rPr>
          <w:rFonts w:ascii="Arial" w:hAnsi="Arial" w:cs="Arial"/>
          <w:color w:val="000000"/>
          <w:sz w:val="20"/>
          <w:szCs w:val="20"/>
        </w:rPr>
        <w:t>payments,</w:t>
      </w:r>
      <w:r w:rsidRPr="00F97EC6">
        <w:rPr>
          <w:rFonts w:ascii="Arial" w:hAnsi="Arial" w:cs="Arial"/>
          <w:color w:val="000000"/>
          <w:sz w:val="20"/>
          <w:szCs w:val="20"/>
        </w:rPr>
        <w:t xml:space="preserve"> and reports to the countries.</w:t>
      </w:r>
      <w:r>
        <w:rPr>
          <w:rFonts w:ascii="Arial" w:hAnsi="Arial" w:cs="Arial"/>
          <w:color w:val="000000"/>
          <w:sz w:val="20"/>
          <w:szCs w:val="20"/>
        </w:rPr>
        <w:br/>
      </w:r>
    </w:p>
    <w:p w14:paraId="5BAD300A" w14:textId="575242A9" w:rsidR="00F97EC6" w:rsidRPr="00F97EC6" w:rsidRDefault="00F97EC6" w:rsidP="00F97EC6">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F97EC6">
        <w:rPr>
          <w:rFonts w:ascii="Arial" w:hAnsi="Arial" w:cs="Arial"/>
          <w:color w:val="000000"/>
          <w:sz w:val="20"/>
          <w:szCs w:val="20"/>
        </w:rPr>
        <w:t>If applicable, determine if all relationships with other organizations have a contractual document.</w:t>
      </w:r>
    </w:p>
    <w:p w14:paraId="76FF7CDD" w14:textId="09D425D0" w:rsidR="00F97EC6" w:rsidRDefault="00F97EC6" w:rsidP="00F97EC6">
      <w:pPr>
        <w:keepLines/>
        <w:tabs>
          <w:tab w:val="left" w:pos="4680"/>
        </w:tabs>
        <w:autoSpaceDE w:val="0"/>
        <w:autoSpaceDN w:val="0"/>
        <w:adjustRightInd w:val="0"/>
        <w:rPr>
          <w:rFonts w:ascii="Arial" w:hAnsi="Arial" w:cs="Arial"/>
          <w:color w:val="000000"/>
          <w:sz w:val="20"/>
          <w:szCs w:val="20"/>
        </w:rPr>
      </w:pPr>
    </w:p>
    <w:p w14:paraId="2ABB5CED" w14:textId="4FA2D86D" w:rsidR="00F97EC6" w:rsidRDefault="00F97EC6" w:rsidP="00F97EC6">
      <w:pPr>
        <w:keepLines/>
        <w:tabs>
          <w:tab w:val="left" w:pos="4680"/>
        </w:tabs>
        <w:autoSpaceDE w:val="0"/>
        <w:autoSpaceDN w:val="0"/>
        <w:adjustRightInd w:val="0"/>
        <w:rPr>
          <w:rFonts w:ascii="Arial" w:hAnsi="Arial" w:cs="Arial"/>
          <w:color w:val="000000"/>
          <w:sz w:val="20"/>
          <w:szCs w:val="20"/>
        </w:rPr>
      </w:pPr>
    </w:p>
    <w:p w14:paraId="3555B41A" w14:textId="33EB0F81" w:rsidR="00BF487C" w:rsidRDefault="00BF487C">
      <w:pPr>
        <w:rPr>
          <w:rFonts w:ascii="Arial" w:hAnsi="Arial" w:cs="Arial"/>
          <w:color w:val="000000"/>
          <w:sz w:val="20"/>
          <w:szCs w:val="20"/>
        </w:rPr>
      </w:pPr>
      <w:r>
        <w:rPr>
          <w:rFonts w:ascii="Arial" w:hAnsi="Arial" w:cs="Arial"/>
          <w:color w:val="000000"/>
          <w:sz w:val="20"/>
          <w:szCs w:val="20"/>
        </w:rPr>
        <w:br w:type="page"/>
      </w:r>
    </w:p>
    <w:p w14:paraId="3A59F30E" w14:textId="77777777" w:rsidR="00BF487C" w:rsidRPr="00BF487C" w:rsidRDefault="00BF487C" w:rsidP="00BF487C">
      <w:pPr>
        <w:keepLines/>
        <w:tabs>
          <w:tab w:val="left" w:pos="4680"/>
        </w:tabs>
        <w:autoSpaceDE w:val="0"/>
        <w:autoSpaceDN w:val="0"/>
        <w:adjustRightInd w:val="0"/>
        <w:rPr>
          <w:rFonts w:ascii="Arial" w:hAnsi="Arial" w:cs="Arial"/>
          <w:color w:val="000000"/>
          <w:sz w:val="20"/>
          <w:szCs w:val="20"/>
        </w:rPr>
      </w:pPr>
      <w:r w:rsidRPr="00BF487C">
        <w:rPr>
          <w:rFonts w:ascii="Arial" w:hAnsi="Arial" w:cs="Arial"/>
          <w:color w:val="000000"/>
          <w:sz w:val="20"/>
          <w:szCs w:val="20"/>
        </w:rPr>
        <w:lastRenderedPageBreak/>
        <w:t>CONTROL ASSESSMENT QUESTIONS</w:t>
      </w:r>
    </w:p>
    <w:p w14:paraId="5BBE9B55" w14:textId="10802CD9" w:rsidR="00BF487C" w:rsidRPr="00BF487C" w:rsidRDefault="00BF487C" w:rsidP="00B92AA3">
      <w:pPr>
        <w:pStyle w:val="Heading2"/>
      </w:pPr>
      <w:bookmarkStart w:id="10" w:name="_Toc191457361"/>
      <w:r w:rsidRPr="00BF487C">
        <w:t>Key Control Question:  2. Intercompany Transactions</w:t>
      </w:r>
      <w:bookmarkEnd w:id="10"/>
    </w:p>
    <w:p w14:paraId="20453FB3" w14:textId="1BA978B7" w:rsidR="00BF487C" w:rsidRPr="00BF487C" w:rsidRDefault="00BF487C" w:rsidP="00BF487C">
      <w:pPr>
        <w:keepLines/>
        <w:tabs>
          <w:tab w:val="left" w:pos="4680"/>
        </w:tabs>
        <w:autoSpaceDE w:val="0"/>
        <w:autoSpaceDN w:val="0"/>
        <w:adjustRightInd w:val="0"/>
        <w:rPr>
          <w:rFonts w:ascii="Arial" w:hAnsi="Arial" w:cs="Arial"/>
          <w:color w:val="000000"/>
          <w:sz w:val="20"/>
          <w:szCs w:val="20"/>
        </w:rPr>
      </w:pPr>
    </w:p>
    <w:p w14:paraId="12B71B7D" w14:textId="77777777" w:rsidR="00BF487C" w:rsidRPr="00BF487C" w:rsidRDefault="00BF487C" w:rsidP="00BF487C">
      <w:pPr>
        <w:autoSpaceDE w:val="0"/>
        <w:autoSpaceDN w:val="0"/>
        <w:adjustRightInd w:val="0"/>
        <w:rPr>
          <w:rFonts w:ascii="Arial" w:hAnsi="Arial" w:cs="Arial"/>
          <w:b/>
          <w:bCs/>
          <w:color w:val="000000"/>
          <w:sz w:val="20"/>
          <w:szCs w:val="20"/>
        </w:rPr>
      </w:pPr>
      <w:r w:rsidRPr="00BF487C">
        <w:rPr>
          <w:rFonts w:ascii="Arial" w:hAnsi="Arial" w:cs="Arial"/>
          <w:b/>
          <w:bCs/>
          <w:color w:val="000000"/>
          <w:sz w:val="20"/>
          <w:szCs w:val="20"/>
        </w:rPr>
        <w:t>Objective:</w:t>
      </w:r>
    </w:p>
    <w:p w14:paraId="15A63E7D" w14:textId="299324C9" w:rsidR="00BF487C" w:rsidRPr="00BF487C" w:rsidRDefault="00BF487C" w:rsidP="00BF487C">
      <w:pPr>
        <w:autoSpaceDE w:val="0"/>
        <w:autoSpaceDN w:val="0"/>
        <w:adjustRightInd w:val="0"/>
        <w:rPr>
          <w:rFonts w:ascii="Arial" w:hAnsi="Arial" w:cs="Arial"/>
          <w:color w:val="000000"/>
          <w:sz w:val="20"/>
          <w:szCs w:val="20"/>
        </w:rPr>
      </w:pPr>
      <w:r w:rsidRPr="00BF487C">
        <w:rPr>
          <w:rFonts w:ascii="Arial" w:hAnsi="Arial" w:cs="Arial"/>
          <w:color w:val="000000"/>
          <w:sz w:val="20"/>
          <w:szCs w:val="20"/>
        </w:rPr>
        <w:t>To determine if:</w:t>
      </w:r>
    </w:p>
    <w:p w14:paraId="2FA9545F" w14:textId="77777777" w:rsidR="00BF487C" w:rsidRPr="00BF487C" w:rsidRDefault="00BF487C" w:rsidP="00BF487C">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Intercompany accounts are properly reconciled and that transactions are recorded in accordance with GAAP and accounting instructions.</w:t>
      </w:r>
      <w:r w:rsidRPr="00BF487C">
        <w:rPr>
          <w:rFonts w:ascii="Arial" w:hAnsi="Arial" w:cs="Arial"/>
          <w:color w:val="000000"/>
          <w:sz w:val="20"/>
          <w:szCs w:val="20"/>
        </w:rPr>
        <w:br/>
      </w:r>
    </w:p>
    <w:p w14:paraId="0D38AD76" w14:textId="77777777" w:rsidR="00BF487C" w:rsidRPr="00BF487C" w:rsidRDefault="00BF487C" w:rsidP="00BF487C">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Accruals and provisions provide the proper valuation of assets, liabilities, income, and expense for the accounting period and assure adequate control was exercised for any charges made during the reporting process. (Note: Valuation of assets/liabilities is not determined by Intercompany accounting.)</w:t>
      </w:r>
      <w:r w:rsidRPr="00BF487C">
        <w:rPr>
          <w:rFonts w:ascii="Arial" w:hAnsi="Arial" w:cs="Arial"/>
          <w:color w:val="000000"/>
          <w:sz w:val="20"/>
          <w:szCs w:val="20"/>
        </w:rPr>
        <w:br/>
      </w:r>
    </w:p>
    <w:p w14:paraId="28065124" w14:textId="77777777" w:rsidR="00BF487C" w:rsidRPr="00BF487C" w:rsidRDefault="00BF487C" w:rsidP="00391D79">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All adjustments (netting, write-offs) are processed with the proper level of authorization and are consistent with IBM policies and practices.</w:t>
      </w:r>
      <w:r w:rsidRPr="00BF487C">
        <w:rPr>
          <w:rFonts w:ascii="Arial" w:hAnsi="Arial" w:cs="Arial"/>
          <w:color w:val="000000"/>
          <w:sz w:val="20"/>
          <w:szCs w:val="20"/>
        </w:rPr>
        <w:br/>
      </w:r>
    </w:p>
    <w:p w14:paraId="69C73C53" w14:textId="77777777" w:rsidR="00BF487C" w:rsidRPr="00BF487C" w:rsidRDefault="00BF487C" w:rsidP="00AC26DE">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Controls are in place to ensure miscodes are properly reviewed and approved for processing in the ledger.</w:t>
      </w:r>
      <w:r w:rsidRPr="00BF487C">
        <w:rPr>
          <w:rFonts w:ascii="Arial" w:hAnsi="Arial" w:cs="Arial"/>
          <w:color w:val="000000"/>
          <w:sz w:val="20"/>
          <w:szCs w:val="20"/>
        </w:rPr>
        <w:br/>
      </w:r>
    </w:p>
    <w:p w14:paraId="5AD9E4F9" w14:textId="04484816" w:rsidR="00BF487C" w:rsidRPr="00BF487C" w:rsidRDefault="00BF487C" w:rsidP="00AC26DE">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Proper separation of duties exists so that no one individual can control activities within a process in a way that would result in the misuse or diversion of company funds without detection.</w:t>
      </w:r>
      <w:r w:rsidRPr="00BF487C">
        <w:rPr>
          <w:rFonts w:ascii="Arial" w:hAnsi="Arial" w:cs="Arial"/>
          <w:color w:val="000000"/>
          <w:sz w:val="20"/>
          <w:szCs w:val="20"/>
        </w:rPr>
        <w:br/>
      </w:r>
    </w:p>
    <w:p w14:paraId="74320B68" w14:textId="7B53CE7F" w:rsidR="00BF487C" w:rsidRPr="00BF487C" w:rsidRDefault="00BF487C" w:rsidP="00BF487C">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There are adequate controls to protect against unauthorized and/or inappropriate CIAS entries.</w:t>
      </w:r>
      <w:r w:rsidRPr="00BF487C">
        <w:rPr>
          <w:rFonts w:ascii="Arial" w:hAnsi="Arial" w:cs="Arial"/>
          <w:color w:val="000000"/>
          <w:sz w:val="20"/>
          <w:szCs w:val="20"/>
        </w:rPr>
        <w:br/>
      </w:r>
    </w:p>
    <w:p w14:paraId="3EEC84A6" w14:textId="34B328B4" w:rsidR="00BF487C" w:rsidRPr="00BF487C" w:rsidRDefault="00BF487C" w:rsidP="00BF487C">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Effective controls exist that assure all information passed from feeder systems to the Intercompany Accounting System (CIAS), and further to the ledger system CLS FDW/</w:t>
      </w:r>
      <w:proofErr w:type="spellStart"/>
      <w:r w:rsidRPr="00BF487C">
        <w:rPr>
          <w:rFonts w:ascii="Arial" w:hAnsi="Arial" w:cs="Arial"/>
          <w:color w:val="000000"/>
          <w:sz w:val="20"/>
          <w:szCs w:val="20"/>
        </w:rPr>
        <w:t>iERP</w:t>
      </w:r>
      <w:proofErr w:type="spellEnd"/>
      <w:r w:rsidRPr="00BF487C">
        <w:rPr>
          <w:rFonts w:ascii="Arial" w:hAnsi="Arial" w:cs="Arial"/>
          <w:color w:val="000000"/>
          <w:sz w:val="20"/>
          <w:szCs w:val="20"/>
        </w:rPr>
        <w:t>, and that any exceptions are highlighted and properly resolved. (</w:t>
      </w:r>
      <w:proofErr w:type="gramStart"/>
      <w:r w:rsidRPr="00BF487C">
        <w:rPr>
          <w:rFonts w:ascii="Arial" w:hAnsi="Arial" w:cs="Arial"/>
          <w:color w:val="000000"/>
          <w:sz w:val="20"/>
          <w:szCs w:val="20"/>
        </w:rPr>
        <w:t>Also</w:t>
      </w:r>
      <w:proofErr w:type="gramEnd"/>
      <w:r w:rsidRPr="00BF487C">
        <w:rPr>
          <w:rFonts w:ascii="Arial" w:hAnsi="Arial" w:cs="Arial"/>
          <w:color w:val="000000"/>
          <w:sz w:val="20"/>
          <w:szCs w:val="20"/>
        </w:rPr>
        <w:t xml:space="preserve"> could be looked at in an application audit.  Review prior audits to avoid duplication of work).</w:t>
      </w:r>
      <w:r w:rsidRPr="00BF487C">
        <w:rPr>
          <w:rFonts w:ascii="Arial" w:hAnsi="Arial" w:cs="Arial"/>
          <w:color w:val="000000"/>
          <w:sz w:val="20"/>
          <w:szCs w:val="20"/>
        </w:rPr>
        <w:br/>
      </w:r>
    </w:p>
    <w:p w14:paraId="12A9B57D" w14:textId="1E8F60C9" w:rsidR="00BF487C" w:rsidRPr="00BF487C" w:rsidRDefault="00BF487C" w:rsidP="00BF487C">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Accruals are processed timely, particularly at year end.</w:t>
      </w:r>
      <w:r w:rsidRPr="00BF487C">
        <w:rPr>
          <w:rFonts w:ascii="Arial" w:hAnsi="Arial" w:cs="Arial"/>
          <w:color w:val="000000"/>
          <w:sz w:val="20"/>
          <w:szCs w:val="20"/>
        </w:rPr>
        <w:br/>
      </w:r>
    </w:p>
    <w:p w14:paraId="13A44671" w14:textId="2B7F8312" w:rsidR="00BF487C" w:rsidRPr="00BF487C" w:rsidRDefault="00BF487C" w:rsidP="00BF487C">
      <w:pPr>
        <w:pStyle w:val="ListParagraph"/>
        <w:numPr>
          <w:ilvl w:val="0"/>
          <w:numId w:val="22"/>
        </w:numPr>
        <w:autoSpaceDE w:val="0"/>
        <w:autoSpaceDN w:val="0"/>
        <w:adjustRightInd w:val="0"/>
        <w:rPr>
          <w:rFonts w:ascii="Arial" w:hAnsi="Arial" w:cs="Arial"/>
          <w:color w:val="000000"/>
          <w:sz w:val="20"/>
          <w:szCs w:val="20"/>
        </w:rPr>
      </w:pPr>
      <w:r w:rsidRPr="00BF487C">
        <w:rPr>
          <w:rFonts w:ascii="Arial" w:hAnsi="Arial" w:cs="Arial"/>
          <w:color w:val="000000"/>
          <w:sz w:val="20"/>
          <w:szCs w:val="20"/>
        </w:rPr>
        <w:t>Settlements of Interco charges are made accurately and on a timely basis.</w:t>
      </w:r>
    </w:p>
    <w:p w14:paraId="202F2236" w14:textId="77777777" w:rsidR="00BF487C" w:rsidRPr="00BF487C" w:rsidRDefault="00BF487C" w:rsidP="00BF487C">
      <w:pPr>
        <w:autoSpaceDE w:val="0"/>
        <w:autoSpaceDN w:val="0"/>
        <w:adjustRightInd w:val="0"/>
        <w:rPr>
          <w:rFonts w:ascii="Arial" w:hAnsi="Arial" w:cs="Arial"/>
          <w:color w:val="000000"/>
          <w:sz w:val="20"/>
          <w:szCs w:val="20"/>
        </w:rPr>
      </w:pPr>
    </w:p>
    <w:p w14:paraId="4B403E32" w14:textId="77777777" w:rsidR="00BF487C" w:rsidRPr="00BF487C" w:rsidRDefault="00BF487C" w:rsidP="00BF487C">
      <w:pPr>
        <w:autoSpaceDE w:val="0"/>
        <w:autoSpaceDN w:val="0"/>
        <w:adjustRightInd w:val="0"/>
        <w:rPr>
          <w:rFonts w:ascii="Arial" w:hAnsi="Arial" w:cs="Arial"/>
          <w:b/>
          <w:bCs/>
          <w:color w:val="000000"/>
          <w:sz w:val="20"/>
          <w:szCs w:val="20"/>
        </w:rPr>
      </w:pPr>
      <w:r w:rsidRPr="00BF487C">
        <w:rPr>
          <w:rFonts w:ascii="Arial" w:hAnsi="Arial" w:cs="Arial"/>
          <w:b/>
          <w:bCs/>
          <w:color w:val="000000"/>
          <w:sz w:val="20"/>
          <w:szCs w:val="20"/>
        </w:rPr>
        <w:t>Risk/Exposure:</w:t>
      </w:r>
    </w:p>
    <w:p w14:paraId="7A9ED010" w14:textId="59E6F2F8" w:rsidR="00BF487C" w:rsidRPr="00BF487C" w:rsidRDefault="00BF487C" w:rsidP="00BF487C">
      <w:pPr>
        <w:autoSpaceDE w:val="0"/>
        <w:autoSpaceDN w:val="0"/>
        <w:adjustRightInd w:val="0"/>
        <w:rPr>
          <w:rFonts w:ascii="Arial" w:hAnsi="Arial" w:cs="Arial"/>
          <w:color w:val="000000"/>
          <w:sz w:val="20"/>
          <w:szCs w:val="20"/>
        </w:rPr>
      </w:pPr>
      <w:r w:rsidRPr="00BF487C">
        <w:rPr>
          <w:rFonts w:ascii="Arial" w:hAnsi="Arial" w:cs="Arial"/>
          <w:color w:val="000000"/>
          <w:sz w:val="20"/>
          <w:szCs w:val="20"/>
        </w:rPr>
        <w:t>Reconciliations performed correctly and on time, are the primary control to identify any differences between the general ledger and the systems which feed it. Unresolved differences could lead to a misstatement of the company's financial position.</w:t>
      </w:r>
    </w:p>
    <w:p w14:paraId="0C0408C3" w14:textId="77777777" w:rsidR="00BF487C" w:rsidRPr="00BF487C" w:rsidRDefault="00BF487C" w:rsidP="00BF487C">
      <w:pPr>
        <w:autoSpaceDE w:val="0"/>
        <w:autoSpaceDN w:val="0"/>
        <w:adjustRightInd w:val="0"/>
        <w:rPr>
          <w:rFonts w:ascii="Arial" w:hAnsi="Arial" w:cs="Arial"/>
          <w:color w:val="000000"/>
          <w:sz w:val="20"/>
          <w:szCs w:val="20"/>
        </w:rPr>
      </w:pPr>
    </w:p>
    <w:p w14:paraId="39A0F617" w14:textId="11D0CD33" w:rsidR="00BF487C" w:rsidRPr="00BF487C" w:rsidRDefault="00BF487C" w:rsidP="00BF487C">
      <w:pPr>
        <w:autoSpaceDE w:val="0"/>
        <w:autoSpaceDN w:val="0"/>
        <w:adjustRightInd w:val="0"/>
        <w:rPr>
          <w:rFonts w:ascii="Arial" w:hAnsi="Arial" w:cs="Arial"/>
          <w:color w:val="000000"/>
          <w:sz w:val="20"/>
          <w:szCs w:val="20"/>
        </w:rPr>
      </w:pPr>
      <w:r w:rsidRPr="00BF487C">
        <w:rPr>
          <w:rFonts w:ascii="Arial" w:hAnsi="Arial" w:cs="Arial"/>
          <w:color w:val="000000"/>
          <w:sz w:val="20"/>
          <w:szCs w:val="20"/>
        </w:rPr>
        <w:t>Failure to maintain adequate separation of duties could allow individuals to manipulate accounting records and mask any irregularities from other systems which feed the ledger.</w:t>
      </w:r>
    </w:p>
    <w:p w14:paraId="125CE563" w14:textId="77777777" w:rsidR="00BF487C" w:rsidRPr="00BF487C" w:rsidRDefault="00BF487C" w:rsidP="00BF487C">
      <w:pPr>
        <w:autoSpaceDE w:val="0"/>
        <w:autoSpaceDN w:val="0"/>
        <w:adjustRightInd w:val="0"/>
        <w:rPr>
          <w:rFonts w:ascii="Arial" w:hAnsi="Arial" w:cs="Arial"/>
          <w:color w:val="000000"/>
          <w:sz w:val="20"/>
          <w:szCs w:val="20"/>
        </w:rPr>
      </w:pPr>
    </w:p>
    <w:p w14:paraId="4F88D148" w14:textId="122FFBA5" w:rsidR="00BF487C" w:rsidRDefault="00BF487C" w:rsidP="00BF487C">
      <w:pPr>
        <w:keepLines/>
        <w:tabs>
          <w:tab w:val="left" w:pos="4680"/>
        </w:tabs>
        <w:autoSpaceDE w:val="0"/>
        <w:autoSpaceDN w:val="0"/>
        <w:adjustRightInd w:val="0"/>
        <w:rPr>
          <w:rFonts w:ascii="Arial" w:hAnsi="Arial" w:cs="Arial"/>
          <w:color w:val="000000"/>
          <w:sz w:val="20"/>
          <w:szCs w:val="20"/>
        </w:rPr>
      </w:pPr>
      <w:r w:rsidRPr="00BF487C">
        <w:rPr>
          <w:rFonts w:ascii="Arial" w:hAnsi="Arial" w:cs="Arial"/>
          <w:color w:val="000000"/>
          <w:sz w:val="20"/>
          <w:szCs w:val="20"/>
        </w:rPr>
        <w:t>Ineffective journal entry control may enable employees to conceal irregular or clear reconciling items from account analysis by writing them off or otherwise disguising the real nature of the activity.</w:t>
      </w:r>
    </w:p>
    <w:p w14:paraId="55D5B032" w14:textId="01D56468" w:rsidR="00BF487C" w:rsidRDefault="00BF487C" w:rsidP="00BF487C">
      <w:pPr>
        <w:keepLines/>
        <w:tabs>
          <w:tab w:val="left" w:pos="4680"/>
        </w:tabs>
        <w:autoSpaceDE w:val="0"/>
        <w:autoSpaceDN w:val="0"/>
        <w:adjustRightInd w:val="0"/>
        <w:rPr>
          <w:rFonts w:ascii="Arial" w:hAnsi="Arial" w:cs="Arial"/>
          <w:color w:val="000000"/>
          <w:sz w:val="20"/>
          <w:szCs w:val="20"/>
        </w:rPr>
      </w:pPr>
    </w:p>
    <w:p w14:paraId="72798F05" w14:textId="3C709739" w:rsidR="00BF487C" w:rsidRDefault="00BF487C">
      <w:pPr>
        <w:rPr>
          <w:rFonts w:ascii="Arial" w:hAnsi="Arial" w:cs="Arial"/>
          <w:color w:val="000000"/>
          <w:sz w:val="20"/>
          <w:szCs w:val="20"/>
        </w:rPr>
      </w:pPr>
      <w:r>
        <w:rPr>
          <w:rFonts w:ascii="Arial" w:hAnsi="Arial" w:cs="Arial"/>
          <w:color w:val="000000"/>
          <w:sz w:val="20"/>
          <w:szCs w:val="20"/>
        </w:rPr>
        <w:br w:type="page"/>
      </w:r>
    </w:p>
    <w:p w14:paraId="5BA0AF88" w14:textId="77777777" w:rsidR="00BF487C" w:rsidRPr="00E80970" w:rsidRDefault="00BF487C" w:rsidP="00BF487C">
      <w:pPr>
        <w:keepLines/>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lastRenderedPageBreak/>
        <w:t>CONTROL ASSESSMENT QUESTIONS</w:t>
      </w:r>
    </w:p>
    <w:p w14:paraId="3E7ACDCC" w14:textId="77777777" w:rsidR="00BF487C" w:rsidRPr="00E80970" w:rsidRDefault="00BF487C" w:rsidP="00BF487C">
      <w:pPr>
        <w:keepLines/>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Key Control Question:  2. Intercompany Transactions</w:t>
      </w:r>
    </w:p>
    <w:p w14:paraId="46663F8C" w14:textId="15E42411" w:rsidR="00BF487C" w:rsidRPr="00E80970" w:rsidRDefault="00BF487C" w:rsidP="00B92AA3">
      <w:pPr>
        <w:pStyle w:val="Heading3"/>
      </w:pPr>
      <w:bookmarkStart w:id="11" w:name="_Toc191457362"/>
      <w:r w:rsidRPr="00E80970">
        <w:t>Primary Test:  Intercompany Reconciliations (IT001.P)</w:t>
      </w:r>
      <w:bookmarkEnd w:id="11"/>
    </w:p>
    <w:p w14:paraId="6C484E54" w14:textId="2CF1E886" w:rsidR="00BF487C" w:rsidRPr="00E80970" w:rsidRDefault="00BF487C" w:rsidP="00BF487C">
      <w:pPr>
        <w:keepLines/>
        <w:tabs>
          <w:tab w:val="left" w:pos="4680"/>
        </w:tabs>
        <w:autoSpaceDE w:val="0"/>
        <w:autoSpaceDN w:val="0"/>
        <w:adjustRightInd w:val="0"/>
        <w:rPr>
          <w:rFonts w:ascii="Arial" w:hAnsi="Arial" w:cs="Arial"/>
          <w:color w:val="000000"/>
          <w:sz w:val="20"/>
          <w:szCs w:val="20"/>
        </w:rPr>
      </w:pPr>
    </w:p>
    <w:p w14:paraId="157F2CE9" w14:textId="77777777" w:rsidR="00BF487C" w:rsidRPr="00E80970" w:rsidRDefault="00BF487C" w:rsidP="00BF487C">
      <w:pPr>
        <w:autoSpaceDE w:val="0"/>
        <w:autoSpaceDN w:val="0"/>
        <w:adjustRightInd w:val="0"/>
        <w:rPr>
          <w:rFonts w:ascii="Arial" w:hAnsi="Arial" w:cs="Arial"/>
          <w:b/>
          <w:bCs/>
          <w:color w:val="000000"/>
          <w:sz w:val="20"/>
          <w:szCs w:val="20"/>
        </w:rPr>
      </w:pPr>
      <w:r w:rsidRPr="00E80970">
        <w:rPr>
          <w:rFonts w:ascii="Arial" w:hAnsi="Arial" w:cs="Arial"/>
          <w:b/>
          <w:bCs/>
          <w:color w:val="000000"/>
          <w:sz w:val="20"/>
          <w:szCs w:val="20"/>
        </w:rPr>
        <w:t>Objective:</w:t>
      </w:r>
    </w:p>
    <w:p w14:paraId="248F0FCA" w14:textId="2592E5A3" w:rsidR="00BF487C" w:rsidRPr="00E80970" w:rsidRDefault="00BF487C" w:rsidP="00BF487C">
      <w:pPr>
        <w:autoSpaceDE w:val="0"/>
        <w:autoSpaceDN w:val="0"/>
        <w:adjustRightInd w:val="0"/>
        <w:rPr>
          <w:rFonts w:ascii="Arial" w:hAnsi="Arial" w:cs="Arial"/>
          <w:color w:val="000000"/>
          <w:sz w:val="20"/>
          <w:szCs w:val="20"/>
        </w:rPr>
      </w:pPr>
      <w:r w:rsidRPr="00E80970">
        <w:rPr>
          <w:rFonts w:ascii="Arial" w:hAnsi="Arial" w:cs="Arial"/>
          <w:color w:val="000000"/>
          <w:sz w:val="20"/>
          <w:szCs w:val="20"/>
        </w:rPr>
        <w:t>To ensure Intercompany accounts are properly reconciled and that transactions are recorded in accordance with GAAP and accounting instructions.</w:t>
      </w:r>
      <w:r w:rsidRPr="00E80970">
        <w:rPr>
          <w:rFonts w:ascii="Arial" w:hAnsi="Arial" w:cs="Arial"/>
          <w:color w:val="000000"/>
          <w:sz w:val="20"/>
          <w:szCs w:val="20"/>
        </w:rPr>
        <w:br/>
      </w:r>
    </w:p>
    <w:p w14:paraId="1F5D8603" w14:textId="77777777" w:rsidR="00BF487C" w:rsidRPr="00E80970" w:rsidRDefault="00BF487C" w:rsidP="00BF487C">
      <w:pPr>
        <w:autoSpaceDE w:val="0"/>
        <w:autoSpaceDN w:val="0"/>
        <w:adjustRightInd w:val="0"/>
        <w:rPr>
          <w:rFonts w:ascii="Arial" w:hAnsi="Arial" w:cs="Arial"/>
          <w:b/>
          <w:bCs/>
          <w:color w:val="000000"/>
          <w:sz w:val="20"/>
          <w:szCs w:val="20"/>
        </w:rPr>
      </w:pPr>
      <w:r w:rsidRPr="00E80970">
        <w:rPr>
          <w:rFonts w:ascii="Arial" w:hAnsi="Arial" w:cs="Arial"/>
          <w:b/>
          <w:bCs/>
          <w:color w:val="000000"/>
          <w:sz w:val="20"/>
          <w:szCs w:val="20"/>
        </w:rPr>
        <w:t>Approach:</w:t>
      </w:r>
    </w:p>
    <w:p w14:paraId="2BCE777B" w14:textId="77777777" w:rsidR="00BF487C" w:rsidRPr="00E80970" w:rsidRDefault="00BF487C" w:rsidP="00BF487C">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Review default accounts (goods and services) to identify aged charges in the balance sheet to ensure costs and revenues are not being charged to the profit and loss account and may be recognized in the wrong accounting period.</w:t>
      </w:r>
      <w:r w:rsidRPr="00E80970">
        <w:rPr>
          <w:rFonts w:ascii="Arial" w:hAnsi="Arial" w:cs="Arial"/>
          <w:color w:val="000000"/>
          <w:sz w:val="20"/>
          <w:szCs w:val="20"/>
        </w:rPr>
        <w:br/>
      </w:r>
    </w:p>
    <w:p w14:paraId="44F8DEE8" w14:textId="77777777" w:rsidR="00BF487C" w:rsidRPr="00E80970" w:rsidRDefault="00BF487C" w:rsidP="00BF487C">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Review suspense and control accounts to ensure entries are analyzed and reconciled and that aged items are documented as required.</w:t>
      </w:r>
      <w:r w:rsidRPr="00E80970">
        <w:rPr>
          <w:rFonts w:ascii="Arial" w:hAnsi="Arial" w:cs="Arial"/>
          <w:color w:val="000000"/>
          <w:sz w:val="20"/>
          <w:szCs w:val="20"/>
        </w:rPr>
        <w:br/>
      </w:r>
    </w:p>
    <w:p w14:paraId="1268E793" w14:textId="77777777" w:rsidR="00BF487C" w:rsidRPr="00E80970" w:rsidRDefault="00BF487C" w:rsidP="00BF487C">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Review unallocated cash.</w:t>
      </w:r>
    </w:p>
    <w:p w14:paraId="73C99449" w14:textId="77777777" w:rsidR="00BF6A9C" w:rsidRPr="00E80970" w:rsidRDefault="00BF487C" w:rsidP="00BF6A9C">
      <w:pPr>
        <w:keepLines/>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br/>
        <w:t>Select a sample (highest balances) of Intercompany accounts and transactions, import and exports, and determine whether:</w:t>
      </w:r>
    </w:p>
    <w:p w14:paraId="25C51FC0" w14:textId="77777777" w:rsidR="00BF6A9C" w:rsidRPr="00E80970" w:rsidRDefault="00BF6A9C" w:rsidP="00BF6A9C">
      <w:pPr>
        <w:keepLines/>
        <w:tabs>
          <w:tab w:val="left" w:pos="4680"/>
        </w:tabs>
        <w:autoSpaceDE w:val="0"/>
        <w:autoSpaceDN w:val="0"/>
        <w:adjustRightInd w:val="0"/>
        <w:rPr>
          <w:rFonts w:ascii="Arial" w:hAnsi="Arial" w:cs="Arial"/>
          <w:color w:val="000000"/>
          <w:sz w:val="20"/>
          <w:szCs w:val="20"/>
        </w:rPr>
      </w:pPr>
    </w:p>
    <w:p w14:paraId="53AF313F" w14:textId="77777777" w:rsidR="00BF6A9C" w:rsidRPr="00E80970" w:rsidRDefault="00BF487C" w:rsidP="00BF6A9C">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Intercompany import/export balances were agreed with the related company.</w:t>
      </w:r>
      <w:r w:rsidR="00BF6A9C" w:rsidRPr="00E80970">
        <w:rPr>
          <w:rFonts w:ascii="Arial" w:hAnsi="Arial" w:cs="Arial"/>
          <w:color w:val="000000"/>
          <w:sz w:val="20"/>
          <w:szCs w:val="20"/>
        </w:rPr>
        <w:br/>
      </w:r>
    </w:p>
    <w:p w14:paraId="75A1C446" w14:textId="77777777" w:rsidR="00BF6A9C" w:rsidRPr="00E80970" w:rsidRDefault="00BF487C" w:rsidP="00BF6A9C">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Transactions were properly recorded in the ledger</w:t>
      </w:r>
      <w:r w:rsidR="00BF6A9C" w:rsidRPr="00E80970">
        <w:rPr>
          <w:rFonts w:ascii="Arial" w:hAnsi="Arial" w:cs="Arial"/>
          <w:color w:val="000000"/>
          <w:sz w:val="20"/>
          <w:szCs w:val="20"/>
        </w:rPr>
        <w:t>.</w:t>
      </w:r>
      <w:r w:rsidR="00BF6A9C" w:rsidRPr="00E80970">
        <w:rPr>
          <w:rFonts w:ascii="Arial" w:hAnsi="Arial" w:cs="Arial"/>
          <w:color w:val="000000"/>
          <w:sz w:val="20"/>
          <w:szCs w:val="20"/>
        </w:rPr>
        <w:br/>
      </w:r>
    </w:p>
    <w:p w14:paraId="2A68256E" w14:textId="77777777" w:rsidR="00BF6A9C" w:rsidRPr="00E80970" w:rsidRDefault="00BF487C" w:rsidP="00BF6A9C">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Reconciliations to country level had been performed on a monthly/quarterly basis, including auxiliaries, and accounts payable/receivables reconciled in both currencies.</w:t>
      </w:r>
      <w:r w:rsidR="00BF6A9C" w:rsidRPr="00E80970">
        <w:rPr>
          <w:rFonts w:ascii="Arial" w:hAnsi="Arial" w:cs="Arial"/>
          <w:color w:val="000000"/>
          <w:sz w:val="20"/>
          <w:szCs w:val="20"/>
        </w:rPr>
        <w:br/>
      </w:r>
    </w:p>
    <w:p w14:paraId="424C1983" w14:textId="77777777" w:rsidR="00BF6A9C" w:rsidRPr="00E80970" w:rsidRDefault="00BF487C" w:rsidP="00BF6A9C">
      <w:pPr>
        <w:pStyle w:val="ListParagraph"/>
        <w:keepLines/>
        <w:numPr>
          <w:ilvl w:val="0"/>
          <w:numId w:val="25"/>
        </w:numPr>
        <w:tabs>
          <w:tab w:val="left" w:pos="4680"/>
        </w:tabs>
        <w:autoSpaceDE w:val="0"/>
        <w:autoSpaceDN w:val="0"/>
        <w:adjustRightInd w:val="0"/>
        <w:rPr>
          <w:rFonts w:ascii="Arial" w:hAnsi="Arial" w:cs="Arial"/>
          <w:color w:val="000000"/>
          <w:sz w:val="20"/>
          <w:szCs w:val="20"/>
        </w:rPr>
      </w:pPr>
      <w:bookmarkStart w:id="12" w:name="_Hlk190161419"/>
      <w:r w:rsidRPr="00E80970">
        <w:rPr>
          <w:rFonts w:ascii="Arial" w:hAnsi="Arial" w:cs="Arial"/>
          <w:color w:val="000000"/>
          <w:sz w:val="20"/>
          <w:szCs w:val="20"/>
        </w:rPr>
        <w:t>Transcripts of monthly import/export transactions were being received and dispatched promptly.</w:t>
      </w:r>
      <w:bookmarkEnd w:id="12"/>
      <w:r w:rsidR="00BF6A9C" w:rsidRPr="00E80970">
        <w:rPr>
          <w:rFonts w:ascii="Arial" w:hAnsi="Arial" w:cs="Arial"/>
          <w:color w:val="000000"/>
          <w:sz w:val="20"/>
          <w:szCs w:val="20"/>
        </w:rPr>
        <w:br/>
      </w:r>
    </w:p>
    <w:p w14:paraId="1F379049" w14:textId="77777777" w:rsidR="00BF6A9C" w:rsidRPr="00E80970" w:rsidRDefault="00BF487C" w:rsidP="00BF6A9C">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Age and trend of open items were reasonable.</w:t>
      </w:r>
      <w:r w:rsidR="00BF6A9C" w:rsidRPr="00E80970">
        <w:rPr>
          <w:rFonts w:ascii="Arial" w:hAnsi="Arial" w:cs="Arial"/>
          <w:color w:val="000000"/>
          <w:sz w:val="20"/>
          <w:szCs w:val="20"/>
        </w:rPr>
        <w:br/>
      </w:r>
    </w:p>
    <w:p w14:paraId="577227D5" w14:textId="53DA4021" w:rsidR="00BF487C" w:rsidRPr="00E80970" w:rsidRDefault="00BF487C" w:rsidP="00BF6A9C">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E80970">
        <w:rPr>
          <w:rFonts w:ascii="Arial" w:hAnsi="Arial" w:cs="Arial"/>
          <w:color w:val="000000"/>
          <w:sz w:val="20"/>
          <w:szCs w:val="20"/>
        </w:rPr>
        <w:t>Aged items were accurately reflected in the key indicators and an action plan was in place.</w:t>
      </w:r>
    </w:p>
    <w:p w14:paraId="76DB127E" w14:textId="397A167A" w:rsidR="00BF6A9C" w:rsidRDefault="00BF6A9C" w:rsidP="00BF6A9C">
      <w:pPr>
        <w:keepLines/>
        <w:tabs>
          <w:tab w:val="left" w:pos="4680"/>
        </w:tabs>
        <w:autoSpaceDE w:val="0"/>
        <w:autoSpaceDN w:val="0"/>
        <w:adjustRightInd w:val="0"/>
        <w:rPr>
          <w:rFonts w:ascii="Arial" w:hAnsi="Arial" w:cs="Arial"/>
          <w:color w:val="000000"/>
          <w:sz w:val="20"/>
          <w:szCs w:val="20"/>
        </w:rPr>
      </w:pPr>
    </w:p>
    <w:p w14:paraId="1BBD26F1" w14:textId="428BBAD3" w:rsidR="006E2EA0" w:rsidRDefault="006E2EA0">
      <w:pPr>
        <w:rPr>
          <w:rFonts w:ascii="Arial" w:hAnsi="Arial" w:cs="Arial"/>
          <w:color w:val="000000"/>
          <w:sz w:val="20"/>
          <w:szCs w:val="20"/>
        </w:rPr>
      </w:pPr>
      <w:r>
        <w:rPr>
          <w:rFonts w:ascii="Arial" w:hAnsi="Arial" w:cs="Arial"/>
          <w:color w:val="000000"/>
          <w:sz w:val="20"/>
          <w:szCs w:val="20"/>
        </w:rPr>
        <w:br w:type="page"/>
      </w:r>
    </w:p>
    <w:p w14:paraId="432109CE" w14:textId="77777777" w:rsidR="006E2EA0" w:rsidRPr="006E2EA0" w:rsidRDefault="006E2EA0" w:rsidP="006E2EA0">
      <w:pPr>
        <w:keepLines/>
        <w:tabs>
          <w:tab w:val="left" w:pos="4680"/>
        </w:tabs>
        <w:autoSpaceDE w:val="0"/>
        <w:autoSpaceDN w:val="0"/>
        <w:adjustRightInd w:val="0"/>
        <w:rPr>
          <w:rFonts w:ascii="Arial" w:hAnsi="Arial" w:cs="Arial"/>
          <w:color w:val="000000"/>
          <w:sz w:val="20"/>
          <w:szCs w:val="20"/>
        </w:rPr>
      </w:pPr>
      <w:r w:rsidRPr="006E2EA0">
        <w:rPr>
          <w:rFonts w:ascii="Arial" w:hAnsi="Arial" w:cs="Arial"/>
          <w:color w:val="000000"/>
          <w:sz w:val="20"/>
          <w:szCs w:val="20"/>
        </w:rPr>
        <w:lastRenderedPageBreak/>
        <w:t>CONTROL ASSESSMENT QUESTIONS</w:t>
      </w:r>
    </w:p>
    <w:p w14:paraId="658209F6" w14:textId="77777777" w:rsidR="006E2EA0" w:rsidRPr="006E2EA0" w:rsidRDefault="006E2EA0" w:rsidP="006E2EA0">
      <w:pPr>
        <w:keepLines/>
        <w:tabs>
          <w:tab w:val="left" w:pos="4680"/>
        </w:tabs>
        <w:autoSpaceDE w:val="0"/>
        <w:autoSpaceDN w:val="0"/>
        <w:adjustRightInd w:val="0"/>
        <w:rPr>
          <w:rFonts w:ascii="Arial" w:hAnsi="Arial" w:cs="Arial"/>
          <w:color w:val="000000"/>
          <w:sz w:val="20"/>
          <w:szCs w:val="20"/>
        </w:rPr>
      </w:pPr>
      <w:r w:rsidRPr="006E2EA0">
        <w:rPr>
          <w:rFonts w:ascii="Arial" w:hAnsi="Arial" w:cs="Arial"/>
          <w:color w:val="000000"/>
          <w:sz w:val="20"/>
          <w:szCs w:val="20"/>
        </w:rPr>
        <w:t>Key Control Question:  2. Intercompany Transactions</w:t>
      </w:r>
    </w:p>
    <w:p w14:paraId="058B113D" w14:textId="6746C7ED" w:rsidR="006E2EA0" w:rsidRPr="006E2EA0" w:rsidRDefault="006E2EA0" w:rsidP="00B92AA3">
      <w:pPr>
        <w:pStyle w:val="Heading3"/>
      </w:pPr>
      <w:bookmarkStart w:id="13" w:name="_Toc191457363"/>
      <w:r w:rsidRPr="006E2EA0">
        <w:t>Primary Test:  Accounting Controls (IT002.P)</w:t>
      </w:r>
      <w:bookmarkEnd w:id="13"/>
    </w:p>
    <w:p w14:paraId="2170BD2B" w14:textId="7D15EDF0" w:rsidR="006E2EA0" w:rsidRPr="006E2EA0" w:rsidRDefault="006E2EA0" w:rsidP="006E2EA0">
      <w:pPr>
        <w:keepLines/>
        <w:tabs>
          <w:tab w:val="left" w:pos="4680"/>
        </w:tabs>
        <w:autoSpaceDE w:val="0"/>
        <w:autoSpaceDN w:val="0"/>
        <w:adjustRightInd w:val="0"/>
        <w:rPr>
          <w:rFonts w:ascii="Arial" w:hAnsi="Arial" w:cs="Arial"/>
          <w:color w:val="000000"/>
          <w:sz w:val="20"/>
          <w:szCs w:val="20"/>
        </w:rPr>
      </w:pPr>
    </w:p>
    <w:p w14:paraId="50D8C416" w14:textId="77777777" w:rsidR="006E2EA0" w:rsidRPr="006E2EA0" w:rsidRDefault="006E2EA0" w:rsidP="006E2EA0">
      <w:pPr>
        <w:autoSpaceDE w:val="0"/>
        <w:autoSpaceDN w:val="0"/>
        <w:adjustRightInd w:val="0"/>
        <w:rPr>
          <w:rFonts w:ascii="Arial" w:hAnsi="Arial" w:cs="Arial"/>
          <w:b/>
          <w:bCs/>
          <w:color w:val="000000"/>
          <w:sz w:val="20"/>
          <w:szCs w:val="20"/>
        </w:rPr>
      </w:pPr>
      <w:r w:rsidRPr="006E2EA0">
        <w:rPr>
          <w:rFonts w:ascii="Arial" w:hAnsi="Arial" w:cs="Arial"/>
          <w:b/>
          <w:bCs/>
          <w:color w:val="000000"/>
          <w:sz w:val="20"/>
          <w:szCs w:val="20"/>
        </w:rPr>
        <w:t>Objective:</w:t>
      </w:r>
    </w:p>
    <w:p w14:paraId="52FF7681" w14:textId="77777777" w:rsidR="006E2EA0" w:rsidRDefault="006E2EA0" w:rsidP="006E2EA0">
      <w:pPr>
        <w:autoSpaceDE w:val="0"/>
        <w:autoSpaceDN w:val="0"/>
        <w:adjustRightInd w:val="0"/>
        <w:rPr>
          <w:rFonts w:ascii="Arial" w:hAnsi="Arial" w:cs="Arial"/>
          <w:color w:val="000000"/>
          <w:sz w:val="20"/>
          <w:szCs w:val="20"/>
        </w:rPr>
      </w:pPr>
      <w:r w:rsidRPr="006E2EA0">
        <w:rPr>
          <w:rFonts w:ascii="Arial" w:hAnsi="Arial" w:cs="Arial"/>
          <w:color w:val="000000"/>
          <w:sz w:val="20"/>
          <w:szCs w:val="20"/>
        </w:rPr>
        <w:t>There are six areas of control that require review. These are</w:t>
      </w:r>
      <w:r>
        <w:rPr>
          <w:rFonts w:ascii="Arial" w:hAnsi="Arial" w:cs="Arial"/>
          <w:color w:val="000000"/>
          <w:sz w:val="20"/>
          <w:szCs w:val="20"/>
        </w:rPr>
        <w:t>:</w:t>
      </w:r>
    </w:p>
    <w:p w14:paraId="304E9AF4" w14:textId="77777777" w:rsidR="006E2EA0" w:rsidRDefault="006E2EA0" w:rsidP="006E2EA0">
      <w:pPr>
        <w:pStyle w:val="ListParagraph"/>
        <w:numPr>
          <w:ilvl w:val="0"/>
          <w:numId w:val="27"/>
        </w:numPr>
        <w:autoSpaceDE w:val="0"/>
        <w:autoSpaceDN w:val="0"/>
        <w:adjustRightInd w:val="0"/>
        <w:rPr>
          <w:rFonts w:ascii="Arial" w:hAnsi="Arial" w:cs="Arial"/>
          <w:color w:val="000000"/>
          <w:sz w:val="20"/>
          <w:szCs w:val="20"/>
        </w:rPr>
      </w:pPr>
      <w:r w:rsidRPr="006E2EA0">
        <w:rPr>
          <w:rFonts w:ascii="Arial" w:hAnsi="Arial" w:cs="Arial"/>
          <w:color w:val="000000"/>
          <w:sz w:val="20"/>
          <w:szCs w:val="20"/>
        </w:rPr>
        <w:t>Ensure that the accruals and provisions provide the proper valuation of assets, liabilities, income and expense for the accounting period and assure adequate control was exercised for any charges made during the reporting process. (Note: Valuation of assets/liabilities is not determined by Intercompany accounting.)</w:t>
      </w:r>
    </w:p>
    <w:p w14:paraId="73A54CBF" w14:textId="77777777" w:rsidR="006E2EA0" w:rsidRDefault="006E2EA0" w:rsidP="006E2EA0">
      <w:pPr>
        <w:pStyle w:val="ListParagraph"/>
        <w:numPr>
          <w:ilvl w:val="0"/>
          <w:numId w:val="27"/>
        </w:numPr>
        <w:autoSpaceDE w:val="0"/>
        <w:autoSpaceDN w:val="0"/>
        <w:adjustRightInd w:val="0"/>
        <w:rPr>
          <w:rFonts w:ascii="Arial" w:hAnsi="Arial" w:cs="Arial"/>
          <w:color w:val="000000"/>
          <w:sz w:val="20"/>
          <w:szCs w:val="20"/>
        </w:rPr>
      </w:pPr>
      <w:r w:rsidRPr="006E2EA0">
        <w:rPr>
          <w:rFonts w:ascii="Arial" w:hAnsi="Arial" w:cs="Arial"/>
          <w:color w:val="000000"/>
          <w:sz w:val="20"/>
          <w:szCs w:val="20"/>
        </w:rPr>
        <w:t>Verify if all adjustments (netting, write-offs) are processed with the proper level of authorization and are consistent with IBM policies and practices.</w:t>
      </w:r>
    </w:p>
    <w:p w14:paraId="42397B06" w14:textId="77777777" w:rsidR="006E2EA0" w:rsidRDefault="006E2EA0" w:rsidP="006E2EA0">
      <w:pPr>
        <w:pStyle w:val="ListParagraph"/>
        <w:numPr>
          <w:ilvl w:val="0"/>
          <w:numId w:val="27"/>
        </w:numPr>
        <w:autoSpaceDE w:val="0"/>
        <w:autoSpaceDN w:val="0"/>
        <w:adjustRightInd w:val="0"/>
        <w:rPr>
          <w:rFonts w:ascii="Arial" w:hAnsi="Arial" w:cs="Arial"/>
          <w:color w:val="000000"/>
          <w:sz w:val="20"/>
          <w:szCs w:val="20"/>
        </w:rPr>
      </w:pPr>
      <w:bookmarkStart w:id="14" w:name="_Hlk190162006"/>
      <w:r w:rsidRPr="006E2EA0">
        <w:rPr>
          <w:rFonts w:ascii="Arial" w:hAnsi="Arial" w:cs="Arial"/>
          <w:color w:val="000000"/>
          <w:sz w:val="20"/>
          <w:szCs w:val="20"/>
        </w:rPr>
        <w:t>Validate there are controls in place to ensure miscodes are properly reviewed and approved for processing in the ledger.</w:t>
      </w:r>
    </w:p>
    <w:bookmarkEnd w:id="14"/>
    <w:p w14:paraId="521B1918" w14:textId="77777777" w:rsidR="00DB503C" w:rsidRDefault="006E2EA0" w:rsidP="006E2EA0">
      <w:pPr>
        <w:pStyle w:val="ListParagraph"/>
        <w:numPr>
          <w:ilvl w:val="0"/>
          <w:numId w:val="27"/>
        </w:numPr>
        <w:autoSpaceDE w:val="0"/>
        <w:autoSpaceDN w:val="0"/>
        <w:adjustRightInd w:val="0"/>
        <w:rPr>
          <w:rFonts w:ascii="Arial" w:hAnsi="Arial" w:cs="Arial"/>
          <w:color w:val="000000"/>
          <w:sz w:val="20"/>
          <w:szCs w:val="20"/>
        </w:rPr>
      </w:pPr>
      <w:r w:rsidRPr="006E2EA0">
        <w:rPr>
          <w:rFonts w:ascii="Arial" w:hAnsi="Arial" w:cs="Arial"/>
          <w:color w:val="000000"/>
          <w:sz w:val="20"/>
          <w:szCs w:val="20"/>
        </w:rPr>
        <w:t>Ensure proper separation of duties exists so that no one individual can control activities within a process in a way that would result in the misuse or diversion of company funds without detection.</w:t>
      </w:r>
    </w:p>
    <w:p w14:paraId="533F657D" w14:textId="77777777" w:rsidR="00DB503C" w:rsidRDefault="006E2EA0" w:rsidP="006E2EA0">
      <w:pPr>
        <w:pStyle w:val="ListParagraph"/>
        <w:numPr>
          <w:ilvl w:val="0"/>
          <w:numId w:val="27"/>
        </w:numPr>
        <w:autoSpaceDE w:val="0"/>
        <w:autoSpaceDN w:val="0"/>
        <w:adjustRightInd w:val="0"/>
        <w:rPr>
          <w:rFonts w:ascii="Arial" w:hAnsi="Arial" w:cs="Arial"/>
          <w:color w:val="000000"/>
          <w:sz w:val="20"/>
          <w:szCs w:val="20"/>
        </w:rPr>
      </w:pPr>
      <w:r w:rsidRPr="006E2EA0">
        <w:rPr>
          <w:rFonts w:ascii="Arial" w:hAnsi="Arial" w:cs="Arial"/>
          <w:color w:val="000000"/>
          <w:sz w:val="20"/>
          <w:szCs w:val="20"/>
        </w:rPr>
        <w:t>Determine whether there are adequate controls to protect against unauthorized and/or inappropriate CIAS entries.</w:t>
      </w:r>
    </w:p>
    <w:p w14:paraId="26E7691E" w14:textId="000B0F93" w:rsidR="006E2EA0" w:rsidRPr="006E2EA0" w:rsidRDefault="006E2EA0" w:rsidP="006E2EA0">
      <w:pPr>
        <w:pStyle w:val="ListParagraph"/>
        <w:numPr>
          <w:ilvl w:val="0"/>
          <w:numId w:val="27"/>
        </w:numPr>
        <w:autoSpaceDE w:val="0"/>
        <w:autoSpaceDN w:val="0"/>
        <w:adjustRightInd w:val="0"/>
        <w:rPr>
          <w:rFonts w:ascii="Arial" w:hAnsi="Arial" w:cs="Arial"/>
          <w:color w:val="000000"/>
          <w:sz w:val="20"/>
          <w:szCs w:val="20"/>
        </w:rPr>
      </w:pPr>
      <w:r w:rsidRPr="006E2EA0">
        <w:rPr>
          <w:rFonts w:ascii="Arial" w:hAnsi="Arial" w:cs="Arial"/>
          <w:color w:val="000000"/>
          <w:sz w:val="20"/>
          <w:szCs w:val="20"/>
        </w:rPr>
        <w:t>Validate the effectiveness of controls that assure all information passed from feeder systems to the Intercompany Accounting System (CIAS), and further to the ledger system CLS FDW/</w:t>
      </w:r>
      <w:proofErr w:type="spellStart"/>
      <w:r w:rsidRPr="006E2EA0">
        <w:rPr>
          <w:rFonts w:ascii="Arial" w:hAnsi="Arial" w:cs="Arial"/>
          <w:color w:val="000000"/>
          <w:sz w:val="20"/>
          <w:szCs w:val="20"/>
        </w:rPr>
        <w:t>iERP</w:t>
      </w:r>
      <w:proofErr w:type="spellEnd"/>
      <w:r w:rsidRPr="006E2EA0">
        <w:rPr>
          <w:rFonts w:ascii="Arial" w:hAnsi="Arial" w:cs="Arial"/>
          <w:color w:val="000000"/>
          <w:sz w:val="20"/>
          <w:szCs w:val="20"/>
        </w:rPr>
        <w:t>, and that any exceptions are highlighted and properly resolved. (This testing should be coordinated with the application review to avoid duplicate testing).</w:t>
      </w:r>
    </w:p>
    <w:p w14:paraId="16B877AC" w14:textId="77777777" w:rsidR="006E2EA0" w:rsidRPr="006E2EA0" w:rsidRDefault="006E2EA0" w:rsidP="006E2EA0">
      <w:pPr>
        <w:autoSpaceDE w:val="0"/>
        <w:autoSpaceDN w:val="0"/>
        <w:adjustRightInd w:val="0"/>
        <w:rPr>
          <w:rFonts w:ascii="Arial" w:hAnsi="Arial" w:cs="Arial"/>
          <w:color w:val="000000"/>
          <w:sz w:val="20"/>
          <w:szCs w:val="20"/>
        </w:rPr>
      </w:pPr>
    </w:p>
    <w:p w14:paraId="1B75A861" w14:textId="77777777" w:rsidR="00E42EC4" w:rsidRDefault="006E2EA0" w:rsidP="00DB503C">
      <w:pPr>
        <w:autoSpaceDE w:val="0"/>
        <w:autoSpaceDN w:val="0"/>
        <w:adjustRightInd w:val="0"/>
        <w:rPr>
          <w:rFonts w:ascii="Arial" w:hAnsi="Arial" w:cs="Arial"/>
          <w:color w:val="000000"/>
          <w:sz w:val="20"/>
          <w:szCs w:val="20"/>
        </w:rPr>
      </w:pPr>
      <w:r w:rsidRPr="006E2EA0">
        <w:rPr>
          <w:rFonts w:ascii="Arial" w:hAnsi="Arial" w:cs="Arial"/>
          <w:b/>
          <w:bCs/>
          <w:color w:val="000000"/>
          <w:sz w:val="20"/>
          <w:szCs w:val="20"/>
        </w:rPr>
        <w:t>Approach:</w:t>
      </w:r>
      <w:r w:rsidRPr="006E2EA0">
        <w:rPr>
          <w:rFonts w:ascii="Arial" w:hAnsi="Arial" w:cs="Arial"/>
          <w:color w:val="000000"/>
          <w:sz w:val="20"/>
          <w:szCs w:val="20"/>
        </w:rPr>
        <w:br/>
        <w:t>Determine the following:</w:t>
      </w:r>
      <w:r w:rsidRPr="006E2EA0">
        <w:rPr>
          <w:rFonts w:ascii="Arial" w:hAnsi="Arial" w:cs="Arial"/>
          <w:color w:val="000000"/>
          <w:sz w:val="20"/>
          <w:szCs w:val="20"/>
        </w:rPr>
        <w:br/>
      </w:r>
      <w:r w:rsidRPr="006E2EA0">
        <w:rPr>
          <w:rFonts w:ascii="Arial" w:hAnsi="Arial" w:cs="Arial"/>
          <w:color w:val="000000"/>
          <w:sz w:val="20"/>
          <w:szCs w:val="20"/>
        </w:rPr>
        <w:br/>
        <w:t>Were accrual/provision accounts properly supported and formally documented? Determine if accruals were reversed in the following accounting period and actual revenue, costs, or expenses were recorded as incurred.</w:t>
      </w:r>
    </w:p>
    <w:p w14:paraId="44C2621E" w14:textId="77777777" w:rsidR="00E42EC4" w:rsidRDefault="00E42EC4" w:rsidP="00DB503C">
      <w:pPr>
        <w:autoSpaceDE w:val="0"/>
        <w:autoSpaceDN w:val="0"/>
        <w:adjustRightInd w:val="0"/>
        <w:rPr>
          <w:rFonts w:ascii="Arial" w:hAnsi="Arial" w:cs="Arial"/>
          <w:color w:val="000000"/>
          <w:sz w:val="20"/>
          <w:szCs w:val="20"/>
        </w:rPr>
      </w:pPr>
    </w:p>
    <w:p w14:paraId="258F9CDE" w14:textId="77777777" w:rsidR="00E42EC4" w:rsidRPr="00E42EC4" w:rsidRDefault="006E2EA0" w:rsidP="00E42EC4">
      <w:pPr>
        <w:pStyle w:val="ListParagraph"/>
        <w:numPr>
          <w:ilvl w:val="0"/>
          <w:numId w:val="28"/>
        </w:numPr>
        <w:autoSpaceDE w:val="0"/>
        <w:autoSpaceDN w:val="0"/>
        <w:adjustRightInd w:val="0"/>
        <w:rPr>
          <w:rFonts w:ascii="Arial" w:hAnsi="Arial" w:cs="Arial"/>
          <w:b/>
          <w:bCs/>
          <w:color w:val="000000"/>
          <w:sz w:val="20"/>
          <w:szCs w:val="20"/>
        </w:rPr>
      </w:pPr>
      <w:r w:rsidRPr="00E42EC4">
        <w:rPr>
          <w:rFonts w:ascii="Arial" w:hAnsi="Arial" w:cs="Arial"/>
          <w:color w:val="000000"/>
          <w:sz w:val="20"/>
          <w:szCs w:val="20"/>
        </w:rPr>
        <w:t>Select a random sample of netting and/or write-offs processed during the previous year to determine if they were properly supported and approved</w:t>
      </w:r>
      <w:r w:rsidR="00E42EC4">
        <w:rPr>
          <w:rFonts w:ascii="Arial" w:hAnsi="Arial" w:cs="Arial"/>
          <w:color w:val="000000"/>
          <w:sz w:val="20"/>
          <w:szCs w:val="20"/>
        </w:rPr>
        <w:t>.</w:t>
      </w:r>
    </w:p>
    <w:p w14:paraId="73BA598F" w14:textId="77777777" w:rsidR="00E42EC4" w:rsidRPr="00E42EC4" w:rsidRDefault="006E2EA0" w:rsidP="00E42EC4">
      <w:pPr>
        <w:pStyle w:val="ListParagraph"/>
        <w:numPr>
          <w:ilvl w:val="1"/>
          <w:numId w:val="28"/>
        </w:numPr>
        <w:autoSpaceDE w:val="0"/>
        <w:autoSpaceDN w:val="0"/>
        <w:adjustRightInd w:val="0"/>
        <w:rPr>
          <w:rFonts w:ascii="Arial" w:hAnsi="Arial" w:cs="Arial"/>
          <w:b/>
          <w:bCs/>
          <w:color w:val="000000"/>
          <w:sz w:val="20"/>
          <w:szCs w:val="20"/>
        </w:rPr>
      </w:pPr>
      <w:bookmarkStart w:id="15" w:name="_Hlk190162129"/>
      <w:r w:rsidRPr="00E42EC4">
        <w:rPr>
          <w:rFonts w:ascii="Arial" w:hAnsi="Arial" w:cs="Arial"/>
          <w:color w:val="000000"/>
          <w:sz w:val="20"/>
          <w:szCs w:val="20"/>
        </w:rPr>
        <w:t>Write-off performed on Billed not Received</w:t>
      </w:r>
    </w:p>
    <w:bookmarkEnd w:id="15"/>
    <w:p w14:paraId="049BE9DD" w14:textId="77777777" w:rsidR="00E42EC4" w:rsidRPr="00E42EC4" w:rsidRDefault="006E2EA0" w:rsidP="00E42EC4">
      <w:pPr>
        <w:pStyle w:val="ListParagraph"/>
        <w:numPr>
          <w:ilvl w:val="1"/>
          <w:numId w:val="28"/>
        </w:numPr>
        <w:autoSpaceDE w:val="0"/>
        <w:autoSpaceDN w:val="0"/>
        <w:adjustRightInd w:val="0"/>
        <w:rPr>
          <w:rFonts w:ascii="Arial" w:hAnsi="Arial" w:cs="Arial"/>
          <w:b/>
          <w:bCs/>
          <w:color w:val="000000"/>
          <w:sz w:val="20"/>
          <w:szCs w:val="20"/>
        </w:rPr>
      </w:pPr>
      <w:r w:rsidRPr="00E42EC4">
        <w:rPr>
          <w:rFonts w:ascii="Arial" w:hAnsi="Arial" w:cs="Arial"/>
          <w:color w:val="000000"/>
          <w:sz w:val="20"/>
          <w:szCs w:val="20"/>
        </w:rPr>
        <w:t>Netting activities</w:t>
      </w:r>
      <w:r w:rsidR="00E42EC4">
        <w:rPr>
          <w:rFonts w:ascii="Arial" w:hAnsi="Arial" w:cs="Arial"/>
          <w:color w:val="000000"/>
          <w:sz w:val="20"/>
          <w:szCs w:val="20"/>
        </w:rPr>
        <w:br/>
      </w:r>
    </w:p>
    <w:p w14:paraId="1A4677A7" w14:textId="77777777" w:rsidR="00E42EC4" w:rsidRPr="00E42EC4" w:rsidRDefault="006E2EA0" w:rsidP="00E42EC4">
      <w:pPr>
        <w:pStyle w:val="ListParagraph"/>
        <w:numPr>
          <w:ilvl w:val="0"/>
          <w:numId w:val="28"/>
        </w:numPr>
        <w:autoSpaceDE w:val="0"/>
        <w:autoSpaceDN w:val="0"/>
        <w:adjustRightInd w:val="0"/>
        <w:rPr>
          <w:rFonts w:ascii="Arial" w:hAnsi="Arial" w:cs="Arial"/>
          <w:b/>
          <w:bCs/>
          <w:color w:val="000000"/>
          <w:sz w:val="20"/>
          <w:szCs w:val="20"/>
        </w:rPr>
      </w:pPr>
      <w:bookmarkStart w:id="16" w:name="_Hlk190162220"/>
      <w:r w:rsidRPr="00E42EC4">
        <w:rPr>
          <w:rFonts w:ascii="Arial" w:hAnsi="Arial" w:cs="Arial"/>
          <w:color w:val="000000"/>
          <w:sz w:val="20"/>
          <w:szCs w:val="20"/>
        </w:rPr>
        <w:t>Miscode correction process:</w:t>
      </w:r>
    </w:p>
    <w:p w14:paraId="1B12FB35" w14:textId="77777777" w:rsidR="00E42EC4" w:rsidRPr="00E42EC4" w:rsidRDefault="006E2EA0" w:rsidP="00E42EC4">
      <w:pPr>
        <w:pStyle w:val="ListParagraph"/>
        <w:numPr>
          <w:ilvl w:val="1"/>
          <w:numId w:val="28"/>
        </w:numPr>
        <w:autoSpaceDE w:val="0"/>
        <w:autoSpaceDN w:val="0"/>
        <w:adjustRightInd w:val="0"/>
        <w:rPr>
          <w:rFonts w:ascii="Arial" w:hAnsi="Arial" w:cs="Arial"/>
          <w:b/>
          <w:bCs/>
          <w:color w:val="000000"/>
          <w:sz w:val="20"/>
          <w:szCs w:val="20"/>
        </w:rPr>
      </w:pPr>
      <w:r w:rsidRPr="00E42EC4">
        <w:rPr>
          <w:rFonts w:ascii="Arial" w:hAnsi="Arial" w:cs="Arial"/>
          <w:color w:val="000000"/>
          <w:sz w:val="20"/>
          <w:szCs w:val="20"/>
        </w:rPr>
        <w:t>Does the system provide a control report for all miscode corrections?</w:t>
      </w:r>
    </w:p>
    <w:p w14:paraId="3FA2907A" w14:textId="77777777" w:rsidR="00E42EC4" w:rsidRPr="00E42EC4" w:rsidRDefault="006E2EA0" w:rsidP="00E42EC4">
      <w:pPr>
        <w:pStyle w:val="ListParagraph"/>
        <w:numPr>
          <w:ilvl w:val="1"/>
          <w:numId w:val="28"/>
        </w:numPr>
        <w:autoSpaceDE w:val="0"/>
        <w:autoSpaceDN w:val="0"/>
        <w:adjustRightInd w:val="0"/>
        <w:rPr>
          <w:rFonts w:ascii="Arial" w:hAnsi="Arial" w:cs="Arial"/>
          <w:b/>
          <w:bCs/>
          <w:color w:val="000000"/>
          <w:sz w:val="20"/>
          <w:szCs w:val="20"/>
        </w:rPr>
      </w:pPr>
      <w:r w:rsidRPr="00E42EC4">
        <w:rPr>
          <w:rFonts w:ascii="Arial" w:hAnsi="Arial" w:cs="Arial"/>
          <w:color w:val="000000"/>
          <w:sz w:val="20"/>
          <w:szCs w:val="20"/>
        </w:rPr>
        <w:t>Does the system provide a facility for deleting miscodes which have not been corrected?</w:t>
      </w:r>
      <w:r w:rsidR="00E42EC4">
        <w:rPr>
          <w:rFonts w:ascii="Arial" w:hAnsi="Arial" w:cs="Arial"/>
          <w:color w:val="000000"/>
          <w:sz w:val="20"/>
          <w:szCs w:val="20"/>
        </w:rPr>
        <w:br/>
      </w:r>
    </w:p>
    <w:bookmarkEnd w:id="16"/>
    <w:p w14:paraId="7BAB4ACE" w14:textId="77777777" w:rsidR="00E42EC4" w:rsidRDefault="006E2EA0" w:rsidP="00E42EC4">
      <w:pPr>
        <w:autoSpaceDE w:val="0"/>
        <w:autoSpaceDN w:val="0"/>
        <w:adjustRightInd w:val="0"/>
        <w:rPr>
          <w:rFonts w:ascii="Arial" w:hAnsi="Arial" w:cs="Arial"/>
          <w:color w:val="000000"/>
          <w:sz w:val="20"/>
          <w:szCs w:val="20"/>
        </w:rPr>
      </w:pPr>
      <w:r w:rsidRPr="00E42EC4">
        <w:rPr>
          <w:rFonts w:ascii="Arial" w:hAnsi="Arial" w:cs="Arial"/>
          <w:color w:val="000000"/>
          <w:sz w:val="20"/>
          <w:szCs w:val="20"/>
        </w:rPr>
        <w:t>Review the responsibilities assigned in the areas of accounting, cash, accounts receivable, billing, accounts payable, and payroll for possible separation of duties exposures.</w:t>
      </w:r>
      <w:r w:rsidRPr="00E42EC4">
        <w:rPr>
          <w:rFonts w:ascii="Arial" w:hAnsi="Arial" w:cs="Arial"/>
          <w:color w:val="000000"/>
          <w:sz w:val="20"/>
          <w:szCs w:val="20"/>
        </w:rPr>
        <w:br/>
      </w:r>
      <w:r w:rsidRPr="00E42EC4">
        <w:rPr>
          <w:rFonts w:ascii="Arial" w:hAnsi="Arial" w:cs="Arial"/>
          <w:color w:val="000000"/>
          <w:sz w:val="20"/>
          <w:szCs w:val="20"/>
        </w:rPr>
        <w:br/>
        <w:t>Based on system access control reports, develop a matrix to show all employees involved in the above processes and their related responsibilities (including 'back up' responsibility). Any individual with capabilities which would allow them to circumvent preventive and detective controls in the processes should be identified and included in test samples.</w:t>
      </w:r>
    </w:p>
    <w:p w14:paraId="3F8E2D1B" w14:textId="77777777" w:rsidR="00E42EC4" w:rsidRDefault="00E42EC4" w:rsidP="00E42EC4">
      <w:pPr>
        <w:autoSpaceDE w:val="0"/>
        <w:autoSpaceDN w:val="0"/>
        <w:adjustRightInd w:val="0"/>
        <w:rPr>
          <w:rFonts w:ascii="Arial" w:hAnsi="Arial" w:cs="Arial"/>
          <w:color w:val="000000"/>
          <w:sz w:val="20"/>
          <w:szCs w:val="20"/>
        </w:rPr>
      </w:pPr>
    </w:p>
    <w:p w14:paraId="56993062" w14:textId="77777777" w:rsidR="00E42EC4" w:rsidRPr="00E42EC4" w:rsidRDefault="006E2EA0" w:rsidP="00E42EC4">
      <w:pPr>
        <w:pStyle w:val="ListParagraph"/>
        <w:numPr>
          <w:ilvl w:val="0"/>
          <w:numId w:val="29"/>
        </w:numPr>
        <w:autoSpaceDE w:val="0"/>
        <w:autoSpaceDN w:val="0"/>
        <w:adjustRightInd w:val="0"/>
        <w:rPr>
          <w:rFonts w:ascii="Arial" w:hAnsi="Arial" w:cs="Arial"/>
          <w:b/>
          <w:bCs/>
          <w:color w:val="000000"/>
          <w:sz w:val="20"/>
          <w:szCs w:val="20"/>
        </w:rPr>
      </w:pPr>
      <w:r w:rsidRPr="00E42EC4">
        <w:rPr>
          <w:rFonts w:ascii="Arial" w:hAnsi="Arial" w:cs="Arial"/>
          <w:color w:val="000000"/>
          <w:sz w:val="20"/>
          <w:szCs w:val="20"/>
        </w:rPr>
        <w:t>Are there procedures for limiting the number of personnel that can make entries by source and/or account? Is there sound separation of duties?</w:t>
      </w:r>
    </w:p>
    <w:p w14:paraId="714234AF" w14:textId="77777777" w:rsidR="00E42EC4" w:rsidRDefault="00E42EC4">
      <w:pPr>
        <w:rPr>
          <w:rFonts w:ascii="Arial" w:hAnsi="Arial" w:cs="Arial"/>
          <w:color w:val="000000"/>
          <w:sz w:val="20"/>
          <w:szCs w:val="20"/>
        </w:rPr>
      </w:pPr>
      <w:r>
        <w:rPr>
          <w:rFonts w:ascii="Arial" w:hAnsi="Arial" w:cs="Arial"/>
          <w:color w:val="000000"/>
          <w:sz w:val="20"/>
          <w:szCs w:val="20"/>
        </w:rPr>
        <w:br w:type="page"/>
      </w:r>
    </w:p>
    <w:p w14:paraId="5CEBA42B" w14:textId="77777777" w:rsidR="00E42EC4" w:rsidRPr="006E2EA0" w:rsidRDefault="00E42EC4" w:rsidP="00E42EC4">
      <w:pPr>
        <w:keepLines/>
        <w:tabs>
          <w:tab w:val="left" w:pos="4680"/>
        </w:tabs>
        <w:autoSpaceDE w:val="0"/>
        <w:autoSpaceDN w:val="0"/>
        <w:adjustRightInd w:val="0"/>
        <w:rPr>
          <w:rFonts w:ascii="Arial" w:hAnsi="Arial" w:cs="Arial"/>
          <w:color w:val="000000"/>
          <w:sz w:val="20"/>
          <w:szCs w:val="20"/>
        </w:rPr>
      </w:pPr>
      <w:r w:rsidRPr="006E2EA0">
        <w:rPr>
          <w:rFonts w:ascii="Arial" w:hAnsi="Arial" w:cs="Arial"/>
          <w:color w:val="000000"/>
          <w:sz w:val="20"/>
          <w:szCs w:val="20"/>
        </w:rPr>
        <w:lastRenderedPageBreak/>
        <w:t>CONTROL ASSESSMENT QUESTIONS</w:t>
      </w:r>
    </w:p>
    <w:p w14:paraId="5705E514" w14:textId="77777777" w:rsidR="00E42EC4" w:rsidRPr="006E2EA0" w:rsidRDefault="00E42EC4" w:rsidP="00E42EC4">
      <w:pPr>
        <w:keepLines/>
        <w:tabs>
          <w:tab w:val="left" w:pos="4680"/>
        </w:tabs>
        <w:autoSpaceDE w:val="0"/>
        <w:autoSpaceDN w:val="0"/>
        <w:adjustRightInd w:val="0"/>
        <w:rPr>
          <w:rFonts w:ascii="Arial" w:hAnsi="Arial" w:cs="Arial"/>
          <w:color w:val="000000"/>
          <w:sz w:val="20"/>
          <w:szCs w:val="20"/>
        </w:rPr>
      </w:pPr>
      <w:r w:rsidRPr="006E2EA0">
        <w:rPr>
          <w:rFonts w:ascii="Arial" w:hAnsi="Arial" w:cs="Arial"/>
          <w:color w:val="000000"/>
          <w:sz w:val="20"/>
          <w:szCs w:val="20"/>
        </w:rPr>
        <w:t>Key Control Question:  2. Intercompany Transactions</w:t>
      </w:r>
    </w:p>
    <w:p w14:paraId="183219D8" w14:textId="77777777" w:rsidR="00E42EC4" w:rsidRPr="006E2EA0" w:rsidRDefault="00E42EC4" w:rsidP="00E42EC4">
      <w:pPr>
        <w:keepLines/>
        <w:tabs>
          <w:tab w:val="left" w:pos="4680"/>
        </w:tabs>
        <w:autoSpaceDE w:val="0"/>
        <w:autoSpaceDN w:val="0"/>
        <w:adjustRightInd w:val="0"/>
        <w:rPr>
          <w:rFonts w:ascii="Arial" w:hAnsi="Arial" w:cs="Arial"/>
          <w:color w:val="000000"/>
          <w:sz w:val="20"/>
          <w:szCs w:val="20"/>
        </w:rPr>
      </w:pPr>
      <w:r w:rsidRPr="006E2EA0">
        <w:rPr>
          <w:rFonts w:ascii="Arial" w:hAnsi="Arial" w:cs="Arial"/>
          <w:color w:val="000000"/>
          <w:sz w:val="20"/>
          <w:szCs w:val="20"/>
        </w:rPr>
        <w:t>Primary Test:  Accounting Controls (IT002.P)</w:t>
      </w:r>
    </w:p>
    <w:p w14:paraId="6C7E2962" w14:textId="11F46F4A" w:rsidR="00E42EC4" w:rsidRPr="00E42EC4" w:rsidRDefault="00E42EC4" w:rsidP="00E42EC4">
      <w:pPr>
        <w:autoSpaceDE w:val="0"/>
        <w:autoSpaceDN w:val="0"/>
        <w:adjustRightInd w:val="0"/>
        <w:rPr>
          <w:rFonts w:ascii="Arial" w:hAnsi="Arial" w:cs="Arial"/>
          <w:b/>
          <w:bCs/>
          <w:color w:val="000000"/>
          <w:sz w:val="20"/>
          <w:szCs w:val="20"/>
        </w:rPr>
      </w:pPr>
      <w:r>
        <w:rPr>
          <w:rFonts w:ascii="Arial" w:hAnsi="Arial" w:cs="Arial"/>
          <w:color w:val="000000"/>
          <w:sz w:val="20"/>
          <w:szCs w:val="20"/>
        </w:rPr>
        <w:t>(Continued)</w:t>
      </w:r>
      <w:r w:rsidRPr="00E42EC4">
        <w:rPr>
          <w:rFonts w:ascii="Arial" w:hAnsi="Arial" w:cs="Arial"/>
          <w:color w:val="000000"/>
          <w:sz w:val="20"/>
          <w:szCs w:val="20"/>
        </w:rPr>
        <w:br/>
      </w:r>
    </w:p>
    <w:p w14:paraId="773D499B" w14:textId="77777777" w:rsidR="00E42EC4" w:rsidRPr="00E42EC4" w:rsidRDefault="00E42EC4" w:rsidP="00E42EC4">
      <w:pPr>
        <w:pStyle w:val="ListParagraph"/>
        <w:numPr>
          <w:ilvl w:val="0"/>
          <w:numId w:val="29"/>
        </w:numPr>
        <w:autoSpaceDE w:val="0"/>
        <w:autoSpaceDN w:val="0"/>
        <w:adjustRightInd w:val="0"/>
        <w:rPr>
          <w:rFonts w:ascii="Arial" w:hAnsi="Arial" w:cs="Arial"/>
          <w:b/>
          <w:bCs/>
          <w:color w:val="000000"/>
          <w:sz w:val="20"/>
          <w:szCs w:val="20"/>
        </w:rPr>
      </w:pPr>
      <w:r>
        <w:rPr>
          <w:rFonts w:ascii="Arial" w:hAnsi="Arial" w:cs="Arial"/>
          <w:color w:val="000000"/>
          <w:sz w:val="20"/>
          <w:szCs w:val="20"/>
        </w:rPr>
        <w:t>A</w:t>
      </w:r>
      <w:r w:rsidR="006E2EA0" w:rsidRPr="00E42EC4">
        <w:rPr>
          <w:rFonts w:ascii="Arial" w:hAnsi="Arial" w:cs="Arial"/>
          <w:color w:val="000000"/>
          <w:sz w:val="20"/>
          <w:szCs w:val="20"/>
        </w:rPr>
        <w:t>re there clear audit trails for on-line entries, including information regarding the originators of the entries? Is the assignment of analysis codes or some other method of identifying the input source (accountability source) controlled by the journal system? Is ownership of each analysis code clearly documented? Can the audit trail (analysis code) be overridden by the accountant, thus negating its usefulness as a control point?</w:t>
      </w:r>
      <w:r>
        <w:rPr>
          <w:rFonts w:ascii="Arial" w:hAnsi="Arial" w:cs="Arial"/>
          <w:color w:val="000000"/>
          <w:sz w:val="20"/>
          <w:szCs w:val="20"/>
        </w:rPr>
        <w:br/>
      </w:r>
    </w:p>
    <w:p w14:paraId="3E59ABA2" w14:textId="77777777" w:rsidR="00E42EC4" w:rsidRPr="00E42EC4" w:rsidRDefault="006E2EA0" w:rsidP="00E42EC4">
      <w:pPr>
        <w:pStyle w:val="ListParagraph"/>
        <w:numPr>
          <w:ilvl w:val="0"/>
          <w:numId w:val="29"/>
        </w:numPr>
        <w:autoSpaceDE w:val="0"/>
        <w:autoSpaceDN w:val="0"/>
        <w:adjustRightInd w:val="0"/>
        <w:rPr>
          <w:rFonts w:ascii="Arial" w:hAnsi="Arial" w:cs="Arial"/>
          <w:b/>
          <w:bCs/>
          <w:color w:val="000000"/>
          <w:sz w:val="20"/>
          <w:szCs w:val="20"/>
        </w:rPr>
      </w:pPr>
      <w:r w:rsidRPr="00E42EC4">
        <w:rPr>
          <w:rFonts w:ascii="Arial" w:hAnsi="Arial" w:cs="Arial"/>
          <w:color w:val="000000"/>
          <w:sz w:val="20"/>
          <w:szCs w:val="20"/>
        </w:rPr>
        <w:t>Does the system require all sources which received manual and on-line journal entries to balance? If not, are there adequate alternate controls to ensure that all manual entries to the ledger balance?</w:t>
      </w:r>
      <w:r w:rsidR="00E42EC4">
        <w:rPr>
          <w:rFonts w:ascii="Arial" w:hAnsi="Arial" w:cs="Arial"/>
          <w:color w:val="000000"/>
          <w:sz w:val="20"/>
          <w:szCs w:val="20"/>
        </w:rPr>
        <w:br/>
      </w:r>
    </w:p>
    <w:p w14:paraId="6B648792" w14:textId="77777777" w:rsidR="00E42EC4" w:rsidRPr="00E42EC4" w:rsidRDefault="006E2EA0" w:rsidP="00E42EC4">
      <w:pPr>
        <w:pStyle w:val="ListParagraph"/>
        <w:numPr>
          <w:ilvl w:val="0"/>
          <w:numId w:val="29"/>
        </w:numPr>
        <w:autoSpaceDE w:val="0"/>
        <w:autoSpaceDN w:val="0"/>
        <w:adjustRightInd w:val="0"/>
        <w:rPr>
          <w:rFonts w:ascii="Arial" w:hAnsi="Arial" w:cs="Arial"/>
          <w:b/>
          <w:bCs/>
          <w:color w:val="000000"/>
          <w:sz w:val="20"/>
          <w:szCs w:val="20"/>
        </w:rPr>
      </w:pPr>
      <w:r w:rsidRPr="00E42EC4">
        <w:rPr>
          <w:rFonts w:ascii="Arial" w:hAnsi="Arial" w:cs="Arial"/>
          <w:color w:val="000000"/>
          <w:sz w:val="20"/>
          <w:szCs w:val="20"/>
        </w:rPr>
        <w:t>Does the process include management visibility to all journal entries on a post-facto basis to ensure that all entries are being reviewed and approved by management on a timely basis? Is there a sequential control system for journal entries?</w:t>
      </w:r>
      <w:r w:rsidR="00E42EC4">
        <w:rPr>
          <w:rFonts w:ascii="Arial" w:hAnsi="Arial" w:cs="Arial"/>
          <w:color w:val="000000"/>
          <w:sz w:val="20"/>
          <w:szCs w:val="20"/>
        </w:rPr>
        <w:br/>
      </w:r>
    </w:p>
    <w:p w14:paraId="6854F244" w14:textId="77777777" w:rsidR="00E42EC4" w:rsidRPr="00E42EC4" w:rsidRDefault="006E2EA0" w:rsidP="00E42EC4">
      <w:pPr>
        <w:pStyle w:val="ListParagraph"/>
        <w:numPr>
          <w:ilvl w:val="0"/>
          <w:numId w:val="29"/>
        </w:numPr>
        <w:autoSpaceDE w:val="0"/>
        <w:autoSpaceDN w:val="0"/>
        <w:adjustRightInd w:val="0"/>
        <w:rPr>
          <w:rFonts w:ascii="Arial" w:hAnsi="Arial" w:cs="Arial"/>
          <w:b/>
          <w:bCs/>
          <w:color w:val="000000"/>
          <w:sz w:val="20"/>
          <w:szCs w:val="20"/>
        </w:rPr>
      </w:pPr>
      <w:r w:rsidRPr="00E42EC4">
        <w:rPr>
          <w:rFonts w:ascii="Arial" w:hAnsi="Arial" w:cs="Arial"/>
          <w:color w:val="000000"/>
          <w:sz w:val="20"/>
          <w:szCs w:val="20"/>
        </w:rPr>
        <w:t>Are there input/output controls for the processing of manual entries?</w:t>
      </w:r>
      <w:r w:rsidR="00E42EC4">
        <w:rPr>
          <w:rFonts w:ascii="Arial" w:hAnsi="Arial" w:cs="Arial"/>
          <w:color w:val="000000"/>
          <w:sz w:val="20"/>
          <w:szCs w:val="20"/>
        </w:rPr>
        <w:br/>
      </w:r>
    </w:p>
    <w:p w14:paraId="6D897324" w14:textId="77777777" w:rsidR="00E42EC4" w:rsidRDefault="006E2EA0" w:rsidP="00E42EC4">
      <w:pPr>
        <w:pStyle w:val="ListParagraph"/>
        <w:numPr>
          <w:ilvl w:val="0"/>
          <w:numId w:val="29"/>
        </w:numPr>
        <w:autoSpaceDE w:val="0"/>
        <w:autoSpaceDN w:val="0"/>
        <w:adjustRightInd w:val="0"/>
        <w:rPr>
          <w:rFonts w:ascii="Arial" w:hAnsi="Arial" w:cs="Arial"/>
          <w:color w:val="000000"/>
          <w:sz w:val="20"/>
          <w:szCs w:val="20"/>
        </w:rPr>
      </w:pPr>
      <w:r w:rsidRPr="00E42EC4">
        <w:rPr>
          <w:rFonts w:ascii="Arial" w:hAnsi="Arial" w:cs="Arial"/>
          <w:color w:val="000000"/>
          <w:sz w:val="20"/>
          <w:szCs w:val="20"/>
        </w:rPr>
        <w:t>Select a sample of accounting journal entries and test for:</w:t>
      </w:r>
    </w:p>
    <w:p w14:paraId="0AC2CDE6" w14:textId="3C7D4984" w:rsidR="00E42EC4" w:rsidRDefault="006E2EA0" w:rsidP="00E42EC4">
      <w:pPr>
        <w:pStyle w:val="ListParagraph"/>
        <w:numPr>
          <w:ilvl w:val="1"/>
          <w:numId w:val="29"/>
        </w:numPr>
        <w:autoSpaceDE w:val="0"/>
        <w:autoSpaceDN w:val="0"/>
        <w:adjustRightInd w:val="0"/>
        <w:rPr>
          <w:rFonts w:ascii="Arial" w:hAnsi="Arial" w:cs="Arial"/>
          <w:color w:val="000000"/>
          <w:sz w:val="20"/>
          <w:szCs w:val="20"/>
        </w:rPr>
      </w:pPr>
      <w:r w:rsidRPr="00E42EC4">
        <w:rPr>
          <w:rFonts w:ascii="Arial" w:hAnsi="Arial" w:cs="Arial"/>
          <w:color w:val="000000"/>
          <w:sz w:val="20"/>
          <w:szCs w:val="20"/>
        </w:rPr>
        <w:t>Entries coded to the correct account.</w:t>
      </w:r>
    </w:p>
    <w:p w14:paraId="7E755E6C" w14:textId="4A7F53FC" w:rsidR="00E42EC4" w:rsidRDefault="006E2EA0" w:rsidP="00E42EC4">
      <w:pPr>
        <w:pStyle w:val="ListParagraph"/>
        <w:numPr>
          <w:ilvl w:val="1"/>
          <w:numId w:val="29"/>
        </w:numPr>
        <w:autoSpaceDE w:val="0"/>
        <w:autoSpaceDN w:val="0"/>
        <w:adjustRightInd w:val="0"/>
        <w:rPr>
          <w:rFonts w:ascii="Arial" w:hAnsi="Arial" w:cs="Arial"/>
          <w:color w:val="000000"/>
          <w:sz w:val="20"/>
          <w:szCs w:val="20"/>
        </w:rPr>
      </w:pPr>
      <w:r w:rsidRPr="00E42EC4">
        <w:rPr>
          <w:rFonts w:ascii="Arial" w:hAnsi="Arial" w:cs="Arial"/>
          <w:color w:val="000000"/>
          <w:sz w:val="20"/>
          <w:szCs w:val="20"/>
        </w:rPr>
        <w:t>Entries supported with clear and appropriate documentation.</w:t>
      </w:r>
    </w:p>
    <w:p w14:paraId="6698CDD3" w14:textId="381636A6" w:rsidR="00E42EC4" w:rsidRDefault="006E2EA0" w:rsidP="00E42EC4">
      <w:pPr>
        <w:pStyle w:val="ListParagraph"/>
        <w:numPr>
          <w:ilvl w:val="1"/>
          <w:numId w:val="29"/>
        </w:numPr>
        <w:autoSpaceDE w:val="0"/>
        <w:autoSpaceDN w:val="0"/>
        <w:adjustRightInd w:val="0"/>
        <w:rPr>
          <w:rFonts w:ascii="Arial" w:hAnsi="Arial" w:cs="Arial"/>
          <w:color w:val="000000"/>
          <w:sz w:val="20"/>
          <w:szCs w:val="20"/>
        </w:rPr>
      </w:pPr>
      <w:r w:rsidRPr="00E42EC4">
        <w:rPr>
          <w:rFonts w:ascii="Arial" w:hAnsi="Arial" w:cs="Arial"/>
          <w:color w:val="000000"/>
          <w:sz w:val="20"/>
          <w:szCs w:val="20"/>
        </w:rPr>
        <w:t>Entries processed in a timely manner.</w:t>
      </w:r>
    </w:p>
    <w:p w14:paraId="3CD0839C" w14:textId="022A8A31" w:rsidR="00E42EC4" w:rsidRDefault="006E2EA0" w:rsidP="00E42EC4">
      <w:pPr>
        <w:pStyle w:val="ListParagraph"/>
        <w:numPr>
          <w:ilvl w:val="1"/>
          <w:numId w:val="29"/>
        </w:numPr>
        <w:autoSpaceDE w:val="0"/>
        <w:autoSpaceDN w:val="0"/>
        <w:adjustRightInd w:val="0"/>
        <w:rPr>
          <w:rFonts w:ascii="Arial" w:hAnsi="Arial" w:cs="Arial"/>
          <w:color w:val="000000"/>
          <w:sz w:val="20"/>
          <w:szCs w:val="20"/>
        </w:rPr>
      </w:pPr>
      <w:r w:rsidRPr="00E42EC4">
        <w:rPr>
          <w:rFonts w:ascii="Arial" w:hAnsi="Arial" w:cs="Arial"/>
          <w:color w:val="000000"/>
          <w:sz w:val="20"/>
          <w:szCs w:val="20"/>
        </w:rPr>
        <w:t>Entries approved by management.</w:t>
      </w:r>
    </w:p>
    <w:p w14:paraId="15482BCB" w14:textId="77777777" w:rsidR="00E42EC4" w:rsidRDefault="006E2EA0" w:rsidP="00E42EC4">
      <w:pPr>
        <w:pStyle w:val="ListParagraph"/>
        <w:numPr>
          <w:ilvl w:val="1"/>
          <w:numId w:val="29"/>
        </w:numPr>
        <w:autoSpaceDE w:val="0"/>
        <w:autoSpaceDN w:val="0"/>
        <w:adjustRightInd w:val="0"/>
        <w:rPr>
          <w:rFonts w:ascii="Arial" w:hAnsi="Arial" w:cs="Arial"/>
          <w:color w:val="000000"/>
          <w:sz w:val="20"/>
          <w:szCs w:val="20"/>
        </w:rPr>
      </w:pPr>
      <w:r w:rsidRPr="00E42EC4">
        <w:rPr>
          <w:rFonts w:ascii="Arial" w:hAnsi="Arial" w:cs="Arial"/>
          <w:color w:val="000000"/>
          <w:sz w:val="20"/>
          <w:szCs w:val="20"/>
        </w:rPr>
        <w:t>Entries in accordance with accounting instructions.</w:t>
      </w:r>
      <w:r w:rsidR="00E42EC4">
        <w:rPr>
          <w:rFonts w:ascii="Arial" w:hAnsi="Arial" w:cs="Arial"/>
          <w:color w:val="000000"/>
          <w:sz w:val="20"/>
          <w:szCs w:val="20"/>
        </w:rPr>
        <w:br/>
      </w:r>
    </w:p>
    <w:p w14:paraId="62CB8822" w14:textId="77777777" w:rsidR="00E42EC4" w:rsidRDefault="006E2EA0" w:rsidP="00E42EC4">
      <w:pPr>
        <w:pStyle w:val="ListParagraph"/>
        <w:numPr>
          <w:ilvl w:val="0"/>
          <w:numId w:val="29"/>
        </w:numPr>
        <w:autoSpaceDE w:val="0"/>
        <w:autoSpaceDN w:val="0"/>
        <w:adjustRightInd w:val="0"/>
        <w:rPr>
          <w:rFonts w:ascii="Arial" w:hAnsi="Arial" w:cs="Arial"/>
          <w:color w:val="000000"/>
          <w:sz w:val="20"/>
          <w:szCs w:val="20"/>
        </w:rPr>
      </w:pPr>
      <w:r w:rsidRPr="00E42EC4">
        <w:rPr>
          <w:rFonts w:ascii="Arial" w:hAnsi="Arial" w:cs="Arial"/>
          <w:color w:val="000000"/>
          <w:sz w:val="20"/>
          <w:szCs w:val="20"/>
        </w:rPr>
        <w:t>Review the process for ensuring upstream/downstream interfaces plus manual entries are processed on a regular and timely basis and processed in time for period-end closing, following the cut-off dates instructions.</w:t>
      </w:r>
      <w:r w:rsidR="00E42EC4">
        <w:rPr>
          <w:rFonts w:ascii="Arial" w:hAnsi="Arial" w:cs="Arial"/>
          <w:color w:val="000000"/>
          <w:sz w:val="20"/>
          <w:szCs w:val="20"/>
        </w:rPr>
        <w:br/>
      </w:r>
    </w:p>
    <w:p w14:paraId="4D560FCA" w14:textId="67BADB78" w:rsidR="006E2EA0" w:rsidRPr="00E42EC4" w:rsidRDefault="006E2EA0" w:rsidP="00E42EC4">
      <w:pPr>
        <w:pStyle w:val="ListParagraph"/>
        <w:numPr>
          <w:ilvl w:val="0"/>
          <w:numId w:val="29"/>
        </w:numPr>
        <w:autoSpaceDE w:val="0"/>
        <w:autoSpaceDN w:val="0"/>
        <w:adjustRightInd w:val="0"/>
        <w:rPr>
          <w:rFonts w:ascii="Arial" w:hAnsi="Arial" w:cs="Arial"/>
          <w:color w:val="000000"/>
          <w:sz w:val="20"/>
          <w:szCs w:val="20"/>
        </w:rPr>
      </w:pPr>
      <w:r w:rsidRPr="00E42EC4">
        <w:rPr>
          <w:rFonts w:ascii="Arial" w:hAnsi="Arial" w:cs="Arial"/>
          <w:color w:val="000000"/>
          <w:sz w:val="20"/>
          <w:szCs w:val="20"/>
        </w:rPr>
        <w:t>Review the processes, and actions, for a</w:t>
      </w:r>
      <w:r w:rsidRPr="00E42EC4">
        <w:rPr>
          <w:rFonts w:ascii="Helv" w:hAnsi="Helv" w:cs="Helv"/>
          <w:color w:val="000000"/>
          <w:sz w:val="20"/>
          <w:szCs w:val="20"/>
        </w:rPr>
        <w:t>ny variances that were identified during the above reviews.</w:t>
      </w:r>
    </w:p>
    <w:p w14:paraId="5A7C997A" w14:textId="77777777" w:rsidR="00172D6E" w:rsidRDefault="00172D6E">
      <w:pPr>
        <w:rPr>
          <w:rFonts w:ascii="Arial" w:hAnsi="Arial" w:cs="Arial"/>
          <w:b/>
          <w:bCs/>
          <w:color w:val="000000"/>
          <w:sz w:val="20"/>
          <w:szCs w:val="20"/>
        </w:rPr>
      </w:pPr>
      <w:r>
        <w:rPr>
          <w:rFonts w:ascii="Arial" w:hAnsi="Arial" w:cs="Arial"/>
          <w:b/>
          <w:bCs/>
          <w:color w:val="000000"/>
          <w:sz w:val="20"/>
          <w:szCs w:val="20"/>
        </w:rPr>
        <w:br w:type="page"/>
      </w:r>
    </w:p>
    <w:p w14:paraId="153E93FC" w14:textId="77777777" w:rsidR="00172D6E" w:rsidRPr="006E2EA0" w:rsidRDefault="00172D6E" w:rsidP="00172D6E">
      <w:pPr>
        <w:keepLines/>
        <w:tabs>
          <w:tab w:val="left" w:pos="4680"/>
        </w:tabs>
        <w:autoSpaceDE w:val="0"/>
        <w:autoSpaceDN w:val="0"/>
        <w:adjustRightInd w:val="0"/>
        <w:rPr>
          <w:rFonts w:ascii="Arial" w:hAnsi="Arial" w:cs="Arial"/>
          <w:color w:val="000000"/>
          <w:sz w:val="20"/>
          <w:szCs w:val="20"/>
        </w:rPr>
      </w:pPr>
      <w:r w:rsidRPr="006E2EA0">
        <w:rPr>
          <w:rFonts w:ascii="Arial" w:hAnsi="Arial" w:cs="Arial"/>
          <w:color w:val="000000"/>
          <w:sz w:val="20"/>
          <w:szCs w:val="20"/>
        </w:rPr>
        <w:lastRenderedPageBreak/>
        <w:t>CONTROL ASSESSMENT QUESTIONS</w:t>
      </w:r>
    </w:p>
    <w:p w14:paraId="1CBFE0B9" w14:textId="77777777" w:rsidR="00172D6E" w:rsidRPr="006E2EA0" w:rsidRDefault="00172D6E" w:rsidP="00172D6E">
      <w:pPr>
        <w:keepLines/>
        <w:tabs>
          <w:tab w:val="left" w:pos="4680"/>
        </w:tabs>
        <w:autoSpaceDE w:val="0"/>
        <w:autoSpaceDN w:val="0"/>
        <w:adjustRightInd w:val="0"/>
        <w:rPr>
          <w:rFonts w:ascii="Arial" w:hAnsi="Arial" w:cs="Arial"/>
          <w:color w:val="000000"/>
          <w:sz w:val="20"/>
          <w:szCs w:val="20"/>
        </w:rPr>
      </w:pPr>
      <w:r w:rsidRPr="006E2EA0">
        <w:rPr>
          <w:rFonts w:ascii="Arial" w:hAnsi="Arial" w:cs="Arial"/>
          <w:color w:val="000000"/>
          <w:sz w:val="20"/>
          <w:szCs w:val="20"/>
        </w:rPr>
        <w:t>Key Control Question:  2. Intercompany Transactions</w:t>
      </w:r>
    </w:p>
    <w:p w14:paraId="081CD933" w14:textId="77777777" w:rsidR="00172D6E" w:rsidRPr="006E2EA0" w:rsidRDefault="00172D6E" w:rsidP="00172D6E">
      <w:pPr>
        <w:keepLines/>
        <w:tabs>
          <w:tab w:val="left" w:pos="4680"/>
        </w:tabs>
        <w:autoSpaceDE w:val="0"/>
        <w:autoSpaceDN w:val="0"/>
        <w:adjustRightInd w:val="0"/>
        <w:rPr>
          <w:rFonts w:ascii="Arial" w:hAnsi="Arial" w:cs="Arial"/>
          <w:color w:val="000000"/>
          <w:sz w:val="20"/>
          <w:szCs w:val="20"/>
        </w:rPr>
      </w:pPr>
      <w:r w:rsidRPr="006E2EA0">
        <w:rPr>
          <w:rFonts w:ascii="Arial" w:hAnsi="Arial" w:cs="Arial"/>
          <w:color w:val="000000"/>
          <w:sz w:val="20"/>
          <w:szCs w:val="20"/>
        </w:rPr>
        <w:t>Primary Test:  Accounting Controls (IT002.P)</w:t>
      </w:r>
    </w:p>
    <w:p w14:paraId="0DAB44E2" w14:textId="77777777" w:rsidR="00172D6E" w:rsidRDefault="00172D6E" w:rsidP="00172D6E">
      <w:pPr>
        <w:rPr>
          <w:rFonts w:ascii="Arial" w:hAnsi="Arial" w:cs="Arial"/>
          <w:color w:val="000000"/>
          <w:sz w:val="20"/>
          <w:szCs w:val="20"/>
        </w:rPr>
      </w:pPr>
      <w:r>
        <w:rPr>
          <w:rFonts w:ascii="Arial" w:hAnsi="Arial" w:cs="Arial"/>
          <w:color w:val="000000"/>
          <w:sz w:val="20"/>
          <w:szCs w:val="20"/>
        </w:rPr>
        <w:t>(Continued)</w:t>
      </w:r>
    </w:p>
    <w:p w14:paraId="4EFD9C64" w14:textId="77777777" w:rsidR="00172D6E" w:rsidRDefault="00172D6E" w:rsidP="00172D6E">
      <w:pPr>
        <w:rPr>
          <w:rFonts w:ascii="Arial" w:hAnsi="Arial" w:cs="Arial"/>
          <w:color w:val="000000"/>
          <w:sz w:val="20"/>
          <w:szCs w:val="20"/>
        </w:rPr>
      </w:pPr>
    </w:p>
    <w:p w14:paraId="67A64213" w14:textId="67CDF818" w:rsidR="00172D6E" w:rsidRPr="005A73AB" w:rsidRDefault="00172D6E" w:rsidP="00D403FB">
      <w:pPr>
        <w:pStyle w:val="Heading3"/>
      </w:pPr>
      <w:bookmarkStart w:id="17" w:name="_Toc191457364"/>
      <w:r>
        <w:t>Optional</w:t>
      </w:r>
      <w:r w:rsidRPr="005A73AB">
        <w:t xml:space="preserve"> Test</w:t>
      </w:r>
      <w:bookmarkStart w:id="18" w:name="_Hlk190162581"/>
      <w:r>
        <w:t xml:space="preserve">:  </w:t>
      </w:r>
      <w:r w:rsidRPr="005A73AB">
        <w:t>Labor and/or employee concur expense costs</w:t>
      </w:r>
      <w:bookmarkEnd w:id="17"/>
    </w:p>
    <w:p w14:paraId="231F601A" w14:textId="0B6B65E8" w:rsidR="00172D6E" w:rsidRDefault="00172D6E" w:rsidP="00172D6E">
      <w:pPr>
        <w:autoSpaceDE w:val="0"/>
        <w:autoSpaceDN w:val="0"/>
        <w:adjustRightInd w:val="0"/>
        <w:rPr>
          <w:rFonts w:ascii="Arial" w:hAnsi="Arial" w:cs="Arial"/>
          <w:sz w:val="20"/>
          <w:szCs w:val="20"/>
        </w:rPr>
      </w:pPr>
    </w:p>
    <w:bookmarkEnd w:id="18"/>
    <w:p w14:paraId="05B68C8E" w14:textId="77777777" w:rsidR="00172D6E" w:rsidRDefault="00172D6E" w:rsidP="00172D6E">
      <w:pPr>
        <w:autoSpaceDE w:val="0"/>
        <w:autoSpaceDN w:val="0"/>
        <w:adjustRightInd w:val="0"/>
        <w:rPr>
          <w:rFonts w:ascii="Arial" w:hAnsi="Arial" w:cs="Arial"/>
          <w:sz w:val="20"/>
          <w:szCs w:val="20"/>
        </w:rPr>
      </w:pPr>
    </w:p>
    <w:p w14:paraId="473AE586" w14:textId="77777777" w:rsidR="00172D6E" w:rsidRPr="005A73AB" w:rsidRDefault="00172D6E" w:rsidP="00172D6E">
      <w:pPr>
        <w:autoSpaceDE w:val="0"/>
        <w:autoSpaceDN w:val="0"/>
        <w:adjustRightInd w:val="0"/>
        <w:rPr>
          <w:rFonts w:ascii="Arial" w:hAnsi="Arial" w:cs="Arial"/>
          <w:sz w:val="20"/>
          <w:szCs w:val="20"/>
        </w:rPr>
      </w:pPr>
      <w:r w:rsidRPr="005A73AB">
        <w:rPr>
          <w:rFonts w:ascii="Arial" w:hAnsi="Arial" w:cs="Arial"/>
          <w:b/>
          <w:bCs/>
          <w:sz w:val="20"/>
          <w:szCs w:val="20"/>
        </w:rPr>
        <w:t>Objective</w:t>
      </w:r>
      <w:r w:rsidRPr="005A73AB">
        <w:rPr>
          <w:rFonts w:ascii="Arial" w:hAnsi="Arial" w:cs="Arial"/>
          <w:sz w:val="20"/>
          <w:szCs w:val="20"/>
        </w:rPr>
        <w:t>:</w:t>
      </w:r>
    </w:p>
    <w:p w14:paraId="39841986" w14:textId="77777777" w:rsidR="00172D6E" w:rsidRPr="005A73AB" w:rsidRDefault="00172D6E" w:rsidP="00172D6E">
      <w:pPr>
        <w:autoSpaceDE w:val="0"/>
        <w:autoSpaceDN w:val="0"/>
        <w:adjustRightInd w:val="0"/>
        <w:rPr>
          <w:rFonts w:ascii="Arial" w:hAnsi="Arial" w:cs="Arial"/>
          <w:sz w:val="20"/>
          <w:szCs w:val="20"/>
        </w:rPr>
      </w:pPr>
      <w:r w:rsidRPr="005A73AB">
        <w:rPr>
          <w:rFonts w:ascii="Arial" w:hAnsi="Arial" w:cs="Arial"/>
          <w:sz w:val="20"/>
          <w:szCs w:val="20"/>
        </w:rPr>
        <w:t>To ensure that employee costs were recognized in accordance with generally accepted accounting principles and IBM practices.</w:t>
      </w:r>
    </w:p>
    <w:p w14:paraId="1BD40D56" w14:textId="77777777" w:rsidR="00172D6E" w:rsidRPr="005A73AB" w:rsidRDefault="00172D6E" w:rsidP="00172D6E">
      <w:pPr>
        <w:pStyle w:val="xmsonormal"/>
        <w:shd w:val="clear" w:color="auto" w:fill="FFFFFF"/>
        <w:rPr>
          <w:sz w:val="20"/>
          <w:szCs w:val="20"/>
          <w:lang w:val="en-US"/>
        </w:rPr>
      </w:pPr>
    </w:p>
    <w:p w14:paraId="3110660C" w14:textId="77777777" w:rsidR="00172D6E" w:rsidRPr="005A73AB" w:rsidRDefault="00172D6E" w:rsidP="00172D6E">
      <w:pPr>
        <w:pStyle w:val="xmsonormal"/>
        <w:shd w:val="clear" w:color="auto" w:fill="FFFFFF"/>
        <w:rPr>
          <w:sz w:val="20"/>
          <w:szCs w:val="20"/>
          <w:lang w:val="en-US"/>
        </w:rPr>
      </w:pPr>
      <w:r w:rsidRPr="005A73AB">
        <w:rPr>
          <w:sz w:val="20"/>
          <w:szCs w:val="20"/>
          <w:lang w:val="en-US"/>
        </w:rPr>
        <w:t>Missing or late labor and/or employee concur expense information items may not be aligned between the BMS and ledger interface.  The financial records (costs) will not be booked accordingly.  If the items are not cleared in the interface, financial reporting of those related account IDs will be incorrect, resulting in incorrect cost, too high profitability, and incorrect incentives due to employees.</w:t>
      </w:r>
    </w:p>
    <w:p w14:paraId="5D27B0FA" w14:textId="77777777" w:rsidR="00172D6E" w:rsidRPr="005A73AB" w:rsidRDefault="00172D6E" w:rsidP="00172D6E">
      <w:pPr>
        <w:pStyle w:val="xmsonormal"/>
        <w:shd w:val="clear" w:color="auto" w:fill="FFFFFF"/>
        <w:rPr>
          <w:sz w:val="20"/>
          <w:szCs w:val="20"/>
          <w:lang w:val="en-US"/>
        </w:rPr>
      </w:pPr>
    </w:p>
    <w:p w14:paraId="56BD3FC2" w14:textId="77777777" w:rsidR="00172D6E" w:rsidRPr="005A73AB" w:rsidRDefault="00172D6E" w:rsidP="00172D6E">
      <w:pPr>
        <w:pStyle w:val="xmsonormal"/>
        <w:shd w:val="clear" w:color="auto" w:fill="FFFFFF"/>
        <w:rPr>
          <w:sz w:val="20"/>
          <w:szCs w:val="20"/>
          <w:lang w:val="en-US"/>
        </w:rPr>
      </w:pPr>
      <w:r w:rsidRPr="005A73AB">
        <w:rPr>
          <w:b/>
          <w:bCs/>
          <w:sz w:val="20"/>
          <w:szCs w:val="20"/>
          <w:lang w:val="en-US"/>
        </w:rPr>
        <w:t>Approach:</w:t>
      </w:r>
      <w:r w:rsidRPr="005A73AB">
        <w:rPr>
          <w:sz w:val="20"/>
          <w:szCs w:val="20"/>
          <w:lang w:val="en-US"/>
        </w:rPr>
        <w:t> </w:t>
      </w:r>
    </w:p>
    <w:p w14:paraId="3543E69F" w14:textId="77777777" w:rsidR="00172D6E" w:rsidRPr="005A73AB" w:rsidRDefault="00172D6E" w:rsidP="00172D6E">
      <w:pPr>
        <w:pStyle w:val="xmsonormal"/>
        <w:shd w:val="clear" w:color="auto" w:fill="FFFFFF"/>
        <w:rPr>
          <w:sz w:val="20"/>
          <w:szCs w:val="20"/>
          <w:lang w:val="en-US"/>
        </w:rPr>
      </w:pPr>
      <w:r w:rsidRPr="005A73AB">
        <w:rPr>
          <w:sz w:val="20"/>
          <w:szCs w:val="20"/>
          <w:lang w:val="en-US"/>
        </w:rPr>
        <w:t>This is a self-serve evaluation performed by the Technology team, possible to be ran based on country/brand.</w:t>
      </w:r>
    </w:p>
    <w:p w14:paraId="08F31FE2" w14:textId="77777777" w:rsidR="00172D6E" w:rsidRPr="005A73AB" w:rsidRDefault="00172D6E" w:rsidP="00172D6E">
      <w:pPr>
        <w:pStyle w:val="xmsonormal"/>
        <w:shd w:val="clear" w:color="auto" w:fill="FFFFFF"/>
        <w:rPr>
          <w:sz w:val="20"/>
          <w:szCs w:val="20"/>
          <w:lang w:val="en-US"/>
        </w:rPr>
      </w:pPr>
    </w:p>
    <w:p w14:paraId="721AC477" w14:textId="77777777" w:rsidR="00172D6E" w:rsidRPr="005A73AB" w:rsidRDefault="00172D6E" w:rsidP="00172D6E">
      <w:pPr>
        <w:pStyle w:val="xmsonormal"/>
        <w:shd w:val="clear" w:color="auto" w:fill="FFFFFF"/>
        <w:rPr>
          <w:sz w:val="20"/>
          <w:szCs w:val="20"/>
          <w:lang w:val="en-US"/>
        </w:rPr>
      </w:pPr>
      <w:r w:rsidRPr="005A73AB">
        <w:rPr>
          <w:sz w:val="20"/>
          <w:szCs w:val="20"/>
          <w:lang w:val="en-US"/>
        </w:rPr>
        <w:t>For more accurate information, include the contract number, account ID, and the organization (brand) when submitting the data analysis request to the Technology Team.  This will allow better alignment to the database where the records are stored.</w:t>
      </w:r>
    </w:p>
    <w:p w14:paraId="07EFFF3F" w14:textId="77777777" w:rsidR="00172D6E" w:rsidRPr="005A73AB" w:rsidRDefault="00172D6E" w:rsidP="00172D6E">
      <w:pPr>
        <w:pStyle w:val="xmsonormal"/>
        <w:shd w:val="clear" w:color="auto" w:fill="FFFFFF"/>
        <w:rPr>
          <w:sz w:val="20"/>
          <w:szCs w:val="20"/>
          <w:lang w:val="en-US"/>
        </w:rPr>
      </w:pPr>
    </w:p>
    <w:p w14:paraId="1D1FCAA9" w14:textId="77777777" w:rsidR="00172D6E" w:rsidRPr="005A73AB" w:rsidRDefault="00172D6E" w:rsidP="00172D6E">
      <w:pPr>
        <w:pStyle w:val="xmsonormal"/>
        <w:shd w:val="clear" w:color="auto" w:fill="FFFFFF"/>
        <w:rPr>
          <w:sz w:val="20"/>
          <w:szCs w:val="20"/>
          <w:lang w:val="en-US"/>
        </w:rPr>
      </w:pPr>
      <w:r w:rsidRPr="005A73AB">
        <w:rPr>
          <w:sz w:val="20"/>
          <w:szCs w:val="20"/>
          <w:lang w:val="en-US"/>
        </w:rPr>
        <w:t>The information can be requested during IDR analysis and could provide valuable information for contract sampling for testing.</w:t>
      </w:r>
    </w:p>
    <w:p w14:paraId="15208234" w14:textId="7E7E5130" w:rsidR="008F6174" w:rsidRDefault="008F6174" w:rsidP="00172D6E">
      <w:pPr>
        <w:rPr>
          <w:rFonts w:ascii="Arial" w:hAnsi="Arial" w:cs="Arial"/>
          <w:b/>
          <w:bCs/>
          <w:color w:val="000000"/>
          <w:sz w:val="20"/>
          <w:szCs w:val="20"/>
        </w:rPr>
      </w:pPr>
      <w:r>
        <w:rPr>
          <w:rFonts w:ascii="Arial" w:hAnsi="Arial" w:cs="Arial"/>
          <w:b/>
          <w:bCs/>
          <w:color w:val="000000"/>
          <w:sz w:val="20"/>
          <w:szCs w:val="20"/>
        </w:rPr>
        <w:br w:type="page"/>
      </w:r>
    </w:p>
    <w:p w14:paraId="541353A8" w14:textId="77777777" w:rsidR="008F6174" w:rsidRPr="008F6174" w:rsidRDefault="008F6174" w:rsidP="008F6174">
      <w:pPr>
        <w:keepLines/>
        <w:tabs>
          <w:tab w:val="left" w:pos="4680"/>
        </w:tabs>
        <w:autoSpaceDE w:val="0"/>
        <w:autoSpaceDN w:val="0"/>
        <w:adjustRightInd w:val="0"/>
        <w:rPr>
          <w:rFonts w:ascii="Arial" w:hAnsi="Arial" w:cs="Arial"/>
          <w:color w:val="000000"/>
          <w:sz w:val="20"/>
          <w:szCs w:val="20"/>
        </w:rPr>
      </w:pPr>
      <w:r w:rsidRPr="008F6174">
        <w:rPr>
          <w:rFonts w:ascii="Arial" w:hAnsi="Arial" w:cs="Arial"/>
          <w:color w:val="000000"/>
          <w:sz w:val="20"/>
          <w:szCs w:val="20"/>
        </w:rPr>
        <w:lastRenderedPageBreak/>
        <w:t>CONTROL ASSESSMENT QUESTIONS</w:t>
      </w:r>
    </w:p>
    <w:p w14:paraId="3A6F1F5F" w14:textId="1F9D0DEA" w:rsidR="00E42EC4" w:rsidRPr="008F6174" w:rsidRDefault="008F6174" w:rsidP="00B92AA3">
      <w:pPr>
        <w:pStyle w:val="Heading2"/>
      </w:pPr>
      <w:bookmarkStart w:id="19" w:name="_Toc191457365"/>
      <w:r w:rsidRPr="008F6174">
        <w:t>Key Control Question:  3. Accounting Controls and Measurements</w:t>
      </w:r>
      <w:bookmarkEnd w:id="19"/>
    </w:p>
    <w:p w14:paraId="672B8E91" w14:textId="0D09323C" w:rsidR="008F6174" w:rsidRPr="008F6174" w:rsidRDefault="008F6174" w:rsidP="008F6174">
      <w:pPr>
        <w:autoSpaceDE w:val="0"/>
        <w:autoSpaceDN w:val="0"/>
        <w:adjustRightInd w:val="0"/>
        <w:rPr>
          <w:rFonts w:ascii="Arial" w:hAnsi="Arial" w:cs="Arial"/>
          <w:color w:val="000000"/>
          <w:sz w:val="20"/>
          <w:szCs w:val="20"/>
        </w:rPr>
      </w:pPr>
    </w:p>
    <w:p w14:paraId="41334296" w14:textId="77777777" w:rsidR="008F6174" w:rsidRPr="008F6174" w:rsidRDefault="008F6174" w:rsidP="008F6174">
      <w:pPr>
        <w:autoSpaceDE w:val="0"/>
        <w:autoSpaceDN w:val="0"/>
        <w:adjustRightInd w:val="0"/>
        <w:rPr>
          <w:rFonts w:ascii="Arial" w:hAnsi="Arial" w:cs="Arial"/>
          <w:b/>
          <w:bCs/>
          <w:color w:val="000000"/>
          <w:sz w:val="20"/>
          <w:szCs w:val="20"/>
        </w:rPr>
      </w:pPr>
      <w:r w:rsidRPr="008F6174">
        <w:rPr>
          <w:rFonts w:ascii="Arial" w:hAnsi="Arial" w:cs="Arial"/>
          <w:b/>
          <w:bCs/>
          <w:color w:val="000000"/>
          <w:sz w:val="20"/>
          <w:szCs w:val="20"/>
        </w:rPr>
        <w:t>Objective:</w:t>
      </w:r>
    </w:p>
    <w:p w14:paraId="668E45A3" w14:textId="2842E73C" w:rsidR="008F6174" w:rsidRPr="008F6174" w:rsidRDefault="008F6174" w:rsidP="008F6174">
      <w:pPr>
        <w:autoSpaceDE w:val="0"/>
        <w:autoSpaceDN w:val="0"/>
        <w:adjustRightInd w:val="0"/>
        <w:rPr>
          <w:rFonts w:ascii="Arial" w:hAnsi="Arial" w:cs="Arial"/>
          <w:color w:val="000000"/>
          <w:sz w:val="20"/>
          <w:szCs w:val="20"/>
        </w:rPr>
      </w:pPr>
      <w:r w:rsidRPr="008F6174">
        <w:rPr>
          <w:rFonts w:ascii="Arial" w:hAnsi="Arial" w:cs="Arial"/>
          <w:color w:val="000000"/>
          <w:sz w:val="20"/>
          <w:szCs w:val="20"/>
        </w:rPr>
        <w:t>To determine if a complete set of measurements exists to properly reflect overall status and exception conditions. Key Indicators (KIs) support process owners in understanding control requirements and business risks, and for the most part the indicators are extracts of electronically stored data and relate directly to primary control questions in the risk-based auditing program. The success criteria for each indicator should be reviewed and the actual results understood and checked for accuracy.</w:t>
      </w:r>
    </w:p>
    <w:p w14:paraId="7B12738D" w14:textId="77777777" w:rsidR="008F6174" w:rsidRPr="008F6174" w:rsidRDefault="008F6174" w:rsidP="008F6174">
      <w:pPr>
        <w:autoSpaceDE w:val="0"/>
        <w:autoSpaceDN w:val="0"/>
        <w:adjustRightInd w:val="0"/>
        <w:rPr>
          <w:rFonts w:ascii="Arial" w:hAnsi="Arial" w:cs="Arial"/>
          <w:color w:val="000000"/>
          <w:sz w:val="20"/>
          <w:szCs w:val="20"/>
        </w:rPr>
      </w:pPr>
    </w:p>
    <w:p w14:paraId="0DE7D34C" w14:textId="77777777" w:rsidR="008F6174" w:rsidRPr="008F6174" w:rsidRDefault="008F6174" w:rsidP="008F6174">
      <w:pPr>
        <w:autoSpaceDE w:val="0"/>
        <w:autoSpaceDN w:val="0"/>
        <w:adjustRightInd w:val="0"/>
        <w:rPr>
          <w:rFonts w:ascii="Arial" w:hAnsi="Arial" w:cs="Arial"/>
          <w:b/>
          <w:bCs/>
          <w:color w:val="000000"/>
          <w:sz w:val="20"/>
          <w:szCs w:val="20"/>
        </w:rPr>
      </w:pPr>
      <w:r w:rsidRPr="008F6174">
        <w:rPr>
          <w:rFonts w:ascii="Arial" w:hAnsi="Arial" w:cs="Arial"/>
          <w:b/>
          <w:bCs/>
          <w:color w:val="000000"/>
          <w:sz w:val="20"/>
          <w:szCs w:val="20"/>
        </w:rPr>
        <w:t>Risk/Exposure:</w:t>
      </w:r>
    </w:p>
    <w:p w14:paraId="34D8EE4E" w14:textId="32E28B83" w:rsidR="008F6174" w:rsidRPr="008F6174" w:rsidRDefault="008F6174" w:rsidP="008F6174">
      <w:pPr>
        <w:autoSpaceDE w:val="0"/>
        <w:autoSpaceDN w:val="0"/>
        <w:adjustRightInd w:val="0"/>
        <w:rPr>
          <w:rFonts w:ascii="Arial" w:hAnsi="Arial" w:cs="Arial"/>
          <w:color w:val="000000"/>
          <w:sz w:val="20"/>
          <w:szCs w:val="20"/>
        </w:rPr>
      </w:pPr>
      <w:r w:rsidRPr="008F6174">
        <w:rPr>
          <w:rFonts w:ascii="Arial" w:hAnsi="Arial" w:cs="Arial"/>
          <w:color w:val="000000"/>
          <w:sz w:val="20"/>
          <w:szCs w:val="20"/>
        </w:rPr>
        <w:t>Ineffective, inaccurate and/or incomplete process measurements could mask process deficiencies which remain unreported or incorrectly to management.</w:t>
      </w:r>
    </w:p>
    <w:p w14:paraId="380EF748" w14:textId="31316511" w:rsidR="008F6174" w:rsidRPr="008F6174" w:rsidRDefault="008F6174" w:rsidP="008F6174">
      <w:pPr>
        <w:autoSpaceDE w:val="0"/>
        <w:autoSpaceDN w:val="0"/>
        <w:adjustRightInd w:val="0"/>
        <w:rPr>
          <w:rFonts w:ascii="Arial" w:hAnsi="Arial" w:cs="Arial"/>
          <w:color w:val="000000"/>
          <w:sz w:val="20"/>
          <w:szCs w:val="20"/>
        </w:rPr>
      </w:pPr>
    </w:p>
    <w:p w14:paraId="4EFF03D5" w14:textId="76B3EFB6" w:rsidR="008F6174" w:rsidRDefault="008F6174">
      <w:pPr>
        <w:rPr>
          <w:rFonts w:ascii="Arial" w:hAnsi="Arial" w:cs="Arial"/>
          <w:b/>
          <w:bCs/>
          <w:color w:val="000000"/>
          <w:sz w:val="20"/>
          <w:szCs w:val="20"/>
        </w:rPr>
      </w:pPr>
      <w:r>
        <w:rPr>
          <w:rFonts w:ascii="Arial" w:hAnsi="Arial" w:cs="Arial"/>
          <w:b/>
          <w:bCs/>
          <w:color w:val="000000"/>
          <w:sz w:val="20"/>
          <w:szCs w:val="20"/>
        </w:rPr>
        <w:br w:type="page"/>
      </w:r>
    </w:p>
    <w:p w14:paraId="4FC9A5AC" w14:textId="77777777" w:rsidR="008F6174" w:rsidRPr="00C04253" w:rsidRDefault="008F6174" w:rsidP="008F6174">
      <w:pPr>
        <w:keepLines/>
        <w:tabs>
          <w:tab w:val="left" w:pos="4680"/>
        </w:tabs>
        <w:autoSpaceDE w:val="0"/>
        <w:autoSpaceDN w:val="0"/>
        <w:adjustRightInd w:val="0"/>
        <w:rPr>
          <w:rFonts w:ascii="Arial" w:hAnsi="Arial" w:cs="Arial"/>
          <w:color w:val="000000"/>
          <w:sz w:val="20"/>
          <w:szCs w:val="20"/>
        </w:rPr>
      </w:pPr>
      <w:r w:rsidRPr="00C04253">
        <w:rPr>
          <w:rFonts w:ascii="Arial" w:hAnsi="Arial" w:cs="Arial"/>
          <w:color w:val="000000"/>
          <w:sz w:val="20"/>
          <w:szCs w:val="20"/>
        </w:rPr>
        <w:lastRenderedPageBreak/>
        <w:t>CONTROL ASSESSMENT QUESTIONS</w:t>
      </w:r>
    </w:p>
    <w:p w14:paraId="05E59706" w14:textId="77777777" w:rsidR="008F6174" w:rsidRPr="00C04253" w:rsidRDefault="008F6174" w:rsidP="008F6174">
      <w:pPr>
        <w:autoSpaceDE w:val="0"/>
        <w:autoSpaceDN w:val="0"/>
        <w:adjustRightInd w:val="0"/>
        <w:rPr>
          <w:rFonts w:ascii="Arial" w:hAnsi="Arial" w:cs="Arial"/>
          <w:color w:val="000000"/>
          <w:sz w:val="20"/>
          <w:szCs w:val="20"/>
        </w:rPr>
      </w:pPr>
      <w:r w:rsidRPr="00C04253">
        <w:rPr>
          <w:rFonts w:ascii="Arial" w:hAnsi="Arial" w:cs="Arial"/>
          <w:color w:val="000000"/>
          <w:sz w:val="20"/>
          <w:szCs w:val="20"/>
        </w:rPr>
        <w:t>Key Control Question:  3. Accounting Controls and Measurements</w:t>
      </w:r>
    </w:p>
    <w:p w14:paraId="70001F9C" w14:textId="371045F5" w:rsidR="008F6174" w:rsidRPr="00C04253" w:rsidRDefault="00C04253" w:rsidP="00B92AA3">
      <w:pPr>
        <w:pStyle w:val="Heading3"/>
      </w:pPr>
      <w:bookmarkStart w:id="20" w:name="_Toc191457366"/>
      <w:r w:rsidRPr="00C04253">
        <w:t>Primary Test:</w:t>
      </w:r>
      <w:r w:rsidRPr="00C04253">
        <w:rPr>
          <w:b/>
          <w:bCs/>
        </w:rPr>
        <w:t xml:space="preserve">  </w:t>
      </w:r>
      <w:r w:rsidRPr="00C04253">
        <w:t>Accounting Controls and Measurements (CA001.P)</w:t>
      </w:r>
      <w:bookmarkEnd w:id="20"/>
    </w:p>
    <w:p w14:paraId="065890B0" w14:textId="0EB36AC2" w:rsidR="00C04253" w:rsidRPr="00C04253" w:rsidRDefault="00C04253" w:rsidP="008F6174">
      <w:pPr>
        <w:autoSpaceDE w:val="0"/>
        <w:autoSpaceDN w:val="0"/>
        <w:adjustRightInd w:val="0"/>
        <w:rPr>
          <w:rFonts w:ascii="Arial" w:hAnsi="Arial" w:cs="Arial"/>
          <w:color w:val="000000"/>
          <w:sz w:val="20"/>
          <w:szCs w:val="20"/>
        </w:rPr>
      </w:pPr>
    </w:p>
    <w:p w14:paraId="439BA775" w14:textId="77777777" w:rsidR="00C04253" w:rsidRPr="00C04253" w:rsidRDefault="00C04253" w:rsidP="00C04253">
      <w:pPr>
        <w:autoSpaceDE w:val="0"/>
        <w:autoSpaceDN w:val="0"/>
        <w:adjustRightInd w:val="0"/>
        <w:rPr>
          <w:rFonts w:ascii="Arial" w:hAnsi="Arial" w:cs="Arial"/>
          <w:b/>
          <w:bCs/>
          <w:color w:val="000000"/>
          <w:sz w:val="20"/>
          <w:szCs w:val="20"/>
        </w:rPr>
      </w:pPr>
      <w:r w:rsidRPr="00C04253">
        <w:rPr>
          <w:rFonts w:ascii="Arial" w:hAnsi="Arial" w:cs="Arial"/>
          <w:b/>
          <w:bCs/>
          <w:color w:val="000000"/>
          <w:sz w:val="20"/>
          <w:szCs w:val="20"/>
        </w:rPr>
        <w:t>Objective:</w:t>
      </w:r>
    </w:p>
    <w:p w14:paraId="4574027A" w14:textId="77777777" w:rsidR="00C04253" w:rsidRPr="00C04253" w:rsidRDefault="00C04253" w:rsidP="00C04253">
      <w:pPr>
        <w:autoSpaceDE w:val="0"/>
        <w:autoSpaceDN w:val="0"/>
        <w:adjustRightInd w:val="0"/>
        <w:rPr>
          <w:rFonts w:ascii="Arial" w:hAnsi="Arial" w:cs="Arial"/>
          <w:color w:val="000000"/>
          <w:sz w:val="20"/>
          <w:szCs w:val="20"/>
        </w:rPr>
      </w:pPr>
      <w:r w:rsidRPr="00C04253">
        <w:rPr>
          <w:rFonts w:ascii="Arial" w:hAnsi="Arial" w:cs="Arial"/>
          <w:color w:val="000000"/>
          <w:sz w:val="20"/>
          <w:szCs w:val="20"/>
        </w:rPr>
        <w:t>To determine if a complete set of measurements exists to properly reflect overall status and exception conditions.</w:t>
      </w:r>
    </w:p>
    <w:p w14:paraId="0E8FED65" w14:textId="77777777" w:rsidR="00C04253" w:rsidRPr="00C04253" w:rsidRDefault="00C04253" w:rsidP="00C04253">
      <w:pPr>
        <w:autoSpaceDE w:val="0"/>
        <w:autoSpaceDN w:val="0"/>
        <w:adjustRightInd w:val="0"/>
        <w:rPr>
          <w:rFonts w:ascii="Arial" w:hAnsi="Arial" w:cs="Arial"/>
          <w:color w:val="000000"/>
          <w:sz w:val="20"/>
          <w:szCs w:val="20"/>
        </w:rPr>
      </w:pPr>
    </w:p>
    <w:p w14:paraId="429304D2" w14:textId="77777777" w:rsidR="00C04253" w:rsidRPr="00C04253" w:rsidRDefault="00C04253" w:rsidP="00C04253">
      <w:pPr>
        <w:autoSpaceDE w:val="0"/>
        <w:autoSpaceDN w:val="0"/>
        <w:adjustRightInd w:val="0"/>
        <w:rPr>
          <w:rFonts w:ascii="Arial" w:hAnsi="Arial" w:cs="Arial"/>
          <w:b/>
          <w:bCs/>
          <w:color w:val="000000"/>
          <w:sz w:val="20"/>
          <w:szCs w:val="20"/>
        </w:rPr>
      </w:pPr>
      <w:r w:rsidRPr="00C04253">
        <w:rPr>
          <w:rFonts w:ascii="Arial" w:hAnsi="Arial" w:cs="Arial"/>
          <w:b/>
          <w:bCs/>
          <w:color w:val="000000"/>
          <w:sz w:val="20"/>
          <w:szCs w:val="20"/>
        </w:rPr>
        <w:t>Approach:</w:t>
      </w:r>
    </w:p>
    <w:p w14:paraId="2603B691" w14:textId="3A8F57A0" w:rsidR="00C04253" w:rsidRDefault="00C04253" w:rsidP="00C04253">
      <w:pPr>
        <w:autoSpaceDE w:val="0"/>
        <w:autoSpaceDN w:val="0"/>
        <w:adjustRightInd w:val="0"/>
        <w:rPr>
          <w:rFonts w:ascii="Arial" w:hAnsi="Arial" w:cs="Arial"/>
          <w:color w:val="000000"/>
          <w:sz w:val="20"/>
          <w:szCs w:val="20"/>
        </w:rPr>
      </w:pPr>
      <w:r w:rsidRPr="00C04253">
        <w:rPr>
          <w:rFonts w:ascii="Arial" w:hAnsi="Arial" w:cs="Arial"/>
          <w:color w:val="000000"/>
          <w:sz w:val="20"/>
          <w:szCs w:val="20"/>
        </w:rPr>
        <w:t xml:space="preserve">Review the key indicators defined in the Key Indicator (KI) Measurement Charts. Determine if performance was being measured against the objectives and </w:t>
      </w:r>
      <w:bookmarkStart w:id="21" w:name="_Hlk190163311"/>
      <w:r w:rsidRPr="00C04253">
        <w:rPr>
          <w:rFonts w:ascii="Arial" w:hAnsi="Arial" w:cs="Arial"/>
          <w:color w:val="000000"/>
          <w:sz w:val="20"/>
          <w:szCs w:val="20"/>
        </w:rPr>
        <w:t>if these measurements provide adequate and timely visibility to areas which require management involvement</w:t>
      </w:r>
      <w:bookmarkEnd w:id="21"/>
      <w:r w:rsidRPr="00C04253">
        <w:rPr>
          <w:rFonts w:ascii="Arial" w:hAnsi="Arial" w:cs="Arial"/>
          <w:color w:val="000000"/>
          <w:sz w:val="20"/>
          <w:szCs w:val="20"/>
        </w:rPr>
        <w:t>. Validate the mentioned measurements.</w:t>
      </w:r>
      <w:r w:rsidRPr="00C04253">
        <w:rPr>
          <w:rFonts w:ascii="Arial" w:hAnsi="Arial" w:cs="Arial"/>
          <w:color w:val="000000"/>
          <w:sz w:val="20"/>
          <w:szCs w:val="20"/>
        </w:rPr>
        <w:br/>
      </w:r>
      <w:r w:rsidRPr="00C04253">
        <w:rPr>
          <w:rFonts w:ascii="Arial" w:hAnsi="Arial" w:cs="Arial"/>
          <w:color w:val="000000"/>
          <w:sz w:val="20"/>
          <w:szCs w:val="20"/>
        </w:rPr>
        <w:br/>
        <w:t xml:space="preserve">The main objective of this KI item is to enhance the overall effectiveness </w:t>
      </w:r>
      <w:r w:rsidR="00B92AA3" w:rsidRPr="00C04253">
        <w:rPr>
          <w:rFonts w:ascii="Arial" w:hAnsi="Arial" w:cs="Arial"/>
          <w:color w:val="000000"/>
          <w:sz w:val="20"/>
          <w:szCs w:val="20"/>
        </w:rPr>
        <w:t>of the</w:t>
      </w:r>
      <w:r w:rsidRPr="00C04253">
        <w:rPr>
          <w:rFonts w:ascii="Arial" w:hAnsi="Arial" w:cs="Arial"/>
          <w:color w:val="000000"/>
          <w:sz w:val="20"/>
          <w:szCs w:val="20"/>
        </w:rPr>
        <w:t xml:space="preserve"> controls of the Intercompany accounting process.</w:t>
      </w:r>
      <w:r w:rsidRPr="00C04253">
        <w:rPr>
          <w:rFonts w:ascii="Arial" w:hAnsi="Arial" w:cs="Arial"/>
          <w:color w:val="000000"/>
          <w:sz w:val="20"/>
          <w:szCs w:val="20"/>
        </w:rPr>
        <w:br/>
      </w:r>
      <w:r w:rsidRPr="00C04253">
        <w:rPr>
          <w:rFonts w:ascii="Arial" w:hAnsi="Arial" w:cs="Arial"/>
          <w:color w:val="000000"/>
          <w:sz w:val="20"/>
          <w:szCs w:val="20"/>
        </w:rPr>
        <w:br/>
        <w:t>There are 11 KI items to be assessed as follows:</w:t>
      </w:r>
      <w:r w:rsidRPr="00C04253">
        <w:rPr>
          <w:rFonts w:ascii="Arial" w:hAnsi="Arial" w:cs="Arial"/>
          <w:color w:val="000000"/>
          <w:sz w:val="20"/>
          <w:szCs w:val="20"/>
        </w:rPr>
        <w:br/>
      </w:r>
      <w:r w:rsidRPr="00C04253">
        <w:rPr>
          <w:rFonts w:ascii="Arial" w:hAnsi="Arial" w:cs="Arial"/>
          <w:color w:val="000000"/>
          <w:sz w:val="20"/>
          <w:szCs w:val="20"/>
        </w:rPr>
        <w:br/>
        <w:t>Monthly</w:t>
      </w:r>
    </w:p>
    <w:p w14:paraId="5A998C78" w14:textId="77777777" w:rsidR="00C04253" w:rsidRPr="00C04253" w:rsidRDefault="00C04253" w:rsidP="00C04253">
      <w:pPr>
        <w:pStyle w:val="ListParagraph"/>
        <w:numPr>
          <w:ilvl w:val="0"/>
          <w:numId w:val="32"/>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Import Recs &gt; 90 days</w:t>
      </w:r>
    </w:p>
    <w:p w14:paraId="664BD390" w14:textId="77777777" w:rsidR="00C04253" w:rsidRPr="00C04253" w:rsidRDefault="00C04253" w:rsidP="00C04253">
      <w:pPr>
        <w:pStyle w:val="ListParagraph"/>
        <w:numPr>
          <w:ilvl w:val="0"/>
          <w:numId w:val="32"/>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Book but not Received (BNR) &gt; 90 days</w:t>
      </w:r>
    </w:p>
    <w:p w14:paraId="0CE131D4" w14:textId="77777777" w:rsidR="00C04253" w:rsidRPr="00C04253" w:rsidRDefault="00C04253" w:rsidP="00C04253">
      <w:pPr>
        <w:pStyle w:val="ListParagraph"/>
        <w:numPr>
          <w:ilvl w:val="0"/>
          <w:numId w:val="32"/>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Accounts Receivable &gt; 90 days</w:t>
      </w:r>
    </w:p>
    <w:p w14:paraId="0BAA4BA4" w14:textId="77777777" w:rsidR="00C04253" w:rsidRPr="00C04253" w:rsidRDefault="00C04253" w:rsidP="00C04253">
      <w:pPr>
        <w:pStyle w:val="ListParagraph"/>
        <w:numPr>
          <w:ilvl w:val="0"/>
          <w:numId w:val="32"/>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Accounts Payable &gt; 90 days</w:t>
      </w:r>
    </w:p>
    <w:p w14:paraId="7B7A665C" w14:textId="77777777" w:rsidR="00C04253" w:rsidRPr="00C04253" w:rsidRDefault="00C04253" w:rsidP="00C04253">
      <w:pPr>
        <w:pStyle w:val="ListParagraph"/>
        <w:numPr>
          <w:ilvl w:val="0"/>
          <w:numId w:val="32"/>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ICA Bypasses</w:t>
      </w:r>
    </w:p>
    <w:p w14:paraId="2E05DED6" w14:textId="77777777" w:rsidR="00C04253" w:rsidRPr="00C04253" w:rsidRDefault="00C04253" w:rsidP="00C04253">
      <w:pPr>
        <w:pStyle w:val="ListParagraph"/>
        <w:numPr>
          <w:ilvl w:val="0"/>
          <w:numId w:val="32"/>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Miscodes</w:t>
      </w:r>
    </w:p>
    <w:p w14:paraId="0573A869" w14:textId="77777777" w:rsidR="00C04253" w:rsidRDefault="00C04253" w:rsidP="00C04253">
      <w:pPr>
        <w:autoSpaceDE w:val="0"/>
        <w:autoSpaceDN w:val="0"/>
        <w:adjustRightInd w:val="0"/>
        <w:rPr>
          <w:rFonts w:ascii="Arial" w:hAnsi="Arial" w:cs="Arial"/>
          <w:color w:val="000000"/>
          <w:sz w:val="20"/>
          <w:szCs w:val="20"/>
        </w:rPr>
      </w:pPr>
      <w:r w:rsidRPr="00C04253">
        <w:rPr>
          <w:rFonts w:ascii="Arial" w:hAnsi="Arial" w:cs="Arial"/>
          <w:color w:val="000000"/>
          <w:sz w:val="20"/>
          <w:szCs w:val="20"/>
        </w:rPr>
        <w:br/>
        <w:t>Frequency as per the Balance Sheet reconciliation guidelines</w:t>
      </w:r>
    </w:p>
    <w:p w14:paraId="29F01AF5" w14:textId="77777777" w:rsidR="00C04253" w:rsidRPr="00C04253" w:rsidRDefault="00C04253" w:rsidP="00C04253">
      <w:pPr>
        <w:pStyle w:val="ListParagraph"/>
        <w:numPr>
          <w:ilvl w:val="0"/>
          <w:numId w:val="33"/>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Goods Subledger to Ledger items &gt; 90 days</w:t>
      </w:r>
    </w:p>
    <w:p w14:paraId="6DA046E5" w14:textId="77777777" w:rsidR="00C04253" w:rsidRPr="00C04253" w:rsidRDefault="00C04253" w:rsidP="00C04253">
      <w:pPr>
        <w:pStyle w:val="ListParagraph"/>
        <w:numPr>
          <w:ilvl w:val="0"/>
          <w:numId w:val="33"/>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Services Subledger to Ledger items &gt; 90 days</w:t>
      </w:r>
    </w:p>
    <w:p w14:paraId="5396428B" w14:textId="77777777" w:rsidR="00C04253" w:rsidRPr="00C04253" w:rsidRDefault="00C04253" w:rsidP="00C04253">
      <w:pPr>
        <w:pStyle w:val="ListParagraph"/>
        <w:numPr>
          <w:ilvl w:val="0"/>
          <w:numId w:val="33"/>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Clearing and Deferred accounts items &gt; 90 days</w:t>
      </w:r>
    </w:p>
    <w:p w14:paraId="64F82578" w14:textId="77777777" w:rsidR="00C04253" w:rsidRDefault="00C04253" w:rsidP="00C04253">
      <w:pPr>
        <w:autoSpaceDE w:val="0"/>
        <w:autoSpaceDN w:val="0"/>
        <w:adjustRightInd w:val="0"/>
        <w:rPr>
          <w:rFonts w:ascii="Arial" w:hAnsi="Arial" w:cs="Arial"/>
          <w:color w:val="000000"/>
          <w:sz w:val="20"/>
          <w:szCs w:val="20"/>
        </w:rPr>
      </w:pPr>
      <w:r w:rsidRPr="00C04253">
        <w:rPr>
          <w:rFonts w:ascii="Arial" w:hAnsi="Arial" w:cs="Arial"/>
          <w:color w:val="000000"/>
          <w:sz w:val="20"/>
          <w:szCs w:val="20"/>
        </w:rPr>
        <w:br/>
        <w:t>As part of the monthly consolidation process (WCA Float Variances Report)</w:t>
      </w:r>
    </w:p>
    <w:p w14:paraId="4B410A5E" w14:textId="77777777" w:rsidR="00C04253" w:rsidRPr="00C04253" w:rsidRDefault="00C04253" w:rsidP="00C04253">
      <w:pPr>
        <w:pStyle w:val="ListParagraph"/>
        <w:numPr>
          <w:ilvl w:val="0"/>
          <w:numId w:val="34"/>
        </w:numPr>
        <w:autoSpaceDE w:val="0"/>
        <w:autoSpaceDN w:val="0"/>
        <w:adjustRightInd w:val="0"/>
        <w:rPr>
          <w:rFonts w:ascii="Arial" w:hAnsi="Arial" w:cs="Arial"/>
          <w:b/>
          <w:bCs/>
          <w:color w:val="000000"/>
          <w:sz w:val="20"/>
          <w:szCs w:val="20"/>
        </w:rPr>
      </w:pPr>
      <w:r w:rsidRPr="00C04253">
        <w:rPr>
          <w:rFonts w:ascii="Arial" w:hAnsi="Arial" w:cs="Arial"/>
          <w:color w:val="000000"/>
          <w:sz w:val="20"/>
          <w:szCs w:val="20"/>
        </w:rPr>
        <w:t>Services net float</w:t>
      </w:r>
    </w:p>
    <w:p w14:paraId="42E4F1A3" w14:textId="77777777" w:rsidR="00C04253" w:rsidRPr="00C04253" w:rsidRDefault="00C04253" w:rsidP="00C04253">
      <w:pPr>
        <w:pStyle w:val="ListParagraph"/>
        <w:numPr>
          <w:ilvl w:val="0"/>
          <w:numId w:val="34"/>
        </w:numPr>
        <w:autoSpaceDE w:val="0"/>
        <w:autoSpaceDN w:val="0"/>
        <w:adjustRightInd w:val="0"/>
        <w:rPr>
          <w:rFonts w:ascii="Arial" w:hAnsi="Arial" w:cs="Arial"/>
          <w:b/>
          <w:bCs/>
          <w:color w:val="000000"/>
          <w:sz w:val="20"/>
          <w:szCs w:val="20"/>
        </w:rPr>
      </w:pPr>
      <w:r>
        <w:rPr>
          <w:rFonts w:ascii="Arial" w:hAnsi="Arial" w:cs="Arial"/>
          <w:color w:val="000000"/>
          <w:sz w:val="20"/>
          <w:szCs w:val="20"/>
        </w:rPr>
        <w:t>G</w:t>
      </w:r>
      <w:r w:rsidRPr="00C04253">
        <w:rPr>
          <w:rFonts w:ascii="Arial" w:hAnsi="Arial" w:cs="Arial"/>
          <w:color w:val="000000"/>
          <w:sz w:val="20"/>
          <w:szCs w:val="20"/>
        </w:rPr>
        <w:t>oods net float</w:t>
      </w:r>
    </w:p>
    <w:p w14:paraId="04912B3C" w14:textId="77777777" w:rsidR="00C04253" w:rsidRDefault="00C04253" w:rsidP="00C04253">
      <w:pPr>
        <w:autoSpaceDE w:val="0"/>
        <w:autoSpaceDN w:val="0"/>
        <w:adjustRightInd w:val="0"/>
        <w:rPr>
          <w:rFonts w:ascii="Arial" w:hAnsi="Arial" w:cs="Arial"/>
          <w:color w:val="000000"/>
          <w:sz w:val="20"/>
          <w:szCs w:val="20"/>
        </w:rPr>
      </w:pPr>
      <w:r w:rsidRPr="00C04253">
        <w:rPr>
          <w:rFonts w:ascii="Arial" w:hAnsi="Arial" w:cs="Arial"/>
          <w:color w:val="000000"/>
          <w:sz w:val="20"/>
          <w:szCs w:val="20"/>
        </w:rPr>
        <w:br/>
        <w:t>These KIs are defined by items and US dollar amount: Export good hold, ITH (Invoice Transaction Handler) goods hold, Import Recs, Export Services Pend, Import Services Pend, Book but not Received (BNR), Accounts Receivable, Accounts Payable, Unallocated Cash (UAC), Goods Subledger to Ledger items, Services Subledger to Ledger items, Clearing and Deferred accounts items.</w:t>
      </w:r>
      <w:r w:rsidRPr="00C04253">
        <w:rPr>
          <w:rFonts w:ascii="Arial" w:hAnsi="Arial" w:cs="Arial"/>
          <w:color w:val="000000"/>
          <w:sz w:val="20"/>
          <w:szCs w:val="20"/>
        </w:rPr>
        <w:br/>
      </w:r>
      <w:r w:rsidRPr="00C04253">
        <w:rPr>
          <w:rFonts w:ascii="Arial" w:hAnsi="Arial" w:cs="Arial"/>
          <w:color w:val="000000"/>
          <w:sz w:val="20"/>
          <w:szCs w:val="20"/>
        </w:rPr>
        <w:br/>
        <w:t>These KIs are defined monthly item numbers: ICA Bypasses and miscodes.</w:t>
      </w:r>
      <w:r w:rsidRPr="00C04253">
        <w:rPr>
          <w:rFonts w:ascii="Arial" w:hAnsi="Arial" w:cs="Arial"/>
          <w:color w:val="000000"/>
          <w:sz w:val="20"/>
          <w:szCs w:val="20"/>
        </w:rPr>
        <w:br/>
      </w:r>
      <w:r w:rsidRPr="00C04253">
        <w:rPr>
          <w:rFonts w:ascii="Arial" w:hAnsi="Arial" w:cs="Arial"/>
          <w:color w:val="000000"/>
          <w:sz w:val="20"/>
          <w:szCs w:val="20"/>
        </w:rPr>
        <w:br/>
        <w:t>These KIs are defined monthly by dollar amounts: Services net float and goods net float.</w:t>
      </w:r>
      <w:r w:rsidRPr="00C04253">
        <w:rPr>
          <w:rFonts w:ascii="Arial" w:hAnsi="Arial" w:cs="Arial"/>
          <w:color w:val="000000"/>
          <w:sz w:val="20"/>
          <w:szCs w:val="20"/>
        </w:rPr>
        <w:br/>
      </w:r>
    </w:p>
    <w:p w14:paraId="01ADA278" w14:textId="77777777" w:rsidR="00C04253" w:rsidRDefault="00C04253">
      <w:pPr>
        <w:rPr>
          <w:rFonts w:ascii="Arial" w:hAnsi="Arial" w:cs="Arial"/>
          <w:color w:val="000000"/>
          <w:sz w:val="20"/>
          <w:szCs w:val="20"/>
        </w:rPr>
      </w:pPr>
      <w:r>
        <w:rPr>
          <w:rFonts w:ascii="Arial" w:hAnsi="Arial" w:cs="Arial"/>
          <w:color w:val="000000"/>
          <w:sz w:val="20"/>
          <w:szCs w:val="20"/>
        </w:rPr>
        <w:br w:type="page"/>
      </w:r>
    </w:p>
    <w:p w14:paraId="2B21A164" w14:textId="77777777" w:rsidR="00C04253" w:rsidRPr="00C04253" w:rsidRDefault="00C04253" w:rsidP="00C04253">
      <w:pPr>
        <w:keepLines/>
        <w:tabs>
          <w:tab w:val="left" w:pos="4680"/>
        </w:tabs>
        <w:autoSpaceDE w:val="0"/>
        <w:autoSpaceDN w:val="0"/>
        <w:adjustRightInd w:val="0"/>
        <w:rPr>
          <w:rFonts w:ascii="Arial" w:hAnsi="Arial" w:cs="Arial"/>
          <w:color w:val="000000"/>
          <w:sz w:val="20"/>
          <w:szCs w:val="20"/>
        </w:rPr>
      </w:pPr>
      <w:r w:rsidRPr="00C04253">
        <w:rPr>
          <w:rFonts w:ascii="Arial" w:hAnsi="Arial" w:cs="Arial"/>
          <w:color w:val="000000"/>
          <w:sz w:val="20"/>
          <w:szCs w:val="20"/>
        </w:rPr>
        <w:lastRenderedPageBreak/>
        <w:t>CONTROL ASSESSMENT QUESTIONS</w:t>
      </w:r>
    </w:p>
    <w:p w14:paraId="44394B99" w14:textId="77777777" w:rsidR="00C04253" w:rsidRPr="00C04253" w:rsidRDefault="00C04253" w:rsidP="00C04253">
      <w:pPr>
        <w:autoSpaceDE w:val="0"/>
        <w:autoSpaceDN w:val="0"/>
        <w:adjustRightInd w:val="0"/>
        <w:rPr>
          <w:rFonts w:ascii="Arial" w:hAnsi="Arial" w:cs="Arial"/>
          <w:color w:val="000000"/>
          <w:sz w:val="20"/>
          <w:szCs w:val="20"/>
        </w:rPr>
      </w:pPr>
      <w:r w:rsidRPr="00C04253">
        <w:rPr>
          <w:rFonts w:ascii="Arial" w:hAnsi="Arial" w:cs="Arial"/>
          <w:color w:val="000000"/>
          <w:sz w:val="20"/>
          <w:szCs w:val="20"/>
        </w:rPr>
        <w:t>Key Control Question:  3. Accounting Controls and Measurements</w:t>
      </w:r>
    </w:p>
    <w:p w14:paraId="6516175A" w14:textId="77777777" w:rsidR="00C04253" w:rsidRPr="00C04253" w:rsidRDefault="00C04253" w:rsidP="00C04253">
      <w:pPr>
        <w:autoSpaceDE w:val="0"/>
        <w:autoSpaceDN w:val="0"/>
        <w:adjustRightInd w:val="0"/>
        <w:rPr>
          <w:rFonts w:ascii="Arial" w:hAnsi="Arial" w:cs="Arial"/>
          <w:color w:val="000000"/>
          <w:sz w:val="20"/>
          <w:szCs w:val="20"/>
        </w:rPr>
      </w:pPr>
      <w:r w:rsidRPr="00C04253">
        <w:rPr>
          <w:rFonts w:ascii="Arial" w:hAnsi="Arial" w:cs="Arial"/>
          <w:color w:val="000000"/>
          <w:sz w:val="20"/>
          <w:szCs w:val="20"/>
        </w:rPr>
        <w:t>Primary Test:</w:t>
      </w:r>
      <w:r w:rsidRPr="00C04253">
        <w:rPr>
          <w:rFonts w:ascii="Arial" w:hAnsi="Arial" w:cs="Arial"/>
          <w:b/>
          <w:bCs/>
          <w:color w:val="000000"/>
          <w:sz w:val="20"/>
          <w:szCs w:val="20"/>
        </w:rPr>
        <w:t xml:space="preserve">  </w:t>
      </w:r>
      <w:r w:rsidRPr="00C04253">
        <w:rPr>
          <w:rFonts w:ascii="Arial" w:hAnsi="Arial" w:cs="Arial"/>
          <w:color w:val="000000"/>
          <w:sz w:val="20"/>
          <w:szCs w:val="20"/>
        </w:rPr>
        <w:t>Accounting Controls and Measurements (CA001.P)</w:t>
      </w:r>
    </w:p>
    <w:p w14:paraId="4C2995D0" w14:textId="77777777" w:rsidR="00C04253" w:rsidRDefault="00C04253" w:rsidP="00C04253">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4135E82" w14:textId="726523DA" w:rsidR="00C04253" w:rsidRDefault="00C04253" w:rsidP="00C04253">
      <w:pPr>
        <w:autoSpaceDE w:val="0"/>
        <w:autoSpaceDN w:val="0"/>
        <w:adjustRightInd w:val="0"/>
        <w:rPr>
          <w:rFonts w:ascii="Arial" w:hAnsi="Arial" w:cs="Arial"/>
          <w:color w:val="000000"/>
          <w:sz w:val="20"/>
          <w:szCs w:val="20"/>
        </w:rPr>
      </w:pPr>
      <w:r w:rsidRPr="00C04253">
        <w:rPr>
          <w:rFonts w:ascii="Arial" w:hAnsi="Arial" w:cs="Arial"/>
          <w:color w:val="000000"/>
          <w:sz w:val="20"/>
          <w:szCs w:val="20"/>
        </w:rPr>
        <w:br/>
        <w:t>Key Definitions:</w:t>
      </w:r>
      <w:r w:rsidRPr="00C04253">
        <w:rPr>
          <w:rFonts w:ascii="Arial" w:hAnsi="Arial" w:cs="Arial"/>
          <w:color w:val="000000"/>
          <w:sz w:val="20"/>
          <w:szCs w:val="20"/>
        </w:rPr>
        <w:br/>
      </w:r>
      <w:r w:rsidRPr="00C04253">
        <w:rPr>
          <w:rFonts w:ascii="Arial" w:hAnsi="Arial" w:cs="Arial"/>
          <w:color w:val="000000"/>
          <w:sz w:val="20"/>
          <w:szCs w:val="20"/>
        </w:rPr>
        <w:br/>
        <w:t>BNR: Goods invoices are booked on exporter's side but not booked on the importer's side. This occurs when goods have not received, goods are stuck in local customs, etc.</w:t>
      </w:r>
      <w:r w:rsidRPr="00C04253">
        <w:rPr>
          <w:rFonts w:ascii="Arial" w:hAnsi="Arial" w:cs="Arial"/>
          <w:color w:val="000000"/>
          <w:sz w:val="20"/>
          <w:szCs w:val="20"/>
        </w:rPr>
        <w:br/>
      </w:r>
      <w:r w:rsidRPr="00C04253">
        <w:rPr>
          <w:rFonts w:ascii="Arial" w:hAnsi="Arial" w:cs="Arial"/>
          <w:color w:val="000000"/>
          <w:sz w:val="20"/>
          <w:szCs w:val="20"/>
        </w:rPr>
        <w:br/>
        <w:t>CASH IN TRANSIT   - Cash receipt is recorded by the exporting country's treasury.  Subledger (and the ledger) should be updated by Intercompany Accountant (IAC) according to the cash receipt and matched against open invoices in Subledger. A variance (reconciling item) occurs in this area when the treasury function records a cash receipt without informing IAC or does not make an entry while IAC has made a clearing entry based on treasury input or makes an entry for a different value. (Note: Cash in transit is not part of the KI measurements but is tracked within reconciliation process)</w:t>
      </w:r>
      <w:r w:rsidRPr="00C04253">
        <w:rPr>
          <w:rFonts w:ascii="Arial" w:hAnsi="Arial" w:cs="Arial"/>
          <w:color w:val="000000"/>
          <w:sz w:val="20"/>
          <w:szCs w:val="20"/>
        </w:rPr>
        <w:br/>
      </w:r>
      <w:r w:rsidRPr="00C04253">
        <w:rPr>
          <w:rFonts w:ascii="Arial" w:hAnsi="Arial" w:cs="Arial"/>
          <w:color w:val="000000"/>
          <w:sz w:val="20"/>
          <w:szCs w:val="20"/>
        </w:rPr>
        <w:br/>
        <w:t>IMPORT/EXPORT FLOAT ANALYSIS - Intercompany float is the difference between the net payable of the importer and the net receivable of the exporter activity between countries for goods and services. (Note: Primary responsibility for float resides with Consolidation accounting).</w:t>
      </w:r>
    </w:p>
    <w:p w14:paraId="2D1D537D" w14:textId="1001C86D" w:rsidR="00C04253" w:rsidRDefault="00C04253" w:rsidP="00C04253">
      <w:pPr>
        <w:autoSpaceDE w:val="0"/>
        <w:autoSpaceDN w:val="0"/>
        <w:adjustRightInd w:val="0"/>
        <w:rPr>
          <w:rFonts w:ascii="Arial" w:hAnsi="Arial" w:cs="Arial"/>
          <w:b/>
          <w:bCs/>
          <w:color w:val="000000"/>
          <w:sz w:val="20"/>
          <w:szCs w:val="20"/>
        </w:rPr>
      </w:pPr>
    </w:p>
    <w:p w14:paraId="2F72AE01" w14:textId="5D8A1CE0" w:rsidR="00D90094" w:rsidRDefault="00D90094">
      <w:pPr>
        <w:rPr>
          <w:rFonts w:ascii="Arial" w:hAnsi="Arial" w:cs="Arial"/>
          <w:b/>
          <w:bCs/>
          <w:color w:val="000000"/>
          <w:sz w:val="20"/>
          <w:szCs w:val="20"/>
        </w:rPr>
      </w:pPr>
      <w:r>
        <w:rPr>
          <w:rFonts w:ascii="Arial" w:hAnsi="Arial" w:cs="Arial"/>
          <w:b/>
          <w:bCs/>
          <w:color w:val="000000"/>
          <w:sz w:val="20"/>
          <w:szCs w:val="20"/>
        </w:rPr>
        <w:br w:type="page"/>
      </w:r>
    </w:p>
    <w:p w14:paraId="2D31B0A9" w14:textId="77777777" w:rsidR="00D90094" w:rsidRPr="00D90094" w:rsidRDefault="00D90094" w:rsidP="00D90094">
      <w:pPr>
        <w:keepLines/>
        <w:tabs>
          <w:tab w:val="left" w:pos="4680"/>
        </w:tabs>
        <w:autoSpaceDE w:val="0"/>
        <w:autoSpaceDN w:val="0"/>
        <w:adjustRightInd w:val="0"/>
        <w:rPr>
          <w:rFonts w:ascii="Arial" w:hAnsi="Arial" w:cs="Arial"/>
          <w:color w:val="000000"/>
          <w:sz w:val="20"/>
          <w:szCs w:val="20"/>
        </w:rPr>
      </w:pPr>
      <w:r w:rsidRPr="00D90094">
        <w:rPr>
          <w:rFonts w:ascii="Arial" w:hAnsi="Arial" w:cs="Arial"/>
          <w:color w:val="000000"/>
          <w:sz w:val="20"/>
          <w:szCs w:val="20"/>
        </w:rPr>
        <w:lastRenderedPageBreak/>
        <w:t>CONTROL ASSESSMENT QUESTIONS</w:t>
      </w:r>
    </w:p>
    <w:p w14:paraId="1682A647" w14:textId="0D222DB8" w:rsidR="00D90094" w:rsidRPr="00D90094" w:rsidRDefault="00D90094" w:rsidP="00B92AA3">
      <w:pPr>
        <w:pStyle w:val="Heading2"/>
      </w:pPr>
      <w:bookmarkStart w:id="22" w:name="_Toc191457367"/>
      <w:r w:rsidRPr="00D90094">
        <w:t>Key Control Question:  4. Intercompany Agreements</w:t>
      </w:r>
      <w:bookmarkEnd w:id="22"/>
    </w:p>
    <w:p w14:paraId="73409C78" w14:textId="10BFA361" w:rsidR="00D90094" w:rsidRPr="00D90094" w:rsidRDefault="00D90094" w:rsidP="00D90094">
      <w:pPr>
        <w:autoSpaceDE w:val="0"/>
        <w:autoSpaceDN w:val="0"/>
        <w:adjustRightInd w:val="0"/>
        <w:rPr>
          <w:rFonts w:ascii="Arial" w:hAnsi="Arial" w:cs="Arial"/>
          <w:color w:val="000000"/>
          <w:sz w:val="20"/>
          <w:szCs w:val="20"/>
        </w:rPr>
      </w:pPr>
    </w:p>
    <w:p w14:paraId="18AA75A7" w14:textId="77777777" w:rsidR="00D90094" w:rsidRPr="00D90094" w:rsidRDefault="00D90094" w:rsidP="00D90094">
      <w:pPr>
        <w:autoSpaceDE w:val="0"/>
        <w:autoSpaceDN w:val="0"/>
        <w:adjustRightInd w:val="0"/>
        <w:rPr>
          <w:rFonts w:ascii="Arial" w:hAnsi="Arial" w:cs="Arial"/>
          <w:b/>
          <w:bCs/>
          <w:color w:val="000000"/>
          <w:sz w:val="20"/>
          <w:szCs w:val="20"/>
        </w:rPr>
      </w:pPr>
      <w:r w:rsidRPr="00D90094">
        <w:rPr>
          <w:rFonts w:ascii="Arial" w:hAnsi="Arial" w:cs="Arial"/>
          <w:b/>
          <w:bCs/>
          <w:color w:val="000000"/>
          <w:sz w:val="20"/>
          <w:szCs w:val="20"/>
        </w:rPr>
        <w:t>Objective:</w:t>
      </w:r>
    </w:p>
    <w:p w14:paraId="13D03E26" w14:textId="1CC245AE" w:rsidR="00D90094" w:rsidRPr="00D90094" w:rsidRDefault="00D90094" w:rsidP="00D90094">
      <w:pPr>
        <w:autoSpaceDE w:val="0"/>
        <w:autoSpaceDN w:val="0"/>
        <w:adjustRightInd w:val="0"/>
        <w:rPr>
          <w:rFonts w:ascii="Arial" w:hAnsi="Arial" w:cs="Arial"/>
          <w:color w:val="000000"/>
          <w:sz w:val="20"/>
          <w:szCs w:val="20"/>
        </w:rPr>
      </w:pPr>
      <w:r w:rsidRPr="00D90094">
        <w:rPr>
          <w:rFonts w:ascii="Arial" w:hAnsi="Arial" w:cs="Arial"/>
          <w:color w:val="000000"/>
          <w:sz w:val="20"/>
          <w:szCs w:val="20"/>
        </w:rPr>
        <w:t>To ensure ICAs and ICA bypasses are being processed in accordance IBM guidelines.</w:t>
      </w:r>
    </w:p>
    <w:p w14:paraId="36ECFA1E" w14:textId="77777777" w:rsidR="00D90094" w:rsidRPr="00D90094" w:rsidRDefault="00D90094" w:rsidP="00D90094">
      <w:pPr>
        <w:autoSpaceDE w:val="0"/>
        <w:autoSpaceDN w:val="0"/>
        <w:adjustRightInd w:val="0"/>
        <w:rPr>
          <w:rFonts w:ascii="Arial" w:hAnsi="Arial" w:cs="Arial"/>
          <w:color w:val="000000"/>
          <w:sz w:val="20"/>
          <w:szCs w:val="20"/>
        </w:rPr>
      </w:pPr>
    </w:p>
    <w:p w14:paraId="3C442139" w14:textId="77777777" w:rsidR="00D90094" w:rsidRPr="00D90094" w:rsidRDefault="00D90094" w:rsidP="00D90094">
      <w:pPr>
        <w:autoSpaceDE w:val="0"/>
        <w:autoSpaceDN w:val="0"/>
        <w:adjustRightInd w:val="0"/>
        <w:rPr>
          <w:rFonts w:ascii="Arial" w:hAnsi="Arial" w:cs="Arial"/>
          <w:b/>
          <w:bCs/>
          <w:color w:val="000000"/>
          <w:sz w:val="20"/>
          <w:szCs w:val="20"/>
        </w:rPr>
      </w:pPr>
      <w:r w:rsidRPr="00D90094">
        <w:rPr>
          <w:rFonts w:ascii="Arial" w:hAnsi="Arial" w:cs="Arial"/>
          <w:b/>
          <w:bCs/>
          <w:color w:val="000000"/>
          <w:sz w:val="20"/>
          <w:szCs w:val="20"/>
        </w:rPr>
        <w:t>Risk/Exposure:</w:t>
      </w:r>
    </w:p>
    <w:p w14:paraId="22EB766A" w14:textId="63F7E925" w:rsidR="00D90094" w:rsidRPr="00D90094" w:rsidRDefault="00D90094" w:rsidP="00D90094">
      <w:pPr>
        <w:autoSpaceDE w:val="0"/>
        <w:autoSpaceDN w:val="0"/>
        <w:adjustRightInd w:val="0"/>
        <w:rPr>
          <w:rFonts w:ascii="Arial" w:hAnsi="Arial" w:cs="Arial"/>
          <w:color w:val="000000"/>
          <w:sz w:val="20"/>
          <w:szCs w:val="20"/>
        </w:rPr>
      </w:pPr>
      <w:r w:rsidRPr="00D90094">
        <w:rPr>
          <w:rFonts w:ascii="Arial" w:hAnsi="Arial" w:cs="Arial"/>
          <w:color w:val="000000"/>
          <w:sz w:val="20"/>
          <w:szCs w:val="20"/>
        </w:rPr>
        <w:t>Possibility that revenues and costs are not recorded in accordance with GAAP. Where charges are processed without prior ICA sign-off there is a risk that countries will be charged for activities and costs that they have not agreed to.</w:t>
      </w:r>
    </w:p>
    <w:p w14:paraId="38B80E7A" w14:textId="08103697" w:rsidR="00D90094" w:rsidRPr="00D90094" w:rsidRDefault="00D90094" w:rsidP="00D90094">
      <w:pPr>
        <w:autoSpaceDE w:val="0"/>
        <w:autoSpaceDN w:val="0"/>
        <w:adjustRightInd w:val="0"/>
        <w:rPr>
          <w:rFonts w:ascii="Arial" w:hAnsi="Arial" w:cs="Arial"/>
          <w:color w:val="000000"/>
          <w:sz w:val="20"/>
          <w:szCs w:val="20"/>
        </w:rPr>
      </w:pPr>
    </w:p>
    <w:p w14:paraId="710AF148" w14:textId="7168DAB4" w:rsidR="00D90094" w:rsidRDefault="00D90094">
      <w:pPr>
        <w:rPr>
          <w:rFonts w:ascii="Arial" w:hAnsi="Arial" w:cs="Arial"/>
          <w:b/>
          <w:bCs/>
          <w:color w:val="000000"/>
          <w:sz w:val="20"/>
          <w:szCs w:val="20"/>
        </w:rPr>
      </w:pPr>
      <w:r>
        <w:rPr>
          <w:rFonts w:ascii="Arial" w:hAnsi="Arial" w:cs="Arial"/>
          <w:b/>
          <w:bCs/>
          <w:color w:val="000000"/>
          <w:sz w:val="20"/>
          <w:szCs w:val="20"/>
        </w:rPr>
        <w:br w:type="page"/>
      </w:r>
    </w:p>
    <w:p w14:paraId="0234B459" w14:textId="77777777" w:rsidR="00D90094" w:rsidRPr="00D90094" w:rsidRDefault="00D90094" w:rsidP="00D90094">
      <w:pPr>
        <w:keepLines/>
        <w:tabs>
          <w:tab w:val="left" w:pos="4680"/>
        </w:tabs>
        <w:autoSpaceDE w:val="0"/>
        <w:autoSpaceDN w:val="0"/>
        <w:adjustRightInd w:val="0"/>
        <w:rPr>
          <w:rFonts w:ascii="Arial" w:hAnsi="Arial" w:cs="Arial"/>
          <w:color w:val="000000"/>
          <w:sz w:val="20"/>
          <w:szCs w:val="20"/>
        </w:rPr>
      </w:pPr>
      <w:r w:rsidRPr="00D90094">
        <w:rPr>
          <w:rFonts w:ascii="Arial" w:hAnsi="Arial" w:cs="Arial"/>
          <w:color w:val="000000"/>
          <w:sz w:val="20"/>
          <w:szCs w:val="20"/>
        </w:rPr>
        <w:lastRenderedPageBreak/>
        <w:t>CONTROL ASSESSMENT QUESTIONS</w:t>
      </w:r>
    </w:p>
    <w:p w14:paraId="3AF77407" w14:textId="77777777" w:rsidR="00D90094" w:rsidRPr="00D90094" w:rsidRDefault="00D90094" w:rsidP="00D90094">
      <w:pPr>
        <w:autoSpaceDE w:val="0"/>
        <w:autoSpaceDN w:val="0"/>
        <w:adjustRightInd w:val="0"/>
        <w:rPr>
          <w:rFonts w:ascii="Arial" w:hAnsi="Arial" w:cs="Arial"/>
          <w:color w:val="000000"/>
          <w:sz w:val="20"/>
          <w:szCs w:val="20"/>
        </w:rPr>
      </w:pPr>
      <w:r w:rsidRPr="00D90094">
        <w:rPr>
          <w:rFonts w:ascii="Arial" w:hAnsi="Arial" w:cs="Arial"/>
          <w:color w:val="000000"/>
          <w:sz w:val="20"/>
          <w:szCs w:val="20"/>
        </w:rPr>
        <w:t>Key Control Question:  4. Intercompany Agreements</w:t>
      </w:r>
    </w:p>
    <w:p w14:paraId="5E9B2DB0" w14:textId="6298C959" w:rsidR="00D90094" w:rsidRPr="00D90094" w:rsidRDefault="00D90094" w:rsidP="00B92AA3">
      <w:pPr>
        <w:pStyle w:val="Heading3"/>
      </w:pPr>
      <w:bookmarkStart w:id="23" w:name="_Toc191457368"/>
      <w:r w:rsidRPr="00D90094">
        <w:t>Primary Test:  Processing Charges Against Intercompany Agreements (IA001.P)</w:t>
      </w:r>
      <w:bookmarkEnd w:id="23"/>
    </w:p>
    <w:p w14:paraId="1A71479B" w14:textId="06D4CAD9" w:rsidR="00D90094" w:rsidRPr="00D90094" w:rsidRDefault="00D90094" w:rsidP="00D90094">
      <w:pPr>
        <w:autoSpaceDE w:val="0"/>
        <w:autoSpaceDN w:val="0"/>
        <w:adjustRightInd w:val="0"/>
        <w:rPr>
          <w:rFonts w:ascii="Arial" w:hAnsi="Arial" w:cs="Arial"/>
          <w:color w:val="000000"/>
          <w:sz w:val="20"/>
          <w:szCs w:val="20"/>
        </w:rPr>
      </w:pPr>
    </w:p>
    <w:p w14:paraId="4DAB275D" w14:textId="77777777" w:rsidR="00D90094" w:rsidRPr="00D90094" w:rsidRDefault="00D90094" w:rsidP="00D90094">
      <w:pPr>
        <w:autoSpaceDE w:val="0"/>
        <w:autoSpaceDN w:val="0"/>
        <w:adjustRightInd w:val="0"/>
        <w:rPr>
          <w:rFonts w:ascii="Arial" w:hAnsi="Arial" w:cs="Arial"/>
          <w:b/>
          <w:bCs/>
          <w:color w:val="000000"/>
          <w:sz w:val="20"/>
          <w:szCs w:val="20"/>
        </w:rPr>
      </w:pPr>
      <w:r w:rsidRPr="00D90094">
        <w:rPr>
          <w:rFonts w:ascii="Arial" w:hAnsi="Arial" w:cs="Arial"/>
          <w:b/>
          <w:bCs/>
          <w:color w:val="000000"/>
          <w:sz w:val="20"/>
          <w:szCs w:val="20"/>
        </w:rPr>
        <w:t>Objective:</w:t>
      </w:r>
    </w:p>
    <w:p w14:paraId="3A11E81D" w14:textId="77777777" w:rsidR="00D90094" w:rsidRPr="00D90094" w:rsidRDefault="00D90094" w:rsidP="00D90094">
      <w:pPr>
        <w:autoSpaceDE w:val="0"/>
        <w:autoSpaceDN w:val="0"/>
        <w:adjustRightInd w:val="0"/>
        <w:rPr>
          <w:rFonts w:ascii="Arial" w:hAnsi="Arial" w:cs="Arial"/>
          <w:color w:val="000000"/>
          <w:sz w:val="20"/>
          <w:szCs w:val="20"/>
        </w:rPr>
      </w:pPr>
      <w:r w:rsidRPr="00D90094">
        <w:rPr>
          <w:rFonts w:ascii="Arial" w:hAnsi="Arial" w:cs="Arial"/>
          <w:color w:val="000000"/>
          <w:sz w:val="20"/>
          <w:szCs w:val="20"/>
        </w:rPr>
        <w:t xml:space="preserve">To ensure that ICAs and ICA bypasses are being processed in accordance IBM guidelines. </w:t>
      </w:r>
    </w:p>
    <w:p w14:paraId="5C026565" w14:textId="77777777" w:rsidR="00D90094" w:rsidRPr="00D90094" w:rsidRDefault="00D90094" w:rsidP="00D90094">
      <w:pPr>
        <w:autoSpaceDE w:val="0"/>
        <w:autoSpaceDN w:val="0"/>
        <w:adjustRightInd w:val="0"/>
        <w:rPr>
          <w:rFonts w:ascii="Arial" w:hAnsi="Arial" w:cs="Arial"/>
          <w:color w:val="000000"/>
          <w:sz w:val="20"/>
          <w:szCs w:val="20"/>
        </w:rPr>
      </w:pPr>
    </w:p>
    <w:p w14:paraId="62F8AAC2" w14:textId="77777777" w:rsidR="00D90094" w:rsidRPr="00D90094" w:rsidRDefault="00D90094" w:rsidP="00D90094">
      <w:pPr>
        <w:autoSpaceDE w:val="0"/>
        <w:autoSpaceDN w:val="0"/>
        <w:adjustRightInd w:val="0"/>
        <w:rPr>
          <w:rFonts w:ascii="Arial" w:hAnsi="Arial" w:cs="Arial"/>
          <w:b/>
          <w:bCs/>
          <w:color w:val="000000"/>
          <w:sz w:val="20"/>
          <w:szCs w:val="20"/>
        </w:rPr>
      </w:pPr>
      <w:r w:rsidRPr="00D90094">
        <w:rPr>
          <w:rFonts w:ascii="Arial" w:hAnsi="Arial" w:cs="Arial"/>
          <w:b/>
          <w:bCs/>
          <w:color w:val="000000"/>
          <w:sz w:val="20"/>
          <w:szCs w:val="20"/>
        </w:rPr>
        <w:t>Approach:</w:t>
      </w:r>
    </w:p>
    <w:p w14:paraId="2952956F" w14:textId="77777777" w:rsidR="00D90094" w:rsidRPr="00D90094" w:rsidRDefault="00D90094" w:rsidP="00D90094">
      <w:pPr>
        <w:autoSpaceDE w:val="0"/>
        <w:autoSpaceDN w:val="0"/>
        <w:adjustRightInd w:val="0"/>
        <w:rPr>
          <w:rFonts w:ascii="Arial" w:hAnsi="Arial" w:cs="Arial"/>
          <w:color w:val="000000"/>
          <w:sz w:val="20"/>
          <w:szCs w:val="20"/>
        </w:rPr>
      </w:pPr>
      <w:r w:rsidRPr="00D90094">
        <w:rPr>
          <w:rFonts w:ascii="Arial" w:hAnsi="Arial" w:cs="Arial"/>
          <w:color w:val="000000"/>
          <w:sz w:val="20"/>
          <w:szCs w:val="20"/>
        </w:rPr>
        <w:t xml:space="preserve">Check to ensure that ICAs exist where required. Is an ICA in place prior to the processing of charges? </w:t>
      </w:r>
      <w:r w:rsidRPr="00D90094">
        <w:rPr>
          <w:rFonts w:ascii="Arial" w:hAnsi="Arial" w:cs="Arial"/>
          <w:color w:val="000000"/>
          <w:sz w:val="20"/>
          <w:szCs w:val="20"/>
        </w:rPr>
        <w:br/>
        <w:t>Can charges be processed without an ICA? If so, who can do this, is there a management approval, is the reason for ICA bypass documented.</w:t>
      </w:r>
    </w:p>
    <w:p w14:paraId="2C768986" w14:textId="1C8436F9" w:rsidR="00D90094" w:rsidRDefault="00D90094" w:rsidP="00D90094">
      <w:pPr>
        <w:autoSpaceDE w:val="0"/>
        <w:autoSpaceDN w:val="0"/>
        <w:adjustRightInd w:val="0"/>
        <w:rPr>
          <w:rFonts w:ascii="Arial" w:hAnsi="Arial" w:cs="Arial"/>
          <w:color w:val="000000"/>
          <w:sz w:val="20"/>
          <w:szCs w:val="20"/>
        </w:rPr>
      </w:pPr>
      <w:r w:rsidRPr="00D90094">
        <w:rPr>
          <w:rFonts w:ascii="Arial" w:hAnsi="Arial" w:cs="Arial"/>
          <w:color w:val="000000"/>
          <w:sz w:val="20"/>
          <w:szCs w:val="20"/>
        </w:rPr>
        <w:br/>
        <w:t>Review the controls for permitting incomplete ICAs to be processed at year-end processing. Check for approvals to ensure invalid data is not processed. (Note: N/A as ICA is now automated via system, same for services billings)</w:t>
      </w:r>
      <w:r w:rsidRPr="00D90094">
        <w:rPr>
          <w:rFonts w:ascii="Arial" w:hAnsi="Arial" w:cs="Arial"/>
          <w:color w:val="000000"/>
          <w:sz w:val="20"/>
          <w:szCs w:val="20"/>
        </w:rPr>
        <w:br/>
      </w:r>
      <w:r w:rsidRPr="00D90094">
        <w:rPr>
          <w:rFonts w:ascii="Arial" w:hAnsi="Arial" w:cs="Arial"/>
          <w:color w:val="000000"/>
          <w:sz w:val="20"/>
          <w:szCs w:val="20"/>
        </w:rPr>
        <w:br/>
        <w:t xml:space="preserve">Review the exception handling process. Are variances identified reported and reviewed? </w:t>
      </w:r>
      <w:r w:rsidRPr="00D90094">
        <w:rPr>
          <w:rFonts w:ascii="Arial" w:hAnsi="Arial" w:cs="Arial"/>
          <w:color w:val="000000"/>
          <w:sz w:val="20"/>
          <w:szCs w:val="20"/>
        </w:rPr>
        <w:br/>
        <w:t xml:space="preserve">Check that ICAs which have </w:t>
      </w:r>
      <w:proofErr w:type="gramStart"/>
      <w:r w:rsidRPr="00D90094">
        <w:rPr>
          <w:rFonts w:ascii="Arial" w:hAnsi="Arial" w:cs="Arial"/>
          <w:color w:val="000000"/>
          <w:sz w:val="20"/>
          <w:szCs w:val="20"/>
        </w:rPr>
        <w:t>been overspent</w:t>
      </w:r>
      <w:proofErr w:type="gramEnd"/>
      <w:r w:rsidRPr="00D90094">
        <w:rPr>
          <w:rFonts w:ascii="Arial" w:hAnsi="Arial" w:cs="Arial"/>
          <w:color w:val="000000"/>
          <w:sz w:val="20"/>
          <w:szCs w:val="20"/>
        </w:rPr>
        <w:t xml:space="preserve"> have received the appropriate </w:t>
      </w:r>
      <w:proofErr w:type="gramStart"/>
      <w:r w:rsidRPr="00D90094">
        <w:rPr>
          <w:rFonts w:ascii="Arial" w:hAnsi="Arial" w:cs="Arial"/>
          <w:color w:val="000000"/>
          <w:sz w:val="20"/>
          <w:szCs w:val="20"/>
        </w:rPr>
        <w:t>sign-offs</w:t>
      </w:r>
      <w:proofErr w:type="gramEnd"/>
      <w:r w:rsidRPr="00D90094">
        <w:rPr>
          <w:rFonts w:ascii="Arial" w:hAnsi="Arial" w:cs="Arial"/>
          <w:color w:val="000000"/>
          <w:sz w:val="20"/>
          <w:szCs w:val="20"/>
        </w:rPr>
        <w:t>.</w:t>
      </w:r>
      <w:r w:rsidRPr="00D90094">
        <w:rPr>
          <w:rFonts w:ascii="Arial" w:hAnsi="Arial" w:cs="Arial"/>
          <w:color w:val="000000"/>
          <w:sz w:val="20"/>
          <w:szCs w:val="20"/>
        </w:rPr>
        <w:br/>
      </w:r>
      <w:r w:rsidRPr="00D90094">
        <w:rPr>
          <w:rFonts w:ascii="Arial" w:hAnsi="Arial" w:cs="Arial"/>
          <w:color w:val="000000"/>
          <w:sz w:val="20"/>
          <w:szCs w:val="20"/>
        </w:rPr>
        <w:br/>
        <w:t xml:space="preserve">Review the ICAs to ensure that they have specific or detailed </w:t>
      </w:r>
      <w:proofErr w:type="gramStart"/>
      <w:r w:rsidRPr="00D90094">
        <w:rPr>
          <w:rFonts w:ascii="Arial" w:hAnsi="Arial" w:cs="Arial"/>
          <w:color w:val="000000"/>
          <w:sz w:val="20"/>
          <w:szCs w:val="20"/>
        </w:rPr>
        <w:t>description</w:t>
      </w:r>
      <w:proofErr w:type="gramEnd"/>
      <w:r w:rsidRPr="00D90094">
        <w:rPr>
          <w:rFonts w:ascii="Arial" w:hAnsi="Arial" w:cs="Arial"/>
          <w:color w:val="000000"/>
          <w:sz w:val="20"/>
          <w:szCs w:val="20"/>
        </w:rPr>
        <w:t xml:space="preserve"> </w:t>
      </w:r>
      <w:proofErr w:type="gramStart"/>
      <w:r w:rsidRPr="00D90094">
        <w:rPr>
          <w:rFonts w:ascii="Arial" w:hAnsi="Arial" w:cs="Arial"/>
          <w:color w:val="000000"/>
          <w:sz w:val="20"/>
          <w:szCs w:val="20"/>
        </w:rPr>
        <w:t>on</w:t>
      </w:r>
      <w:proofErr w:type="gramEnd"/>
      <w:r w:rsidRPr="00D90094">
        <w:rPr>
          <w:rFonts w:ascii="Arial" w:hAnsi="Arial" w:cs="Arial"/>
          <w:color w:val="000000"/>
          <w:sz w:val="20"/>
          <w:szCs w:val="20"/>
        </w:rPr>
        <w:t xml:space="preserve"> the goods and services that are being performed. Verify the descriptions comply with local country regulations. Check with the local tax team that descriptions are detailed enough to support inquires by the tax authorities. (Note: This is in scope of ICA originators. ICA is not originated by Intercompany accounting.)</w:t>
      </w:r>
    </w:p>
    <w:p w14:paraId="173DBC16" w14:textId="3665525D" w:rsidR="00D90094" w:rsidRDefault="00D90094" w:rsidP="00D90094">
      <w:pPr>
        <w:autoSpaceDE w:val="0"/>
        <w:autoSpaceDN w:val="0"/>
        <w:adjustRightInd w:val="0"/>
        <w:rPr>
          <w:rFonts w:ascii="Arial" w:hAnsi="Arial" w:cs="Arial"/>
          <w:color w:val="000000"/>
          <w:sz w:val="20"/>
          <w:szCs w:val="20"/>
        </w:rPr>
      </w:pPr>
    </w:p>
    <w:p w14:paraId="6815805E" w14:textId="59D5F52C" w:rsidR="00D90094" w:rsidRDefault="00D90094">
      <w:pPr>
        <w:rPr>
          <w:rFonts w:ascii="Arial" w:hAnsi="Arial" w:cs="Arial"/>
          <w:color w:val="000000"/>
          <w:sz w:val="20"/>
          <w:szCs w:val="20"/>
        </w:rPr>
      </w:pPr>
      <w:r>
        <w:rPr>
          <w:rFonts w:ascii="Arial" w:hAnsi="Arial" w:cs="Arial"/>
          <w:color w:val="000000"/>
          <w:sz w:val="20"/>
          <w:szCs w:val="20"/>
        </w:rPr>
        <w:br w:type="page"/>
      </w:r>
    </w:p>
    <w:p w14:paraId="2187104C" w14:textId="77777777" w:rsidR="00D90094" w:rsidRPr="00D90094" w:rsidRDefault="00D90094" w:rsidP="00D90094">
      <w:pPr>
        <w:keepLines/>
        <w:tabs>
          <w:tab w:val="left" w:pos="4680"/>
        </w:tabs>
        <w:autoSpaceDE w:val="0"/>
        <w:autoSpaceDN w:val="0"/>
        <w:adjustRightInd w:val="0"/>
        <w:rPr>
          <w:rFonts w:ascii="Arial" w:hAnsi="Arial" w:cs="Arial"/>
          <w:color w:val="000000"/>
          <w:sz w:val="20"/>
          <w:szCs w:val="20"/>
        </w:rPr>
      </w:pPr>
      <w:r w:rsidRPr="00D90094">
        <w:rPr>
          <w:rFonts w:ascii="Arial" w:hAnsi="Arial" w:cs="Arial"/>
          <w:color w:val="000000"/>
          <w:sz w:val="20"/>
          <w:szCs w:val="20"/>
        </w:rPr>
        <w:lastRenderedPageBreak/>
        <w:t>CONTROL ASSESSMENT QUESTIONS</w:t>
      </w:r>
    </w:p>
    <w:p w14:paraId="5588EA02" w14:textId="77777777" w:rsidR="00D90094" w:rsidRPr="00D90094" w:rsidRDefault="00D90094" w:rsidP="00D90094">
      <w:pPr>
        <w:autoSpaceDE w:val="0"/>
        <w:autoSpaceDN w:val="0"/>
        <w:adjustRightInd w:val="0"/>
        <w:rPr>
          <w:rFonts w:ascii="Arial" w:hAnsi="Arial" w:cs="Arial"/>
          <w:color w:val="000000"/>
          <w:sz w:val="20"/>
          <w:szCs w:val="20"/>
        </w:rPr>
      </w:pPr>
      <w:r w:rsidRPr="00D90094">
        <w:rPr>
          <w:rFonts w:ascii="Arial" w:hAnsi="Arial" w:cs="Arial"/>
          <w:color w:val="000000"/>
          <w:sz w:val="20"/>
          <w:szCs w:val="20"/>
        </w:rPr>
        <w:t>Key Control Question:  4. Intercompany Agreements</w:t>
      </w:r>
    </w:p>
    <w:p w14:paraId="002B8B2E" w14:textId="10CCE4FA" w:rsidR="00D90094" w:rsidRPr="00D90094" w:rsidRDefault="00D90094" w:rsidP="00B92AA3">
      <w:pPr>
        <w:pStyle w:val="Heading3"/>
      </w:pPr>
      <w:bookmarkStart w:id="24" w:name="_Toc191457369"/>
      <w:r w:rsidRPr="00D90094">
        <w:t>Primary Test:  Settlement of Intercompany Charges (IA002.P)</w:t>
      </w:r>
      <w:bookmarkEnd w:id="24"/>
    </w:p>
    <w:p w14:paraId="1F7912D4" w14:textId="02D417DA" w:rsidR="00D90094" w:rsidRPr="00D90094" w:rsidRDefault="00D90094" w:rsidP="00D90094">
      <w:pPr>
        <w:autoSpaceDE w:val="0"/>
        <w:autoSpaceDN w:val="0"/>
        <w:adjustRightInd w:val="0"/>
        <w:rPr>
          <w:rFonts w:ascii="Arial" w:hAnsi="Arial" w:cs="Arial"/>
          <w:color w:val="000000"/>
          <w:sz w:val="20"/>
          <w:szCs w:val="20"/>
        </w:rPr>
      </w:pPr>
    </w:p>
    <w:p w14:paraId="05E38A1C" w14:textId="77777777" w:rsidR="00D90094" w:rsidRPr="00D90094" w:rsidRDefault="00D90094" w:rsidP="00D90094">
      <w:pPr>
        <w:autoSpaceDE w:val="0"/>
        <w:autoSpaceDN w:val="0"/>
        <w:adjustRightInd w:val="0"/>
        <w:rPr>
          <w:rFonts w:ascii="Arial" w:hAnsi="Arial" w:cs="Arial"/>
          <w:b/>
          <w:bCs/>
          <w:color w:val="000000"/>
          <w:sz w:val="20"/>
          <w:szCs w:val="20"/>
        </w:rPr>
      </w:pPr>
      <w:r w:rsidRPr="00D90094">
        <w:rPr>
          <w:rFonts w:ascii="Arial" w:hAnsi="Arial" w:cs="Arial"/>
          <w:b/>
          <w:bCs/>
          <w:color w:val="000000"/>
          <w:sz w:val="20"/>
          <w:szCs w:val="20"/>
        </w:rPr>
        <w:t>Objective:</w:t>
      </w:r>
    </w:p>
    <w:p w14:paraId="05360F98" w14:textId="77777777" w:rsidR="00D90094" w:rsidRPr="00D90094" w:rsidRDefault="00D90094" w:rsidP="00D90094">
      <w:pPr>
        <w:autoSpaceDE w:val="0"/>
        <w:autoSpaceDN w:val="0"/>
        <w:adjustRightInd w:val="0"/>
        <w:rPr>
          <w:rFonts w:ascii="Arial" w:hAnsi="Arial" w:cs="Arial"/>
          <w:color w:val="000000"/>
          <w:sz w:val="20"/>
          <w:szCs w:val="20"/>
        </w:rPr>
      </w:pPr>
      <w:r w:rsidRPr="00D90094">
        <w:rPr>
          <w:rFonts w:ascii="Arial" w:hAnsi="Arial" w:cs="Arial"/>
          <w:color w:val="000000"/>
          <w:sz w:val="20"/>
          <w:szCs w:val="20"/>
        </w:rPr>
        <w:t>To ensure settlement of Interco charges are executed accurately, in accordance with management authorizations, IBM policies, CHQ guidelines.</w:t>
      </w:r>
    </w:p>
    <w:p w14:paraId="0600EF46" w14:textId="77777777" w:rsidR="00D90094" w:rsidRPr="00D90094" w:rsidRDefault="00D90094" w:rsidP="00D90094">
      <w:pPr>
        <w:autoSpaceDE w:val="0"/>
        <w:autoSpaceDN w:val="0"/>
        <w:adjustRightInd w:val="0"/>
        <w:rPr>
          <w:rFonts w:ascii="Arial" w:hAnsi="Arial" w:cs="Arial"/>
          <w:color w:val="000000"/>
          <w:sz w:val="20"/>
          <w:szCs w:val="20"/>
        </w:rPr>
      </w:pPr>
    </w:p>
    <w:p w14:paraId="6CE7F49E" w14:textId="77777777" w:rsidR="00D90094" w:rsidRPr="00D90094" w:rsidRDefault="00D90094" w:rsidP="00D90094">
      <w:pPr>
        <w:autoSpaceDE w:val="0"/>
        <w:autoSpaceDN w:val="0"/>
        <w:adjustRightInd w:val="0"/>
        <w:rPr>
          <w:rFonts w:ascii="Arial" w:hAnsi="Arial" w:cs="Arial"/>
          <w:b/>
          <w:bCs/>
          <w:color w:val="000000"/>
          <w:sz w:val="20"/>
          <w:szCs w:val="20"/>
        </w:rPr>
      </w:pPr>
      <w:r w:rsidRPr="00D90094">
        <w:rPr>
          <w:rFonts w:ascii="Arial" w:hAnsi="Arial" w:cs="Arial"/>
          <w:b/>
          <w:bCs/>
          <w:color w:val="000000"/>
          <w:sz w:val="20"/>
          <w:szCs w:val="20"/>
        </w:rPr>
        <w:t>Approach:</w:t>
      </w:r>
    </w:p>
    <w:p w14:paraId="3FB52F54" w14:textId="77777777" w:rsidR="00D90094" w:rsidRDefault="00D90094" w:rsidP="00D90094">
      <w:pPr>
        <w:pStyle w:val="ListParagraph"/>
        <w:numPr>
          <w:ilvl w:val="0"/>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Ensure Intercompany payment notification procedures are in place to provide accountability for payments to and receipts from IBM affiliate companies.</w:t>
      </w:r>
      <w:r>
        <w:rPr>
          <w:rFonts w:ascii="Arial" w:hAnsi="Arial" w:cs="Arial"/>
          <w:color w:val="000000"/>
          <w:sz w:val="20"/>
          <w:szCs w:val="20"/>
        </w:rPr>
        <w:br/>
      </w:r>
    </w:p>
    <w:p w14:paraId="0336505F" w14:textId="77777777" w:rsidR="00D90094" w:rsidRDefault="00D90094" w:rsidP="00D90094">
      <w:pPr>
        <w:pStyle w:val="ListParagraph"/>
        <w:numPr>
          <w:ilvl w:val="0"/>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Ensure that separation of duties was appropriate in the areas of authorizations and movement of funds for settlement of Interco charges.</w:t>
      </w:r>
      <w:r>
        <w:rPr>
          <w:rFonts w:ascii="Arial" w:hAnsi="Arial" w:cs="Arial"/>
          <w:color w:val="000000"/>
          <w:sz w:val="20"/>
          <w:szCs w:val="20"/>
        </w:rPr>
        <w:br/>
      </w:r>
    </w:p>
    <w:p w14:paraId="0870F982" w14:textId="77777777" w:rsidR="00D90094" w:rsidRDefault="00D90094" w:rsidP="00D90094">
      <w:pPr>
        <w:pStyle w:val="ListParagraph"/>
        <w:numPr>
          <w:ilvl w:val="0"/>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Review local regulations regarding the netting of Intercompany debts and ensure that country procedures comply with local regulations.  (In some countries this practice is forbidden for tax, currency exchange and legal reasons).</w:t>
      </w:r>
      <w:r>
        <w:rPr>
          <w:rFonts w:ascii="Arial" w:hAnsi="Arial" w:cs="Arial"/>
          <w:color w:val="000000"/>
          <w:sz w:val="20"/>
          <w:szCs w:val="20"/>
        </w:rPr>
        <w:br/>
      </w:r>
    </w:p>
    <w:p w14:paraId="70250FF3" w14:textId="2EB3D688" w:rsidR="00D90094" w:rsidRDefault="00D90094" w:rsidP="00D90094">
      <w:pPr>
        <w:pStyle w:val="ListParagraph"/>
        <w:numPr>
          <w:ilvl w:val="0"/>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Review settlements of charges for goods/services to determine whether:</w:t>
      </w:r>
      <w:r>
        <w:rPr>
          <w:rFonts w:ascii="Arial" w:hAnsi="Arial" w:cs="Arial"/>
          <w:color w:val="000000"/>
          <w:sz w:val="20"/>
          <w:szCs w:val="20"/>
        </w:rPr>
        <w:br/>
      </w:r>
    </w:p>
    <w:p w14:paraId="3A10CBA7" w14:textId="77777777" w:rsidR="00D90094" w:rsidRDefault="00D90094" w:rsidP="00D90094">
      <w:pPr>
        <w:pStyle w:val="ListParagraph"/>
        <w:numPr>
          <w:ilvl w:val="1"/>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Calculations of the net balance due/receivable were accurate and properly documented. (Note: No manual calculation performed, invoices are put via system on payment proposal.)</w:t>
      </w:r>
      <w:r>
        <w:rPr>
          <w:rFonts w:ascii="Arial" w:hAnsi="Arial" w:cs="Arial"/>
          <w:color w:val="000000"/>
          <w:sz w:val="20"/>
          <w:szCs w:val="20"/>
        </w:rPr>
        <w:br/>
      </w:r>
    </w:p>
    <w:p w14:paraId="11175232" w14:textId="77777777" w:rsidR="00D90094" w:rsidRDefault="00D90094" w:rsidP="00D90094">
      <w:pPr>
        <w:pStyle w:val="ListParagraph"/>
        <w:numPr>
          <w:ilvl w:val="1"/>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Payments were accurate and they were made on due date with the proper approvals.</w:t>
      </w:r>
      <w:r>
        <w:rPr>
          <w:rFonts w:ascii="Arial" w:hAnsi="Arial" w:cs="Arial"/>
          <w:color w:val="000000"/>
          <w:sz w:val="20"/>
          <w:szCs w:val="20"/>
        </w:rPr>
        <w:br/>
      </w:r>
    </w:p>
    <w:p w14:paraId="4235D7EC" w14:textId="72ECB027" w:rsidR="00D90094" w:rsidRDefault="00D90094" w:rsidP="00D90094">
      <w:pPr>
        <w:pStyle w:val="ListParagraph"/>
        <w:numPr>
          <w:ilvl w:val="1"/>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Transfers were made to the valid bank account established in the corporate database for Intercompany payments. (</w:t>
      </w:r>
      <w:r w:rsidR="00B92AA3" w:rsidRPr="00D90094">
        <w:rPr>
          <w:rFonts w:ascii="Arial" w:hAnsi="Arial" w:cs="Arial"/>
          <w:color w:val="000000"/>
          <w:sz w:val="20"/>
          <w:szCs w:val="20"/>
        </w:rPr>
        <w:t>Also,</w:t>
      </w:r>
      <w:r w:rsidRPr="00D90094">
        <w:rPr>
          <w:rFonts w:ascii="Arial" w:hAnsi="Arial" w:cs="Arial"/>
          <w:color w:val="000000"/>
          <w:sz w:val="20"/>
          <w:szCs w:val="20"/>
        </w:rPr>
        <w:t xml:space="preserve"> could be looked at in Treasury audits. Review prior audits to avoid duplication of work) (Note: Bank accounts are determined by Treasury Operation not Intercompany accounting).</w:t>
      </w:r>
      <w:r>
        <w:rPr>
          <w:rFonts w:ascii="Arial" w:hAnsi="Arial" w:cs="Arial"/>
          <w:color w:val="000000"/>
          <w:sz w:val="20"/>
          <w:szCs w:val="20"/>
        </w:rPr>
        <w:br/>
      </w:r>
    </w:p>
    <w:p w14:paraId="42166451" w14:textId="77777777" w:rsidR="00D90094" w:rsidRDefault="00D90094" w:rsidP="00D90094">
      <w:pPr>
        <w:pStyle w:val="ListParagraph"/>
        <w:numPr>
          <w:ilvl w:val="1"/>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Transfers outside the netting system were promptly advised to the receiving location and confirmation of receipts were provided according to CHQ guidelines.</w:t>
      </w:r>
      <w:r>
        <w:rPr>
          <w:rFonts w:ascii="Arial" w:hAnsi="Arial" w:cs="Arial"/>
          <w:color w:val="000000"/>
          <w:sz w:val="20"/>
          <w:szCs w:val="20"/>
        </w:rPr>
        <w:br/>
      </w:r>
    </w:p>
    <w:p w14:paraId="0BFEB04C" w14:textId="77777777" w:rsidR="00D90094" w:rsidRDefault="00D90094" w:rsidP="00D90094">
      <w:pPr>
        <w:pStyle w:val="ListParagraph"/>
        <w:numPr>
          <w:ilvl w:val="1"/>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Settlements made beyond the normal due date and/or in other than the currency of the country shipping the goods/services were approved within the delegated authority. (Note: Intercompany accounting does not determine currency to be used for payments).</w:t>
      </w:r>
      <w:r>
        <w:rPr>
          <w:rFonts w:ascii="Arial" w:hAnsi="Arial" w:cs="Arial"/>
          <w:color w:val="000000"/>
          <w:sz w:val="20"/>
          <w:szCs w:val="20"/>
        </w:rPr>
        <w:br/>
      </w:r>
    </w:p>
    <w:p w14:paraId="19A04757" w14:textId="252F3F7D" w:rsidR="00D90094" w:rsidRDefault="00D90094" w:rsidP="00D90094">
      <w:pPr>
        <w:pStyle w:val="ListParagraph"/>
        <w:numPr>
          <w:ilvl w:val="1"/>
          <w:numId w:val="35"/>
        </w:numPr>
        <w:autoSpaceDE w:val="0"/>
        <w:autoSpaceDN w:val="0"/>
        <w:adjustRightInd w:val="0"/>
        <w:rPr>
          <w:rFonts w:ascii="Arial" w:hAnsi="Arial" w:cs="Arial"/>
          <w:color w:val="000000"/>
          <w:sz w:val="20"/>
          <w:szCs w:val="20"/>
        </w:rPr>
      </w:pPr>
      <w:r w:rsidRPr="00D90094">
        <w:rPr>
          <w:rFonts w:ascii="Arial" w:hAnsi="Arial" w:cs="Arial"/>
          <w:color w:val="000000"/>
          <w:sz w:val="20"/>
          <w:szCs w:val="20"/>
        </w:rPr>
        <w:t>Payments of charges for services were supported by an ICA where required.</w:t>
      </w:r>
    </w:p>
    <w:p w14:paraId="20A364B2" w14:textId="77777777" w:rsidR="00D90094" w:rsidRPr="00D90094" w:rsidRDefault="00D90094" w:rsidP="00D90094">
      <w:pPr>
        <w:autoSpaceDE w:val="0"/>
        <w:autoSpaceDN w:val="0"/>
        <w:adjustRightInd w:val="0"/>
        <w:rPr>
          <w:rFonts w:ascii="Arial" w:hAnsi="Arial" w:cs="Arial"/>
          <w:color w:val="000000"/>
          <w:sz w:val="20"/>
          <w:szCs w:val="20"/>
        </w:rPr>
      </w:pPr>
    </w:p>
    <w:p w14:paraId="1DA3A897" w14:textId="6F79E524" w:rsidR="006D025D" w:rsidRDefault="006D025D">
      <w:pPr>
        <w:rPr>
          <w:rFonts w:ascii="Arial" w:hAnsi="Arial" w:cs="Arial"/>
          <w:color w:val="000000"/>
          <w:sz w:val="20"/>
          <w:szCs w:val="20"/>
        </w:rPr>
      </w:pPr>
      <w:r>
        <w:rPr>
          <w:rFonts w:ascii="Arial" w:hAnsi="Arial" w:cs="Arial"/>
          <w:color w:val="000000"/>
          <w:sz w:val="20"/>
          <w:szCs w:val="20"/>
        </w:rPr>
        <w:br w:type="page"/>
      </w:r>
    </w:p>
    <w:p w14:paraId="0A1FEA34" w14:textId="77777777" w:rsidR="006D025D" w:rsidRPr="006D025D" w:rsidRDefault="006D025D" w:rsidP="006D025D">
      <w:pPr>
        <w:keepLines/>
        <w:tabs>
          <w:tab w:val="left" w:pos="4680"/>
        </w:tabs>
        <w:autoSpaceDE w:val="0"/>
        <w:autoSpaceDN w:val="0"/>
        <w:adjustRightInd w:val="0"/>
        <w:rPr>
          <w:rFonts w:ascii="Arial" w:hAnsi="Arial" w:cs="Arial"/>
          <w:color w:val="000000"/>
          <w:sz w:val="20"/>
          <w:szCs w:val="20"/>
        </w:rPr>
      </w:pPr>
      <w:r w:rsidRPr="006D025D">
        <w:rPr>
          <w:rFonts w:ascii="Arial" w:hAnsi="Arial" w:cs="Arial"/>
          <w:color w:val="000000"/>
          <w:sz w:val="20"/>
          <w:szCs w:val="20"/>
        </w:rPr>
        <w:lastRenderedPageBreak/>
        <w:t>CONTROL ASSESSMENT QUESTIONS</w:t>
      </w:r>
    </w:p>
    <w:p w14:paraId="0568750E" w14:textId="77777777" w:rsidR="006D025D" w:rsidRPr="006D025D" w:rsidRDefault="006D025D" w:rsidP="006D025D">
      <w:pPr>
        <w:autoSpaceDE w:val="0"/>
        <w:autoSpaceDN w:val="0"/>
        <w:adjustRightInd w:val="0"/>
        <w:rPr>
          <w:rFonts w:ascii="Arial" w:hAnsi="Arial" w:cs="Arial"/>
          <w:color w:val="000000"/>
          <w:sz w:val="20"/>
          <w:szCs w:val="20"/>
        </w:rPr>
      </w:pPr>
      <w:r w:rsidRPr="006D025D">
        <w:rPr>
          <w:rFonts w:ascii="Arial" w:hAnsi="Arial" w:cs="Arial"/>
          <w:color w:val="000000"/>
          <w:sz w:val="20"/>
          <w:szCs w:val="20"/>
        </w:rPr>
        <w:t>Key Control Question:  4. Intercompany Agreements</w:t>
      </w:r>
    </w:p>
    <w:p w14:paraId="32588CD7" w14:textId="1B46CCF0" w:rsidR="00D90094" w:rsidRPr="006D025D" w:rsidRDefault="006D025D" w:rsidP="00B92AA3">
      <w:pPr>
        <w:pStyle w:val="Heading3"/>
      </w:pPr>
      <w:bookmarkStart w:id="25" w:name="_Toc191457370"/>
      <w:r w:rsidRPr="006D025D">
        <w:t>Primary Test:  Intercompany Agreement Controls (IA003.P)</w:t>
      </w:r>
      <w:bookmarkEnd w:id="25"/>
    </w:p>
    <w:p w14:paraId="0630C9AA" w14:textId="18B53442" w:rsidR="006D025D" w:rsidRPr="006D025D" w:rsidRDefault="006D025D" w:rsidP="006D025D">
      <w:pPr>
        <w:autoSpaceDE w:val="0"/>
        <w:autoSpaceDN w:val="0"/>
        <w:adjustRightInd w:val="0"/>
        <w:rPr>
          <w:rFonts w:ascii="Arial" w:hAnsi="Arial" w:cs="Arial"/>
          <w:color w:val="000000"/>
          <w:sz w:val="20"/>
          <w:szCs w:val="20"/>
        </w:rPr>
      </w:pPr>
    </w:p>
    <w:p w14:paraId="4C84C0E7" w14:textId="77777777" w:rsidR="006D025D" w:rsidRPr="006D025D" w:rsidRDefault="006D025D" w:rsidP="006D025D">
      <w:pPr>
        <w:autoSpaceDE w:val="0"/>
        <w:autoSpaceDN w:val="0"/>
        <w:adjustRightInd w:val="0"/>
        <w:rPr>
          <w:rFonts w:ascii="Arial" w:hAnsi="Arial" w:cs="Arial"/>
          <w:b/>
          <w:bCs/>
          <w:color w:val="000000"/>
          <w:sz w:val="20"/>
          <w:szCs w:val="20"/>
        </w:rPr>
      </w:pPr>
      <w:r w:rsidRPr="006D025D">
        <w:rPr>
          <w:rFonts w:ascii="Arial" w:hAnsi="Arial" w:cs="Arial"/>
          <w:b/>
          <w:bCs/>
          <w:color w:val="000000"/>
          <w:sz w:val="20"/>
          <w:szCs w:val="20"/>
        </w:rPr>
        <w:t>Objective:</w:t>
      </w:r>
    </w:p>
    <w:p w14:paraId="1BE94300" w14:textId="77777777" w:rsidR="006D025D" w:rsidRPr="006D025D" w:rsidRDefault="006D025D" w:rsidP="006D025D">
      <w:pPr>
        <w:autoSpaceDE w:val="0"/>
        <w:autoSpaceDN w:val="0"/>
        <w:adjustRightInd w:val="0"/>
        <w:rPr>
          <w:rFonts w:ascii="Arial" w:hAnsi="Arial" w:cs="Arial"/>
          <w:color w:val="000000"/>
          <w:sz w:val="20"/>
          <w:szCs w:val="20"/>
        </w:rPr>
      </w:pPr>
      <w:r w:rsidRPr="006D025D">
        <w:rPr>
          <w:rFonts w:ascii="Arial" w:hAnsi="Arial" w:cs="Arial"/>
          <w:color w:val="000000"/>
          <w:sz w:val="20"/>
          <w:szCs w:val="20"/>
        </w:rPr>
        <w:t xml:space="preserve">To ensure that ICAs and ICA bypasses are being processed in accordance IBM guidelines. </w:t>
      </w:r>
    </w:p>
    <w:p w14:paraId="5EBC0BBF" w14:textId="77777777" w:rsidR="006D025D" w:rsidRPr="006D025D" w:rsidRDefault="006D025D" w:rsidP="006D025D">
      <w:pPr>
        <w:autoSpaceDE w:val="0"/>
        <w:autoSpaceDN w:val="0"/>
        <w:adjustRightInd w:val="0"/>
        <w:rPr>
          <w:rFonts w:ascii="Arial" w:hAnsi="Arial" w:cs="Arial"/>
          <w:color w:val="000000"/>
          <w:sz w:val="20"/>
          <w:szCs w:val="20"/>
        </w:rPr>
      </w:pPr>
    </w:p>
    <w:p w14:paraId="6F1B99CB" w14:textId="77777777" w:rsidR="006D025D" w:rsidRPr="006D025D" w:rsidRDefault="006D025D" w:rsidP="006D025D">
      <w:pPr>
        <w:autoSpaceDE w:val="0"/>
        <w:autoSpaceDN w:val="0"/>
        <w:adjustRightInd w:val="0"/>
        <w:rPr>
          <w:rFonts w:ascii="Arial" w:hAnsi="Arial" w:cs="Arial"/>
          <w:b/>
          <w:bCs/>
          <w:color w:val="000000"/>
          <w:sz w:val="20"/>
          <w:szCs w:val="20"/>
        </w:rPr>
      </w:pPr>
      <w:r w:rsidRPr="006D025D">
        <w:rPr>
          <w:rFonts w:ascii="Arial" w:hAnsi="Arial" w:cs="Arial"/>
          <w:b/>
          <w:bCs/>
          <w:color w:val="000000"/>
          <w:sz w:val="20"/>
          <w:szCs w:val="20"/>
        </w:rPr>
        <w:t>Approach:</w:t>
      </w:r>
    </w:p>
    <w:p w14:paraId="2A7F86E3" w14:textId="60DD2A1C" w:rsidR="006D025D" w:rsidRDefault="006D025D" w:rsidP="006D025D">
      <w:pPr>
        <w:autoSpaceDE w:val="0"/>
        <w:autoSpaceDN w:val="0"/>
        <w:adjustRightInd w:val="0"/>
        <w:rPr>
          <w:rFonts w:ascii="Arial" w:hAnsi="Arial" w:cs="Arial"/>
          <w:color w:val="000000"/>
          <w:sz w:val="20"/>
          <w:szCs w:val="20"/>
        </w:rPr>
      </w:pPr>
      <w:r w:rsidRPr="006D025D">
        <w:rPr>
          <w:rFonts w:ascii="Arial" w:hAnsi="Arial" w:cs="Arial"/>
          <w:color w:val="000000"/>
          <w:sz w:val="20"/>
          <w:szCs w:val="20"/>
        </w:rPr>
        <w:t xml:space="preserve">When testing use web page </w:t>
      </w:r>
      <w:hyperlink r:id="rId27" w:history="1">
        <w:r w:rsidRPr="0020260C">
          <w:rPr>
            <w:rStyle w:val="Hyperlink"/>
            <w:rFonts w:ascii="Arial" w:hAnsi="Arial" w:cs="Arial"/>
            <w:sz w:val="20"/>
            <w:szCs w:val="20"/>
          </w:rPr>
          <w:t>https://w3.ibm.com/w3publisher/ica-bratislava</w:t>
        </w:r>
      </w:hyperlink>
    </w:p>
    <w:p w14:paraId="7AA295F9" w14:textId="54967125" w:rsidR="006D025D" w:rsidRPr="006D025D" w:rsidRDefault="006D025D" w:rsidP="006D025D">
      <w:pPr>
        <w:autoSpaceDE w:val="0"/>
        <w:autoSpaceDN w:val="0"/>
        <w:adjustRightInd w:val="0"/>
        <w:rPr>
          <w:rFonts w:ascii="Arial" w:hAnsi="Arial" w:cs="Arial"/>
          <w:color w:val="000000"/>
          <w:sz w:val="20"/>
          <w:szCs w:val="20"/>
        </w:rPr>
      </w:pPr>
      <w:r w:rsidRPr="006D025D">
        <w:rPr>
          <w:rFonts w:ascii="Arial" w:hAnsi="Arial" w:cs="Arial"/>
          <w:color w:val="000000"/>
          <w:sz w:val="20"/>
          <w:szCs w:val="20"/>
        </w:rPr>
        <w:br/>
        <w:t xml:space="preserve">Refer to intercompany process bulletins for ICAs </w:t>
      </w:r>
      <w:r w:rsidRPr="006D025D">
        <w:rPr>
          <w:rFonts w:ascii="Arial" w:hAnsi="Arial" w:cs="Arial"/>
          <w:color w:val="000000"/>
          <w:sz w:val="20"/>
          <w:szCs w:val="20"/>
        </w:rPr>
        <w:br/>
      </w:r>
      <w:hyperlink r:id="rId28" w:history="1">
        <w:r w:rsidRPr="006D025D">
          <w:rPr>
            <w:rStyle w:val="Hyperlink"/>
            <w:rFonts w:ascii="Arial" w:hAnsi="Arial" w:cs="Arial"/>
            <w:sz w:val="20"/>
            <w:szCs w:val="20"/>
          </w:rPr>
          <w:t>https://ibm.box.com/v/intercompanyprocessbulletins</w:t>
        </w:r>
      </w:hyperlink>
    </w:p>
    <w:p w14:paraId="54245DA0" w14:textId="537C6356" w:rsidR="006D025D" w:rsidRDefault="006D025D" w:rsidP="006D025D">
      <w:pPr>
        <w:autoSpaceDE w:val="0"/>
        <w:autoSpaceDN w:val="0"/>
        <w:adjustRightInd w:val="0"/>
        <w:rPr>
          <w:rFonts w:ascii="Arial" w:hAnsi="Arial" w:cs="Arial"/>
          <w:color w:val="000000"/>
          <w:sz w:val="20"/>
          <w:szCs w:val="20"/>
        </w:rPr>
      </w:pPr>
    </w:p>
    <w:p w14:paraId="65FBB2A8" w14:textId="0401BDC3" w:rsidR="003E3570" w:rsidRDefault="003E3570">
      <w:pPr>
        <w:rPr>
          <w:rFonts w:ascii="Arial" w:hAnsi="Arial" w:cs="Arial"/>
          <w:color w:val="000000"/>
          <w:sz w:val="20"/>
          <w:szCs w:val="20"/>
        </w:rPr>
      </w:pPr>
      <w:r>
        <w:rPr>
          <w:rFonts w:ascii="Arial" w:hAnsi="Arial" w:cs="Arial"/>
          <w:color w:val="000000"/>
          <w:sz w:val="20"/>
          <w:szCs w:val="20"/>
        </w:rPr>
        <w:br w:type="page"/>
      </w:r>
    </w:p>
    <w:p w14:paraId="236D3429" w14:textId="77777777" w:rsidR="003E3570" w:rsidRPr="003E3570" w:rsidRDefault="003E3570" w:rsidP="003E3570">
      <w:pPr>
        <w:keepLines/>
        <w:tabs>
          <w:tab w:val="left" w:pos="4680"/>
        </w:tabs>
        <w:autoSpaceDE w:val="0"/>
        <w:autoSpaceDN w:val="0"/>
        <w:adjustRightInd w:val="0"/>
        <w:rPr>
          <w:rFonts w:ascii="Arial" w:hAnsi="Arial" w:cs="Arial"/>
          <w:color w:val="000000"/>
          <w:sz w:val="20"/>
          <w:szCs w:val="20"/>
        </w:rPr>
      </w:pPr>
      <w:r w:rsidRPr="003E3570">
        <w:rPr>
          <w:rFonts w:ascii="Arial" w:hAnsi="Arial" w:cs="Arial"/>
          <w:color w:val="000000"/>
          <w:sz w:val="20"/>
          <w:szCs w:val="20"/>
        </w:rPr>
        <w:lastRenderedPageBreak/>
        <w:t>CONTROL ASSESSMENT QUESTIONS</w:t>
      </w:r>
    </w:p>
    <w:p w14:paraId="51D99670" w14:textId="6CC8BA1D" w:rsidR="003E3570" w:rsidRPr="003E3570" w:rsidRDefault="003E3570" w:rsidP="00B92AA3">
      <w:pPr>
        <w:pStyle w:val="Heading2"/>
      </w:pPr>
      <w:bookmarkStart w:id="26" w:name="_Toc191457371"/>
      <w:r w:rsidRPr="003E3570">
        <w:t>Key Control Question:  5. Intercompany Float</w:t>
      </w:r>
      <w:bookmarkEnd w:id="26"/>
    </w:p>
    <w:p w14:paraId="6B98EA36" w14:textId="645E073C" w:rsidR="003E3570" w:rsidRPr="003E3570" w:rsidRDefault="003E3570" w:rsidP="003E3570">
      <w:pPr>
        <w:autoSpaceDE w:val="0"/>
        <w:autoSpaceDN w:val="0"/>
        <w:adjustRightInd w:val="0"/>
        <w:rPr>
          <w:rFonts w:ascii="Arial" w:hAnsi="Arial" w:cs="Arial"/>
          <w:color w:val="000000"/>
          <w:sz w:val="20"/>
          <w:szCs w:val="20"/>
        </w:rPr>
      </w:pPr>
    </w:p>
    <w:p w14:paraId="6E8554DB" w14:textId="77777777" w:rsidR="003E3570" w:rsidRPr="003E3570" w:rsidRDefault="003E3570" w:rsidP="003E3570">
      <w:pPr>
        <w:autoSpaceDE w:val="0"/>
        <w:autoSpaceDN w:val="0"/>
        <w:adjustRightInd w:val="0"/>
        <w:rPr>
          <w:rFonts w:ascii="Arial" w:hAnsi="Arial" w:cs="Arial"/>
          <w:b/>
          <w:bCs/>
          <w:color w:val="000000"/>
          <w:sz w:val="20"/>
          <w:szCs w:val="20"/>
        </w:rPr>
      </w:pPr>
      <w:r w:rsidRPr="003E3570">
        <w:rPr>
          <w:rFonts w:ascii="Arial" w:hAnsi="Arial" w:cs="Arial"/>
          <w:b/>
          <w:bCs/>
          <w:color w:val="000000"/>
          <w:sz w:val="20"/>
          <w:szCs w:val="20"/>
        </w:rPr>
        <w:t>Objective:</w:t>
      </w:r>
    </w:p>
    <w:p w14:paraId="0C15408F" w14:textId="77777777" w:rsidR="003E3570" w:rsidRPr="003E3570" w:rsidRDefault="003E3570" w:rsidP="003E357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E3570">
        <w:rPr>
          <w:rFonts w:ascii="Arial" w:hAnsi="Arial" w:cs="Arial"/>
          <w:color w:val="000000"/>
          <w:sz w:val="20"/>
          <w:szCs w:val="20"/>
        </w:rPr>
        <w:t>To determine if Intercompany float is measured accurately and reviewed by management. Root cause analysis of recurring conditions should be evident to assure efficient run between the net payable activity, and the net receivable activity between two countries for goods and services.</w:t>
      </w:r>
    </w:p>
    <w:p w14:paraId="265A701D" w14:textId="77777777" w:rsidR="003E3570" w:rsidRPr="003E3570" w:rsidRDefault="003E3570" w:rsidP="003E3570">
      <w:pPr>
        <w:autoSpaceDE w:val="0"/>
        <w:autoSpaceDN w:val="0"/>
        <w:adjustRightInd w:val="0"/>
        <w:rPr>
          <w:rFonts w:ascii="Arial" w:hAnsi="Arial" w:cs="Arial"/>
          <w:color w:val="000000"/>
          <w:sz w:val="20"/>
          <w:szCs w:val="20"/>
        </w:rPr>
      </w:pPr>
    </w:p>
    <w:p w14:paraId="768BCAEB" w14:textId="77777777" w:rsidR="003E3570" w:rsidRPr="003E3570" w:rsidRDefault="003E3570" w:rsidP="003E3570">
      <w:pPr>
        <w:autoSpaceDE w:val="0"/>
        <w:autoSpaceDN w:val="0"/>
        <w:adjustRightInd w:val="0"/>
        <w:rPr>
          <w:rFonts w:ascii="Arial" w:hAnsi="Arial" w:cs="Arial"/>
          <w:b/>
          <w:bCs/>
          <w:color w:val="000000"/>
          <w:sz w:val="20"/>
          <w:szCs w:val="20"/>
        </w:rPr>
      </w:pPr>
      <w:r w:rsidRPr="003E3570">
        <w:rPr>
          <w:rFonts w:ascii="Arial" w:hAnsi="Arial" w:cs="Arial"/>
          <w:b/>
          <w:bCs/>
          <w:color w:val="000000"/>
          <w:sz w:val="20"/>
          <w:szCs w:val="20"/>
        </w:rPr>
        <w:t>Risk/Exposure:</w:t>
      </w:r>
    </w:p>
    <w:p w14:paraId="06487F1D" w14:textId="434FD1BB"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Materially high float levels distort a country's financial statements and the corporations on consolidation. Deficiencies in float monitoring and incomplete root cause analysis could result in the recurrence of conditions creating float and cause unnecessary workload.</w:t>
      </w:r>
    </w:p>
    <w:p w14:paraId="682DD829" w14:textId="475A761D" w:rsidR="003E3570" w:rsidRDefault="003E3570" w:rsidP="003E3570">
      <w:pPr>
        <w:autoSpaceDE w:val="0"/>
        <w:autoSpaceDN w:val="0"/>
        <w:adjustRightInd w:val="0"/>
        <w:rPr>
          <w:rFonts w:ascii="Arial" w:hAnsi="Arial" w:cs="Arial"/>
          <w:color w:val="000000"/>
          <w:sz w:val="20"/>
          <w:szCs w:val="20"/>
        </w:rPr>
      </w:pPr>
    </w:p>
    <w:p w14:paraId="7472153E" w14:textId="57A5DC24" w:rsidR="003E3570" w:rsidRDefault="003E3570">
      <w:pPr>
        <w:rPr>
          <w:rFonts w:ascii="Arial" w:hAnsi="Arial" w:cs="Arial"/>
          <w:color w:val="000000"/>
          <w:sz w:val="20"/>
          <w:szCs w:val="20"/>
        </w:rPr>
      </w:pPr>
      <w:r>
        <w:rPr>
          <w:rFonts w:ascii="Arial" w:hAnsi="Arial" w:cs="Arial"/>
          <w:color w:val="000000"/>
          <w:sz w:val="20"/>
          <w:szCs w:val="20"/>
        </w:rPr>
        <w:br w:type="page"/>
      </w:r>
    </w:p>
    <w:p w14:paraId="0EB5CA87" w14:textId="77777777" w:rsidR="003E3570" w:rsidRPr="003E3570" w:rsidRDefault="003E3570" w:rsidP="003E3570">
      <w:pPr>
        <w:keepLines/>
        <w:tabs>
          <w:tab w:val="left" w:pos="4680"/>
        </w:tabs>
        <w:autoSpaceDE w:val="0"/>
        <w:autoSpaceDN w:val="0"/>
        <w:adjustRightInd w:val="0"/>
        <w:rPr>
          <w:rFonts w:ascii="Arial" w:hAnsi="Arial" w:cs="Arial"/>
          <w:color w:val="000000"/>
          <w:sz w:val="20"/>
          <w:szCs w:val="20"/>
        </w:rPr>
      </w:pPr>
      <w:r w:rsidRPr="003E3570">
        <w:rPr>
          <w:rFonts w:ascii="Arial" w:hAnsi="Arial" w:cs="Arial"/>
          <w:color w:val="000000"/>
          <w:sz w:val="20"/>
          <w:szCs w:val="20"/>
        </w:rPr>
        <w:lastRenderedPageBreak/>
        <w:t>CONTROL ASSESSMENT QUESTIONS</w:t>
      </w:r>
    </w:p>
    <w:p w14:paraId="6F2765F2" w14:textId="77777777"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Key Control Question:  5. Intercompany Float</w:t>
      </w:r>
    </w:p>
    <w:p w14:paraId="10FB2B38" w14:textId="120E6A71" w:rsidR="003E3570" w:rsidRPr="003E3570" w:rsidRDefault="003E3570" w:rsidP="00F53948">
      <w:pPr>
        <w:pStyle w:val="Heading3"/>
      </w:pPr>
      <w:bookmarkStart w:id="27" w:name="_Toc191457372"/>
      <w:r w:rsidRPr="003E3570">
        <w:t>Primary Test:  Intercompany Float (IF001.P)</w:t>
      </w:r>
      <w:bookmarkEnd w:id="27"/>
    </w:p>
    <w:p w14:paraId="4E16249A" w14:textId="42870096" w:rsidR="003E3570" w:rsidRPr="003E3570" w:rsidRDefault="003E3570" w:rsidP="003E3570">
      <w:pPr>
        <w:autoSpaceDE w:val="0"/>
        <w:autoSpaceDN w:val="0"/>
        <w:adjustRightInd w:val="0"/>
        <w:rPr>
          <w:rFonts w:ascii="Arial" w:hAnsi="Arial" w:cs="Arial"/>
          <w:color w:val="000000"/>
          <w:sz w:val="20"/>
          <w:szCs w:val="20"/>
        </w:rPr>
      </w:pPr>
    </w:p>
    <w:p w14:paraId="60DAC0CE" w14:textId="77777777" w:rsidR="003E3570" w:rsidRPr="003E3570" w:rsidRDefault="003E3570" w:rsidP="003E3570">
      <w:pPr>
        <w:autoSpaceDE w:val="0"/>
        <w:autoSpaceDN w:val="0"/>
        <w:adjustRightInd w:val="0"/>
        <w:rPr>
          <w:rFonts w:ascii="Arial" w:hAnsi="Arial" w:cs="Arial"/>
          <w:b/>
          <w:bCs/>
          <w:color w:val="000000"/>
          <w:sz w:val="20"/>
          <w:szCs w:val="20"/>
        </w:rPr>
      </w:pPr>
      <w:r w:rsidRPr="003E3570">
        <w:rPr>
          <w:rFonts w:ascii="Arial" w:hAnsi="Arial" w:cs="Arial"/>
          <w:b/>
          <w:bCs/>
          <w:color w:val="000000"/>
          <w:sz w:val="20"/>
          <w:szCs w:val="20"/>
        </w:rPr>
        <w:t>Objective:</w:t>
      </w:r>
    </w:p>
    <w:p w14:paraId="43238377" w14:textId="23D40C0F"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To determine if Intercompany float is measured accurately and reviewed by management. Root cause analysis of recurring conditions should be evident to assure efficient running of the process. Intercompany float is the difference between the net payable activity, and the net receivable activity between two countries for goods and services.</w:t>
      </w:r>
    </w:p>
    <w:p w14:paraId="447743E6" w14:textId="77777777" w:rsidR="003E3570" w:rsidRPr="003E3570" w:rsidRDefault="003E3570" w:rsidP="003E3570">
      <w:pPr>
        <w:autoSpaceDE w:val="0"/>
        <w:autoSpaceDN w:val="0"/>
        <w:adjustRightInd w:val="0"/>
        <w:rPr>
          <w:rFonts w:ascii="Arial" w:hAnsi="Arial" w:cs="Arial"/>
          <w:color w:val="000000"/>
          <w:sz w:val="20"/>
          <w:szCs w:val="20"/>
        </w:rPr>
      </w:pPr>
    </w:p>
    <w:p w14:paraId="2E7495F6" w14:textId="77777777" w:rsidR="003E3570" w:rsidRPr="003E3570" w:rsidRDefault="003E3570" w:rsidP="003E3570">
      <w:pPr>
        <w:autoSpaceDE w:val="0"/>
        <w:autoSpaceDN w:val="0"/>
        <w:adjustRightInd w:val="0"/>
        <w:rPr>
          <w:rFonts w:ascii="Arial" w:hAnsi="Arial" w:cs="Arial"/>
          <w:b/>
          <w:bCs/>
          <w:color w:val="000000"/>
          <w:sz w:val="20"/>
          <w:szCs w:val="20"/>
        </w:rPr>
      </w:pPr>
      <w:r w:rsidRPr="003E3570">
        <w:rPr>
          <w:rFonts w:ascii="Arial" w:hAnsi="Arial" w:cs="Arial"/>
          <w:b/>
          <w:bCs/>
          <w:color w:val="000000"/>
          <w:sz w:val="20"/>
          <w:szCs w:val="20"/>
        </w:rPr>
        <w:t>Approach:</w:t>
      </w:r>
    </w:p>
    <w:p w14:paraId="2F9E79E8" w14:textId="77777777" w:rsidR="003E3570" w:rsidRPr="003E3570" w:rsidRDefault="003E3570" w:rsidP="003E3570">
      <w:pPr>
        <w:autoSpaceDE w:val="0"/>
        <w:autoSpaceDN w:val="0"/>
        <w:adjustRightInd w:val="0"/>
        <w:rPr>
          <w:rFonts w:ascii="Arial" w:hAnsi="Arial" w:cs="Arial"/>
          <w:color w:val="000000"/>
          <w:sz w:val="20"/>
          <w:szCs w:val="20"/>
        </w:rPr>
      </w:pPr>
      <w:bookmarkStart w:id="28" w:name="_Hlk190164079"/>
      <w:r w:rsidRPr="003E3570">
        <w:rPr>
          <w:rFonts w:ascii="Arial" w:hAnsi="Arial" w:cs="Arial"/>
          <w:color w:val="000000"/>
          <w:sz w:val="20"/>
          <w:szCs w:val="20"/>
        </w:rPr>
        <w:t>Obtain copies of management reporting indicating the level of float and test to determine its accuracy.</w:t>
      </w:r>
    </w:p>
    <w:p w14:paraId="568AD50B" w14:textId="77777777"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Identify and review the process in place to reduce float to a workable minimum.</w:t>
      </w:r>
    </w:p>
    <w:p w14:paraId="743850BA" w14:textId="32B14AAE"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br/>
        <w:t>Identify causes of Intercompany float and follow root cause analysis performed to determine if recurring conditions are resolved.</w:t>
      </w:r>
    </w:p>
    <w:bookmarkEnd w:id="28"/>
    <w:p w14:paraId="49A9DC2D" w14:textId="18DF5EAA"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br/>
        <w:t>(Note: Primary responsibility for float resides with Consolidation accounting).</w:t>
      </w:r>
    </w:p>
    <w:p w14:paraId="4C3F509C" w14:textId="34045AFF" w:rsidR="003E3570" w:rsidRPr="003E3570" w:rsidRDefault="003E3570" w:rsidP="003E3570">
      <w:pPr>
        <w:autoSpaceDE w:val="0"/>
        <w:autoSpaceDN w:val="0"/>
        <w:adjustRightInd w:val="0"/>
        <w:rPr>
          <w:rFonts w:ascii="Arial" w:hAnsi="Arial" w:cs="Arial"/>
          <w:color w:val="000000"/>
          <w:sz w:val="20"/>
          <w:szCs w:val="20"/>
        </w:rPr>
      </w:pPr>
    </w:p>
    <w:p w14:paraId="502E4FC3" w14:textId="148511E1" w:rsidR="003E3570" w:rsidRDefault="003E3570">
      <w:pPr>
        <w:rPr>
          <w:rFonts w:ascii="Arial" w:hAnsi="Arial" w:cs="Arial"/>
          <w:color w:val="000000"/>
          <w:sz w:val="20"/>
          <w:szCs w:val="20"/>
        </w:rPr>
      </w:pPr>
      <w:r>
        <w:rPr>
          <w:rFonts w:ascii="Arial" w:hAnsi="Arial" w:cs="Arial"/>
          <w:color w:val="000000"/>
          <w:sz w:val="20"/>
          <w:szCs w:val="20"/>
        </w:rPr>
        <w:br w:type="page"/>
      </w:r>
    </w:p>
    <w:p w14:paraId="6914998E" w14:textId="77777777" w:rsidR="003E3570" w:rsidRPr="003E3570" w:rsidRDefault="003E3570" w:rsidP="003E3570">
      <w:pPr>
        <w:keepLines/>
        <w:tabs>
          <w:tab w:val="left" w:pos="4680"/>
        </w:tabs>
        <w:autoSpaceDE w:val="0"/>
        <w:autoSpaceDN w:val="0"/>
        <w:adjustRightInd w:val="0"/>
        <w:rPr>
          <w:rFonts w:ascii="Arial" w:hAnsi="Arial" w:cs="Arial"/>
          <w:color w:val="000000"/>
          <w:sz w:val="20"/>
          <w:szCs w:val="20"/>
        </w:rPr>
      </w:pPr>
      <w:r w:rsidRPr="003E3570">
        <w:rPr>
          <w:rFonts w:ascii="Arial" w:hAnsi="Arial" w:cs="Arial"/>
          <w:color w:val="000000"/>
          <w:sz w:val="20"/>
          <w:szCs w:val="20"/>
        </w:rPr>
        <w:lastRenderedPageBreak/>
        <w:t>CONTROL ASSESSMENT QUESTIONS</w:t>
      </w:r>
    </w:p>
    <w:p w14:paraId="500BA061" w14:textId="3031D1AC" w:rsidR="003E3570" w:rsidRPr="003E3570" w:rsidRDefault="003E3570" w:rsidP="00F53948">
      <w:pPr>
        <w:pStyle w:val="Heading2"/>
      </w:pPr>
      <w:bookmarkStart w:id="29" w:name="_Toc191457373"/>
      <w:r w:rsidRPr="003E3570">
        <w:t>Key Control Question:  6. Separation of Duties (SOD)</w:t>
      </w:r>
      <w:bookmarkEnd w:id="29"/>
    </w:p>
    <w:p w14:paraId="02458D7A" w14:textId="41513A91" w:rsidR="003E3570" w:rsidRPr="003E3570" w:rsidRDefault="003E3570" w:rsidP="003E3570">
      <w:pPr>
        <w:autoSpaceDE w:val="0"/>
        <w:autoSpaceDN w:val="0"/>
        <w:adjustRightInd w:val="0"/>
        <w:rPr>
          <w:rFonts w:ascii="Arial" w:hAnsi="Arial" w:cs="Arial"/>
          <w:color w:val="000000"/>
          <w:sz w:val="20"/>
          <w:szCs w:val="20"/>
        </w:rPr>
      </w:pPr>
    </w:p>
    <w:p w14:paraId="3D43753D" w14:textId="77777777" w:rsidR="003E3570" w:rsidRPr="003E3570" w:rsidRDefault="003E3570" w:rsidP="003E3570">
      <w:pPr>
        <w:autoSpaceDE w:val="0"/>
        <w:autoSpaceDN w:val="0"/>
        <w:adjustRightInd w:val="0"/>
        <w:rPr>
          <w:rFonts w:ascii="Arial" w:hAnsi="Arial" w:cs="Arial"/>
          <w:b/>
          <w:bCs/>
          <w:color w:val="000000"/>
          <w:sz w:val="20"/>
          <w:szCs w:val="20"/>
        </w:rPr>
      </w:pPr>
      <w:r w:rsidRPr="003E3570">
        <w:rPr>
          <w:rFonts w:ascii="Arial" w:hAnsi="Arial" w:cs="Arial"/>
          <w:b/>
          <w:bCs/>
          <w:color w:val="000000"/>
          <w:sz w:val="20"/>
          <w:szCs w:val="20"/>
        </w:rPr>
        <w:t>Objective:</w:t>
      </w:r>
    </w:p>
    <w:p w14:paraId="5FF57A80" w14:textId="3C6A868D"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 xml:space="preserve">Ensure that a separation of duties assessment is performed and approved by the process owner, Center Leader, or delegate annually, or more frequently as necessary.  Validate that identified separation of duties conflicts are eliminated, </w:t>
      </w:r>
      <w:r w:rsidR="00F53948" w:rsidRPr="003E3570">
        <w:rPr>
          <w:rFonts w:ascii="Arial" w:hAnsi="Arial" w:cs="Arial"/>
          <w:color w:val="000000"/>
          <w:sz w:val="20"/>
          <w:szCs w:val="20"/>
        </w:rPr>
        <w:t>mitigated,</w:t>
      </w:r>
      <w:r w:rsidRPr="003E3570">
        <w:rPr>
          <w:rFonts w:ascii="Arial" w:hAnsi="Arial" w:cs="Arial"/>
          <w:color w:val="000000"/>
          <w:sz w:val="20"/>
          <w:szCs w:val="20"/>
        </w:rPr>
        <w:t xml:space="preserve"> or accepted based on risk severity. Ensure that conflicting tasks which should be separated, but are not, have effective secondary controls in place.</w:t>
      </w:r>
    </w:p>
    <w:p w14:paraId="67697C6E" w14:textId="77777777" w:rsidR="003E3570" w:rsidRPr="003E3570" w:rsidRDefault="003E3570" w:rsidP="003E3570">
      <w:pPr>
        <w:autoSpaceDE w:val="0"/>
        <w:autoSpaceDN w:val="0"/>
        <w:adjustRightInd w:val="0"/>
        <w:rPr>
          <w:rFonts w:ascii="Arial" w:hAnsi="Arial" w:cs="Arial"/>
          <w:color w:val="000000"/>
          <w:sz w:val="20"/>
          <w:szCs w:val="20"/>
        </w:rPr>
      </w:pPr>
    </w:p>
    <w:p w14:paraId="54D7726F" w14:textId="77777777" w:rsidR="003E3570" w:rsidRPr="003E3570" w:rsidRDefault="003E3570" w:rsidP="003E3570">
      <w:pPr>
        <w:autoSpaceDE w:val="0"/>
        <w:autoSpaceDN w:val="0"/>
        <w:adjustRightInd w:val="0"/>
        <w:rPr>
          <w:rFonts w:ascii="Arial" w:hAnsi="Arial" w:cs="Arial"/>
          <w:b/>
          <w:bCs/>
          <w:color w:val="000000"/>
          <w:sz w:val="20"/>
          <w:szCs w:val="20"/>
        </w:rPr>
      </w:pPr>
      <w:r w:rsidRPr="003E3570">
        <w:rPr>
          <w:rFonts w:ascii="Arial" w:hAnsi="Arial" w:cs="Arial"/>
          <w:b/>
          <w:bCs/>
          <w:color w:val="000000"/>
          <w:sz w:val="20"/>
          <w:szCs w:val="20"/>
        </w:rPr>
        <w:t>Risk/Exposure:</w:t>
      </w:r>
    </w:p>
    <w:p w14:paraId="64409DD3" w14:textId="46E20650"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Failure to maintain adequate separation of duties could allow individuals to manipulate accounting records and mask any irregularities from other systems which feed the ledger.</w:t>
      </w:r>
    </w:p>
    <w:p w14:paraId="68191097" w14:textId="249E4F6B" w:rsidR="003E3570" w:rsidRPr="003E3570" w:rsidRDefault="003E3570" w:rsidP="003E3570">
      <w:pPr>
        <w:autoSpaceDE w:val="0"/>
        <w:autoSpaceDN w:val="0"/>
        <w:adjustRightInd w:val="0"/>
        <w:rPr>
          <w:rFonts w:ascii="Arial" w:hAnsi="Arial" w:cs="Arial"/>
          <w:color w:val="000000"/>
          <w:sz w:val="20"/>
          <w:szCs w:val="20"/>
        </w:rPr>
      </w:pPr>
    </w:p>
    <w:p w14:paraId="68597830" w14:textId="077B90CE" w:rsidR="003E3570" w:rsidRDefault="003E3570">
      <w:pPr>
        <w:rPr>
          <w:rFonts w:ascii="Arial" w:hAnsi="Arial" w:cs="Arial"/>
          <w:color w:val="000000"/>
          <w:sz w:val="20"/>
          <w:szCs w:val="20"/>
        </w:rPr>
      </w:pPr>
      <w:r>
        <w:rPr>
          <w:rFonts w:ascii="Arial" w:hAnsi="Arial" w:cs="Arial"/>
          <w:color w:val="000000"/>
          <w:sz w:val="20"/>
          <w:szCs w:val="20"/>
        </w:rPr>
        <w:br w:type="page"/>
      </w:r>
    </w:p>
    <w:p w14:paraId="7D73ABA2" w14:textId="77777777" w:rsidR="003E3570" w:rsidRPr="003E3570" w:rsidRDefault="003E3570" w:rsidP="003E3570">
      <w:pPr>
        <w:keepLines/>
        <w:tabs>
          <w:tab w:val="left" w:pos="4680"/>
        </w:tabs>
        <w:autoSpaceDE w:val="0"/>
        <w:autoSpaceDN w:val="0"/>
        <w:adjustRightInd w:val="0"/>
        <w:rPr>
          <w:rFonts w:ascii="Arial" w:hAnsi="Arial" w:cs="Arial"/>
          <w:color w:val="000000"/>
          <w:sz w:val="20"/>
          <w:szCs w:val="20"/>
        </w:rPr>
      </w:pPr>
      <w:r w:rsidRPr="003E3570">
        <w:rPr>
          <w:rFonts w:ascii="Arial" w:hAnsi="Arial" w:cs="Arial"/>
          <w:color w:val="000000"/>
          <w:sz w:val="20"/>
          <w:szCs w:val="20"/>
        </w:rPr>
        <w:lastRenderedPageBreak/>
        <w:t>CONTROL ASSESSMENT QUESTIONS</w:t>
      </w:r>
    </w:p>
    <w:p w14:paraId="598C5F16" w14:textId="77777777"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Key Control Question:  6. Separation of Duties (SOD)</w:t>
      </w:r>
    </w:p>
    <w:p w14:paraId="2A6EF32C" w14:textId="61581C6F" w:rsidR="003E3570" w:rsidRPr="003E3570" w:rsidRDefault="003E3570" w:rsidP="00F53948">
      <w:pPr>
        <w:pStyle w:val="Heading3"/>
      </w:pPr>
      <w:bookmarkStart w:id="30" w:name="_Toc191457374"/>
      <w:r w:rsidRPr="003E3570">
        <w:t>Primary Test:  Separation of Duties (SD001.P)</w:t>
      </w:r>
      <w:bookmarkEnd w:id="30"/>
    </w:p>
    <w:p w14:paraId="0C47ADF0" w14:textId="34E87AF9" w:rsidR="003E3570" w:rsidRPr="003E3570" w:rsidRDefault="003E3570" w:rsidP="003E3570">
      <w:pPr>
        <w:autoSpaceDE w:val="0"/>
        <w:autoSpaceDN w:val="0"/>
        <w:adjustRightInd w:val="0"/>
        <w:rPr>
          <w:rFonts w:ascii="Arial" w:hAnsi="Arial" w:cs="Arial"/>
          <w:color w:val="000000"/>
          <w:sz w:val="20"/>
          <w:szCs w:val="20"/>
        </w:rPr>
      </w:pPr>
    </w:p>
    <w:p w14:paraId="7D8A1558" w14:textId="77777777" w:rsidR="003E3570" w:rsidRPr="003E3570" w:rsidRDefault="003E3570" w:rsidP="003E3570">
      <w:pPr>
        <w:autoSpaceDE w:val="0"/>
        <w:autoSpaceDN w:val="0"/>
        <w:adjustRightInd w:val="0"/>
        <w:rPr>
          <w:rFonts w:ascii="Arial" w:hAnsi="Arial" w:cs="Arial"/>
          <w:b/>
          <w:bCs/>
          <w:color w:val="000000"/>
          <w:sz w:val="20"/>
          <w:szCs w:val="20"/>
        </w:rPr>
      </w:pPr>
      <w:r w:rsidRPr="003E3570">
        <w:rPr>
          <w:rFonts w:ascii="Arial" w:hAnsi="Arial" w:cs="Arial"/>
          <w:b/>
          <w:bCs/>
          <w:color w:val="000000"/>
          <w:sz w:val="20"/>
          <w:szCs w:val="20"/>
        </w:rPr>
        <w:t>Objective:</w:t>
      </w:r>
    </w:p>
    <w:p w14:paraId="3561C1A9" w14:textId="77777777" w:rsidR="003E3570" w:rsidRP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Ensure that a separation of duties assessment is performed and approved by the process owner, Center Leader, or delegate annually, or more frequently as necessary.  Validate that identified separation of duties conflicts are eliminated, mitigated or accepted based on risk severity. Ensure that conflicting tasks which should be separated, but are not, have effective secondary controls in place.</w:t>
      </w:r>
    </w:p>
    <w:p w14:paraId="024F516E" w14:textId="77777777" w:rsidR="003E3570" w:rsidRPr="003E3570" w:rsidRDefault="003E3570" w:rsidP="003E3570">
      <w:pPr>
        <w:autoSpaceDE w:val="0"/>
        <w:autoSpaceDN w:val="0"/>
        <w:adjustRightInd w:val="0"/>
        <w:rPr>
          <w:rFonts w:ascii="Arial" w:hAnsi="Arial" w:cs="Arial"/>
          <w:color w:val="000000"/>
          <w:sz w:val="20"/>
          <w:szCs w:val="20"/>
        </w:rPr>
      </w:pPr>
    </w:p>
    <w:p w14:paraId="37F3A50E" w14:textId="77777777" w:rsidR="003E3570" w:rsidRPr="003E3570" w:rsidRDefault="003E3570" w:rsidP="003E3570">
      <w:pPr>
        <w:autoSpaceDE w:val="0"/>
        <w:autoSpaceDN w:val="0"/>
        <w:adjustRightInd w:val="0"/>
        <w:rPr>
          <w:rFonts w:ascii="Arial" w:hAnsi="Arial" w:cs="Arial"/>
          <w:b/>
          <w:bCs/>
          <w:color w:val="000000"/>
          <w:sz w:val="20"/>
          <w:szCs w:val="20"/>
        </w:rPr>
      </w:pPr>
      <w:r w:rsidRPr="003E3570">
        <w:rPr>
          <w:rFonts w:ascii="Arial" w:hAnsi="Arial" w:cs="Arial"/>
          <w:b/>
          <w:bCs/>
          <w:color w:val="000000"/>
          <w:sz w:val="20"/>
          <w:szCs w:val="20"/>
        </w:rPr>
        <w:t>Approach:</w:t>
      </w:r>
    </w:p>
    <w:p w14:paraId="49A0BD93" w14:textId="77777777" w:rsid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t xml:space="preserve">Request an assessment of tasks executed by roles within </w:t>
      </w:r>
      <w:proofErr w:type="gramStart"/>
      <w:r w:rsidRPr="003E3570">
        <w:rPr>
          <w:rFonts w:ascii="Arial" w:hAnsi="Arial" w:cs="Arial"/>
          <w:color w:val="000000"/>
          <w:sz w:val="20"/>
          <w:szCs w:val="20"/>
        </w:rPr>
        <w:t>Accounting</w:t>
      </w:r>
      <w:proofErr w:type="gramEnd"/>
      <w:r w:rsidRPr="003E3570">
        <w:rPr>
          <w:rFonts w:ascii="Arial" w:hAnsi="Arial" w:cs="Arial"/>
          <w:color w:val="000000"/>
          <w:sz w:val="20"/>
          <w:szCs w:val="20"/>
        </w:rPr>
        <w:t>. If no assessment exists, determine whether management has alternative methods of identifying potential separation of duties conflicts.</w:t>
      </w:r>
      <w:r w:rsidRPr="003E3570">
        <w:rPr>
          <w:rFonts w:ascii="Arial" w:hAnsi="Arial" w:cs="Arial"/>
          <w:color w:val="000000"/>
          <w:sz w:val="20"/>
          <w:szCs w:val="20"/>
        </w:rPr>
        <w:br/>
      </w:r>
      <w:r w:rsidRPr="003E3570">
        <w:rPr>
          <w:rFonts w:ascii="Arial" w:hAnsi="Arial" w:cs="Arial"/>
          <w:color w:val="000000"/>
          <w:sz w:val="20"/>
          <w:szCs w:val="20"/>
        </w:rPr>
        <w:br/>
        <w:t>Review the SOD Assessment to validate the following:</w:t>
      </w:r>
    </w:p>
    <w:p w14:paraId="21DC9E96" w14:textId="77777777" w:rsidR="003E3570" w:rsidRDefault="003E3570" w:rsidP="003E3570">
      <w:pPr>
        <w:autoSpaceDE w:val="0"/>
        <w:autoSpaceDN w:val="0"/>
        <w:adjustRightInd w:val="0"/>
        <w:rPr>
          <w:rFonts w:ascii="Arial" w:hAnsi="Arial" w:cs="Arial"/>
          <w:color w:val="000000"/>
          <w:sz w:val="20"/>
          <w:szCs w:val="20"/>
        </w:rPr>
      </w:pPr>
    </w:p>
    <w:p w14:paraId="00BDFD44" w14:textId="77777777" w:rsidR="003E3570" w:rsidRDefault="003E3570" w:rsidP="003E3570">
      <w:pPr>
        <w:pStyle w:val="ListParagraph"/>
        <w:numPr>
          <w:ilvl w:val="0"/>
          <w:numId w:val="36"/>
        </w:numPr>
        <w:autoSpaceDE w:val="0"/>
        <w:autoSpaceDN w:val="0"/>
        <w:adjustRightInd w:val="0"/>
        <w:rPr>
          <w:rFonts w:ascii="Arial" w:hAnsi="Arial" w:cs="Arial"/>
          <w:color w:val="000000"/>
          <w:sz w:val="20"/>
          <w:szCs w:val="20"/>
        </w:rPr>
      </w:pPr>
      <w:r w:rsidRPr="003E3570">
        <w:rPr>
          <w:rFonts w:ascii="Arial" w:hAnsi="Arial" w:cs="Arial"/>
          <w:color w:val="000000"/>
          <w:sz w:val="20"/>
          <w:szCs w:val="20"/>
        </w:rPr>
        <w:t>Was the end-to-end process reviewed at least annually and at the appropriate level? Were the results documented and approved by the process owner, Center Leader or delegate?</w:t>
      </w:r>
      <w:r>
        <w:rPr>
          <w:rFonts w:ascii="Arial" w:hAnsi="Arial" w:cs="Arial"/>
          <w:color w:val="000000"/>
          <w:sz w:val="20"/>
          <w:szCs w:val="20"/>
        </w:rPr>
        <w:br/>
      </w:r>
    </w:p>
    <w:p w14:paraId="6EF063B1" w14:textId="77777777" w:rsidR="003E3570" w:rsidRDefault="003E3570" w:rsidP="003E3570">
      <w:pPr>
        <w:pStyle w:val="ListParagraph"/>
        <w:numPr>
          <w:ilvl w:val="0"/>
          <w:numId w:val="36"/>
        </w:numPr>
        <w:autoSpaceDE w:val="0"/>
        <w:autoSpaceDN w:val="0"/>
        <w:adjustRightInd w:val="0"/>
        <w:rPr>
          <w:rFonts w:ascii="Arial" w:hAnsi="Arial" w:cs="Arial"/>
          <w:color w:val="000000"/>
          <w:sz w:val="20"/>
          <w:szCs w:val="20"/>
        </w:rPr>
      </w:pPr>
      <w:r w:rsidRPr="003E3570">
        <w:rPr>
          <w:rFonts w:ascii="Arial" w:hAnsi="Arial" w:cs="Arial"/>
          <w:color w:val="000000"/>
          <w:sz w:val="20"/>
          <w:szCs w:val="20"/>
        </w:rPr>
        <w:t>Were tasks assessed to identify conflicts in the SOD Matrix and were identified conflicts explained?</w:t>
      </w:r>
      <w:r>
        <w:rPr>
          <w:rFonts w:ascii="Arial" w:hAnsi="Arial" w:cs="Arial"/>
          <w:color w:val="000000"/>
          <w:sz w:val="20"/>
          <w:szCs w:val="20"/>
        </w:rPr>
        <w:br/>
      </w:r>
    </w:p>
    <w:p w14:paraId="182AD288" w14:textId="77777777" w:rsidR="003E3570" w:rsidRDefault="003E3570" w:rsidP="003E3570">
      <w:pPr>
        <w:pStyle w:val="ListParagraph"/>
        <w:numPr>
          <w:ilvl w:val="0"/>
          <w:numId w:val="36"/>
        </w:numPr>
        <w:autoSpaceDE w:val="0"/>
        <w:autoSpaceDN w:val="0"/>
        <w:adjustRightInd w:val="0"/>
        <w:rPr>
          <w:rFonts w:ascii="Arial" w:hAnsi="Arial" w:cs="Arial"/>
          <w:color w:val="000000"/>
          <w:sz w:val="20"/>
          <w:szCs w:val="20"/>
        </w:rPr>
      </w:pPr>
      <w:r w:rsidRPr="003E3570">
        <w:rPr>
          <w:rFonts w:ascii="Arial" w:hAnsi="Arial" w:cs="Arial"/>
          <w:color w:val="000000"/>
          <w:sz w:val="20"/>
          <w:szCs w:val="20"/>
        </w:rPr>
        <w:t>If secondary controls are needed, were they identified and would they mitigate the conflict effectively?</w:t>
      </w:r>
      <w:r>
        <w:rPr>
          <w:rFonts w:ascii="Arial" w:hAnsi="Arial" w:cs="Arial"/>
          <w:color w:val="000000"/>
          <w:sz w:val="20"/>
          <w:szCs w:val="20"/>
        </w:rPr>
        <w:br/>
      </w:r>
    </w:p>
    <w:p w14:paraId="25251B8B" w14:textId="77777777" w:rsidR="003E3570" w:rsidRDefault="003E3570" w:rsidP="003E3570">
      <w:pPr>
        <w:pStyle w:val="ListParagraph"/>
        <w:numPr>
          <w:ilvl w:val="0"/>
          <w:numId w:val="36"/>
        </w:numPr>
        <w:autoSpaceDE w:val="0"/>
        <w:autoSpaceDN w:val="0"/>
        <w:adjustRightInd w:val="0"/>
        <w:rPr>
          <w:rFonts w:ascii="Arial" w:hAnsi="Arial" w:cs="Arial"/>
          <w:color w:val="000000"/>
          <w:sz w:val="20"/>
          <w:szCs w:val="20"/>
        </w:rPr>
      </w:pPr>
      <w:r w:rsidRPr="003E3570">
        <w:rPr>
          <w:rFonts w:ascii="Arial" w:hAnsi="Arial" w:cs="Arial"/>
          <w:color w:val="000000"/>
          <w:sz w:val="20"/>
          <w:szCs w:val="20"/>
        </w:rPr>
        <w:t>Were conflict mitigation steps executed as outlined on the SOD assessment?</w:t>
      </w:r>
    </w:p>
    <w:p w14:paraId="267B3B23" w14:textId="0343032E" w:rsid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br/>
        <w:t>Review the responsibilities assigned in the areas of accounting for possible separation of duties exposures. Determine if:</w:t>
      </w:r>
    </w:p>
    <w:p w14:paraId="3CDD9DA7" w14:textId="77777777" w:rsidR="003E3570" w:rsidRDefault="003E3570" w:rsidP="003E3570">
      <w:pPr>
        <w:autoSpaceDE w:val="0"/>
        <w:autoSpaceDN w:val="0"/>
        <w:adjustRightInd w:val="0"/>
        <w:rPr>
          <w:rFonts w:ascii="Arial" w:hAnsi="Arial" w:cs="Arial"/>
          <w:color w:val="000000"/>
          <w:sz w:val="20"/>
          <w:szCs w:val="20"/>
        </w:rPr>
      </w:pPr>
    </w:p>
    <w:p w14:paraId="37CDEC3F" w14:textId="77777777" w:rsidR="003E3570" w:rsidRDefault="003E3570" w:rsidP="003E3570">
      <w:pPr>
        <w:pStyle w:val="ListParagraph"/>
        <w:numPr>
          <w:ilvl w:val="0"/>
          <w:numId w:val="37"/>
        </w:numPr>
        <w:autoSpaceDE w:val="0"/>
        <w:autoSpaceDN w:val="0"/>
        <w:adjustRightInd w:val="0"/>
        <w:rPr>
          <w:rFonts w:ascii="Arial" w:hAnsi="Arial" w:cs="Arial"/>
          <w:color w:val="000000"/>
          <w:sz w:val="20"/>
          <w:szCs w:val="20"/>
        </w:rPr>
      </w:pPr>
      <w:r w:rsidRPr="003E3570">
        <w:rPr>
          <w:rFonts w:ascii="Arial" w:hAnsi="Arial" w:cs="Arial"/>
          <w:color w:val="000000"/>
          <w:sz w:val="20"/>
          <w:szCs w:val="20"/>
        </w:rPr>
        <w:t>A SOD analysis exists for each role to identify any potential conflicts and implemented secondary controls are appropriate.</w:t>
      </w:r>
      <w:r>
        <w:rPr>
          <w:rFonts w:ascii="Arial" w:hAnsi="Arial" w:cs="Arial"/>
          <w:color w:val="000000"/>
          <w:sz w:val="20"/>
          <w:szCs w:val="20"/>
        </w:rPr>
        <w:br/>
      </w:r>
    </w:p>
    <w:p w14:paraId="0559CC98" w14:textId="77777777" w:rsidR="003E3570" w:rsidRDefault="003E3570" w:rsidP="003E3570">
      <w:pPr>
        <w:pStyle w:val="ListParagraph"/>
        <w:numPr>
          <w:ilvl w:val="0"/>
          <w:numId w:val="37"/>
        </w:numPr>
        <w:autoSpaceDE w:val="0"/>
        <w:autoSpaceDN w:val="0"/>
        <w:adjustRightInd w:val="0"/>
        <w:rPr>
          <w:rFonts w:ascii="Arial" w:hAnsi="Arial" w:cs="Arial"/>
          <w:color w:val="000000"/>
          <w:sz w:val="20"/>
          <w:szCs w:val="20"/>
        </w:rPr>
      </w:pPr>
      <w:r w:rsidRPr="003E3570">
        <w:rPr>
          <w:rFonts w:ascii="Arial" w:hAnsi="Arial" w:cs="Arial"/>
          <w:color w:val="000000"/>
          <w:sz w:val="20"/>
          <w:szCs w:val="20"/>
        </w:rPr>
        <w:t>Revised departmental process and revised departmental mission are timely reflected in the SOD analysis.</w:t>
      </w:r>
      <w:r>
        <w:rPr>
          <w:rFonts w:ascii="Arial" w:hAnsi="Arial" w:cs="Arial"/>
          <w:color w:val="000000"/>
          <w:sz w:val="20"/>
          <w:szCs w:val="20"/>
        </w:rPr>
        <w:br/>
      </w:r>
    </w:p>
    <w:p w14:paraId="160B79DB" w14:textId="77777777" w:rsidR="003E3570" w:rsidRDefault="003E3570" w:rsidP="003E3570">
      <w:pPr>
        <w:pStyle w:val="ListParagraph"/>
        <w:numPr>
          <w:ilvl w:val="0"/>
          <w:numId w:val="37"/>
        </w:numPr>
        <w:autoSpaceDE w:val="0"/>
        <w:autoSpaceDN w:val="0"/>
        <w:adjustRightInd w:val="0"/>
        <w:rPr>
          <w:rFonts w:ascii="Arial" w:hAnsi="Arial" w:cs="Arial"/>
          <w:color w:val="000000"/>
          <w:sz w:val="20"/>
          <w:szCs w:val="20"/>
        </w:rPr>
      </w:pPr>
      <w:r w:rsidRPr="003E3570">
        <w:rPr>
          <w:rFonts w:ascii="Arial" w:hAnsi="Arial" w:cs="Arial"/>
          <w:color w:val="000000"/>
          <w:sz w:val="20"/>
          <w:szCs w:val="20"/>
        </w:rPr>
        <w:t>The requirement is for the SOD to be updated annually.</w:t>
      </w:r>
      <w:r>
        <w:rPr>
          <w:rFonts w:ascii="Arial" w:hAnsi="Arial" w:cs="Arial"/>
          <w:color w:val="000000"/>
          <w:sz w:val="20"/>
          <w:szCs w:val="20"/>
        </w:rPr>
        <w:br/>
      </w:r>
    </w:p>
    <w:p w14:paraId="0C13C83C" w14:textId="77777777" w:rsidR="003E3570" w:rsidRDefault="003E3570" w:rsidP="003E3570">
      <w:pPr>
        <w:pStyle w:val="ListParagraph"/>
        <w:numPr>
          <w:ilvl w:val="0"/>
          <w:numId w:val="37"/>
        </w:numPr>
        <w:autoSpaceDE w:val="0"/>
        <w:autoSpaceDN w:val="0"/>
        <w:adjustRightInd w:val="0"/>
        <w:rPr>
          <w:rFonts w:ascii="Arial" w:hAnsi="Arial" w:cs="Arial"/>
          <w:color w:val="000000"/>
          <w:sz w:val="20"/>
          <w:szCs w:val="20"/>
        </w:rPr>
      </w:pPr>
      <w:r w:rsidRPr="003E3570">
        <w:rPr>
          <w:rFonts w:ascii="Arial" w:hAnsi="Arial" w:cs="Arial"/>
          <w:color w:val="000000"/>
          <w:sz w:val="20"/>
          <w:szCs w:val="20"/>
        </w:rPr>
        <w:t>Assess if any role changes that aren't included in the SOD, cause any conflicts.</w:t>
      </w:r>
    </w:p>
    <w:p w14:paraId="22ACD627" w14:textId="77777777" w:rsidR="003E3570" w:rsidRDefault="003E3570" w:rsidP="003E3570">
      <w:pPr>
        <w:autoSpaceDE w:val="0"/>
        <w:autoSpaceDN w:val="0"/>
        <w:adjustRightInd w:val="0"/>
        <w:rPr>
          <w:rFonts w:ascii="Arial" w:hAnsi="Arial" w:cs="Arial"/>
          <w:color w:val="000000"/>
          <w:sz w:val="20"/>
          <w:szCs w:val="20"/>
        </w:rPr>
      </w:pPr>
      <w:r w:rsidRPr="003E3570">
        <w:rPr>
          <w:rFonts w:ascii="Arial" w:hAnsi="Arial" w:cs="Arial"/>
          <w:color w:val="000000"/>
          <w:sz w:val="20"/>
          <w:szCs w:val="20"/>
        </w:rPr>
        <w:br/>
        <w:t xml:space="preserve">Individuals who can perform activities which combine custody (possession or guardianship over assets), recording (creation of permanent transaction record), authorization (transaction or document approval) and verification (verification of the accuracy &amp; completeness of transactions) are identified as potential conflicts and secondary controls are implemented to mitigate the respective exposure. </w:t>
      </w:r>
      <w:r w:rsidRPr="003E3570">
        <w:rPr>
          <w:rFonts w:ascii="Arial" w:hAnsi="Arial" w:cs="Arial"/>
          <w:color w:val="000000"/>
          <w:sz w:val="20"/>
          <w:szCs w:val="20"/>
        </w:rPr>
        <w:br/>
      </w:r>
      <w:r w:rsidRPr="003E3570">
        <w:rPr>
          <w:rFonts w:ascii="Arial" w:hAnsi="Arial" w:cs="Arial"/>
          <w:color w:val="000000"/>
          <w:sz w:val="20"/>
          <w:szCs w:val="20"/>
        </w:rPr>
        <w:br/>
        <w:t xml:space="preserve">Include in the review any update authority to systems, system tables or data. No individual should have the capability to approve and enter the same journal entry. Any individual with capabilities which would allow them to circumvent preventive and detective controls in the processes should be identified and included in test samples. </w:t>
      </w:r>
      <w:r w:rsidRPr="003E3570">
        <w:rPr>
          <w:rFonts w:ascii="Arial" w:hAnsi="Arial" w:cs="Arial"/>
          <w:color w:val="000000"/>
          <w:sz w:val="20"/>
          <w:szCs w:val="20"/>
        </w:rPr>
        <w:br/>
      </w:r>
      <w:r w:rsidRPr="003E3570">
        <w:rPr>
          <w:rFonts w:ascii="Arial" w:hAnsi="Arial" w:cs="Arial"/>
          <w:color w:val="000000"/>
          <w:sz w:val="20"/>
          <w:szCs w:val="20"/>
        </w:rPr>
        <w:br/>
        <w:t>References:</w:t>
      </w:r>
    </w:p>
    <w:p w14:paraId="4CAA4722" w14:textId="77777777" w:rsidR="00A66FA5" w:rsidRDefault="00A66FA5" w:rsidP="003E3570">
      <w:pPr>
        <w:autoSpaceDE w:val="0"/>
        <w:autoSpaceDN w:val="0"/>
        <w:adjustRightInd w:val="0"/>
        <w:rPr>
          <w:rFonts w:ascii="Arial" w:hAnsi="Arial" w:cs="Arial"/>
          <w:color w:val="000000"/>
          <w:sz w:val="20"/>
          <w:szCs w:val="20"/>
        </w:rPr>
      </w:pPr>
    </w:p>
    <w:p w14:paraId="55C2716E" w14:textId="20A3E776" w:rsidR="003E3570" w:rsidRPr="00A66E62" w:rsidRDefault="00A66FA5" w:rsidP="003E3570">
      <w:pPr>
        <w:autoSpaceDE w:val="0"/>
        <w:autoSpaceDN w:val="0"/>
        <w:adjustRightInd w:val="0"/>
        <w:rPr>
          <w:rFonts w:ascii="Arial" w:hAnsi="Arial" w:cs="Arial"/>
          <w:sz w:val="20"/>
          <w:szCs w:val="20"/>
        </w:rPr>
      </w:pPr>
      <w:hyperlink r:id="rId29" w:history="1">
        <w:proofErr w:type="spellStart"/>
        <w:r w:rsidRPr="00A66E62">
          <w:rPr>
            <w:rFonts w:ascii="Arial" w:hAnsi="Arial" w:cs="Arial"/>
            <w:sz w:val="20"/>
            <w:szCs w:val="20"/>
            <w:u w:val="single" w:color="094FD1"/>
          </w:rPr>
          <w:t>financebc</w:t>
        </w:r>
        <w:proofErr w:type="spellEnd"/>
        <w:r w:rsidRPr="00A66E62">
          <w:rPr>
            <w:rFonts w:ascii="Arial" w:hAnsi="Arial" w:cs="Arial"/>
            <w:sz w:val="20"/>
            <w:szCs w:val="20"/>
            <w:u w:val="single" w:color="094FD1"/>
          </w:rPr>
          <w:t xml:space="preserve"> - CI FIN 182 Appendix C</w:t>
        </w:r>
      </w:hyperlink>
    </w:p>
    <w:sectPr w:rsidR="003E3570" w:rsidRPr="00A66E62" w:rsidSect="00A96EBF">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27232" w14:textId="77777777" w:rsidR="00B5739B" w:rsidRDefault="00B5739B" w:rsidP="00C469A6">
      <w:r>
        <w:separator/>
      </w:r>
    </w:p>
  </w:endnote>
  <w:endnote w:type="continuationSeparator" w:id="0">
    <w:p w14:paraId="28C42980" w14:textId="77777777" w:rsidR="00B5739B" w:rsidRDefault="00B5739B"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71403E47"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9717A9">
      <w:rPr>
        <w:rFonts w:ascii="Arial" w:hAnsi="Arial" w:cs="Arial"/>
        <w:sz w:val="20"/>
        <w:szCs w:val="20"/>
      </w:rPr>
      <w:t>Decem</w:t>
    </w:r>
    <w:r w:rsidR="009246A4">
      <w:rPr>
        <w:rFonts w:ascii="Arial" w:hAnsi="Arial" w:cs="Arial"/>
        <w:sz w:val="20"/>
        <w:szCs w:val="20"/>
      </w:rPr>
      <w:t>ber</w:t>
    </w:r>
    <w:r w:rsidR="00A66E62">
      <w:rPr>
        <w:rFonts w:ascii="Arial" w:hAnsi="Arial" w:cs="Arial"/>
        <w:sz w:val="20"/>
        <w:szCs w:val="20"/>
      </w:rPr>
      <w:t xml:space="preserve"> 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C1A9C" w14:textId="77777777" w:rsidR="00B5739B" w:rsidRDefault="00B5739B" w:rsidP="00C469A6">
      <w:r>
        <w:separator/>
      </w:r>
    </w:p>
  </w:footnote>
  <w:footnote w:type="continuationSeparator" w:id="0">
    <w:p w14:paraId="3DCE1AD4" w14:textId="77777777" w:rsidR="00B5739B" w:rsidRDefault="00B5739B"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1B1A7EAD" w:rsidR="002F0920" w:rsidRDefault="004767D6" w:rsidP="00C469A6">
    <w:pPr>
      <w:pStyle w:val="Header"/>
      <w:jc w:val="center"/>
      <w:rPr>
        <w:rFonts w:ascii="Arial" w:hAnsi="Arial" w:cs="Arial"/>
        <w:sz w:val="28"/>
        <w:szCs w:val="28"/>
      </w:rPr>
    </w:pPr>
    <w:r>
      <w:rPr>
        <w:rFonts w:ascii="Arial" w:hAnsi="Arial" w:cs="Arial"/>
        <w:sz w:val="28"/>
        <w:szCs w:val="28"/>
      </w:rPr>
      <w:t>INTERCOMPANY ACCOUNTING</w:t>
    </w:r>
  </w:p>
  <w:p w14:paraId="11A2C6A9" w14:textId="2CB916ED"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4767D6">
      <w:rPr>
        <w:rFonts w:ascii="Arial" w:hAnsi="Arial" w:cs="Arial"/>
        <w:sz w:val="28"/>
        <w:szCs w:val="28"/>
      </w:rPr>
      <w:t>10-30-00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D07FF4"/>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B67C0"/>
    <w:multiLevelType w:val="hybridMultilevel"/>
    <w:tmpl w:val="09DA6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F5FAD"/>
    <w:multiLevelType w:val="hybridMultilevel"/>
    <w:tmpl w:val="63D68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41CE1"/>
    <w:multiLevelType w:val="hybridMultilevel"/>
    <w:tmpl w:val="1B70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B5DEB"/>
    <w:multiLevelType w:val="hybridMultilevel"/>
    <w:tmpl w:val="75B042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84118"/>
    <w:multiLevelType w:val="hybridMultilevel"/>
    <w:tmpl w:val="FB2C7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9" w15:restartNumberingAfterBreak="0">
    <w:nsid w:val="14D561D8"/>
    <w:multiLevelType w:val="hybridMultilevel"/>
    <w:tmpl w:val="B702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01DD5"/>
    <w:multiLevelType w:val="hybridMultilevel"/>
    <w:tmpl w:val="55A65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06D8C"/>
    <w:multiLevelType w:val="hybridMultilevel"/>
    <w:tmpl w:val="B7141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7F39B3"/>
    <w:multiLevelType w:val="hybridMultilevel"/>
    <w:tmpl w:val="89F2A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992BA9"/>
    <w:multiLevelType w:val="hybridMultilevel"/>
    <w:tmpl w:val="39B65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302EF3"/>
    <w:multiLevelType w:val="hybridMultilevel"/>
    <w:tmpl w:val="A5D0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200BD"/>
    <w:multiLevelType w:val="hybridMultilevel"/>
    <w:tmpl w:val="35ECF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F25591"/>
    <w:multiLevelType w:val="hybridMultilevel"/>
    <w:tmpl w:val="AD6A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2389C"/>
    <w:multiLevelType w:val="hybridMultilevel"/>
    <w:tmpl w:val="D3D29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AB11B9"/>
    <w:multiLevelType w:val="hybridMultilevel"/>
    <w:tmpl w:val="417EEFC0"/>
    <w:lvl w:ilvl="0" w:tplc="04090001">
      <w:start w:val="1"/>
      <w:numFmt w:val="bullet"/>
      <w:lvlText w:val=""/>
      <w:lvlJc w:val="left"/>
      <w:pPr>
        <w:ind w:left="611" w:hanging="360"/>
      </w:pPr>
      <w:rPr>
        <w:rFonts w:ascii="Symbol" w:hAnsi="Symbol" w:hint="default"/>
      </w:rPr>
    </w:lvl>
    <w:lvl w:ilvl="1" w:tplc="04090003" w:tentative="1">
      <w:start w:val="1"/>
      <w:numFmt w:val="bullet"/>
      <w:lvlText w:val="o"/>
      <w:lvlJc w:val="left"/>
      <w:pPr>
        <w:ind w:left="1331" w:hanging="360"/>
      </w:pPr>
      <w:rPr>
        <w:rFonts w:ascii="Courier New" w:hAnsi="Courier New" w:cs="Courier New" w:hint="default"/>
      </w:rPr>
    </w:lvl>
    <w:lvl w:ilvl="2" w:tplc="04090005" w:tentative="1">
      <w:start w:val="1"/>
      <w:numFmt w:val="bullet"/>
      <w:lvlText w:val=""/>
      <w:lvlJc w:val="left"/>
      <w:pPr>
        <w:ind w:left="2051" w:hanging="360"/>
      </w:pPr>
      <w:rPr>
        <w:rFonts w:ascii="Wingdings" w:hAnsi="Wingdings" w:hint="default"/>
      </w:rPr>
    </w:lvl>
    <w:lvl w:ilvl="3" w:tplc="04090001" w:tentative="1">
      <w:start w:val="1"/>
      <w:numFmt w:val="bullet"/>
      <w:lvlText w:val=""/>
      <w:lvlJc w:val="left"/>
      <w:pPr>
        <w:ind w:left="2771" w:hanging="360"/>
      </w:pPr>
      <w:rPr>
        <w:rFonts w:ascii="Symbol" w:hAnsi="Symbol" w:hint="default"/>
      </w:rPr>
    </w:lvl>
    <w:lvl w:ilvl="4" w:tplc="04090003" w:tentative="1">
      <w:start w:val="1"/>
      <w:numFmt w:val="bullet"/>
      <w:lvlText w:val="o"/>
      <w:lvlJc w:val="left"/>
      <w:pPr>
        <w:ind w:left="3491" w:hanging="360"/>
      </w:pPr>
      <w:rPr>
        <w:rFonts w:ascii="Courier New" w:hAnsi="Courier New" w:cs="Courier New" w:hint="default"/>
      </w:rPr>
    </w:lvl>
    <w:lvl w:ilvl="5" w:tplc="04090005" w:tentative="1">
      <w:start w:val="1"/>
      <w:numFmt w:val="bullet"/>
      <w:lvlText w:val=""/>
      <w:lvlJc w:val="left"/>
      <w:pPr>
        <w:ind w:left="4211" w:hanging="360"/>
      </w:pPr>
      <w:rPr>
        <w:rFonts w:ascii="Wingdings" w:hAnsi="Wingdings" w:hint="default"/>
      </w:rPr>
    </w:lvl>
    <w:lvl w:ilvl="6" w:tplc="04090001" w:tentative="1">
      <w:start w:val="1"/>
      <w:numFmt w:val="bullet"/>
      <w:lvlText w:val=""/>
      <w:lvlJc w:val="left"/>
      <w:pPr>
        <w:ind w:left="4931" w:hanging="360"/>
      </w:pPr>
      <w:rPr>
        <w:rFonts w:ascii="Symbol" w:hAnsi="Symbol" w:hint="default"/>
      </w:rPr>
    </w:lvl>
    <w:lvl w:ilvl="7" w:tplc="04090003" w:tentative="1">
      <w:start w:val="1"/>
      <w:numFmt w:val="bullet"/>
      <w:lvlText w:val="o"/>
      <w:lvlJc w:val="left"/>
      <w:pPr>
        <w:ind w:left="5651" w:hanging="360"/>
      </w:pPr>
      <w:rPr>
        <w:rFonts w:ascii="Courier New" w:hAnsi="Courier New" w:cs="Courier New" w:hint="default"/>
      </w:rPr>
    </w:lvl>
    <w:lvl w:ilvl="8" w:tplc="04090005" w:tentative="1">
      <w:start w:val="1"/>
      <w:numFmt w:val="bullet"/>
      <w:lvlText w:val=""/>
      <w:lvlJc w:val="left"/>
      <w:pPr>
        <w:ind w:left="6371" w:hanging="360"/>
      </w:pPr>
      <w:rPr>
        <w:rFonts w:ascii="Wingdings" w:hAnsi="Wingdings" w:hint="default"/>
      </w:rPr>
    </w:lvl>
  </w:abstractNum>
  <w:abstractNum w:abstractNumId="21"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0149A8"/>
    <w:multiLevelType w:val="hybridMultilevel"/>
    <w:tmpl w:val="82126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480F1E"/>
    <w:multiLevelType w:val="hybridMultilevel"/>
    <w:tmpl w:val="6270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CE64BC"/>
    <w:multiLevelType w:val="hybridMultilevel"/>
    <w:tmpl w:val="BE58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E539D5"/>
    <w:multiLevelType w:val="hybridMultilevel"/>
    <w:tmpl w:val="E37A7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2710E9"/>
    <w:multiLevelType w:val="hybridMultilevel"/>
    <w:tmpl w:val="EA2E7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902EF6"/>
    <w:multiLevelType w:val="hybridMultilevel"/>
    <w:tmpl w:val="8E609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C4795"/>
    <w:multiLevelType w:val="hybridMultilevel"/>
    <w:tmpl w:val="BCD02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A0754E2"/>
    <w:multiLevelType w:val="hybridMultilevel"/>
    <w:tmpl w:val="39585C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B7B0F8A"/>
    <w:multiLevelType w:val="hybridMultilevel"/>
    <w:tmpl w:val="CE1E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4648DC"/>
    <w:multiLevelType w:val="hybridMultilevel"/>
    <w:tmpl w:val="C30AD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296D37"/>
    <w:multiLevelType w:val="hybridMultilevel"/>
    <w:tmpl w:val="586C8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490514"/>
    <w:multiLevelType w:val="hybridMultilevel"/>
    <w:tmpl w:val="13621190"/>
    <w:lvl w:ilvl="0" w:tplc="04090001">
      <w:start w:val="1"/>
      <w:numFmt w:val="bullet"/>
      <w:lvlText w:val=""/>
      <w:lvlJc w:val="left"/>
      <w:pPr>
        <w:ind w:left="651" w:hanging="360"/>
      </w:pPr>
      <w:rPr>
        <w:rFonts w:ascii="Symbol" w:hAnsi="Symbol" w:hint="default"/>
      </w:rPr>
    </w:lvl>
    <w:lvl w:ilvl="1" w:tplc="04090003" w:tentative="1">
      <w:start w:val="1"/>
      <w:numFmt w:val="bullet"/>
      <w:lvlText w:val="o"/>
      <w:lvlJc w:val="left"/>
      <w:pPr>
        <w:ind w:left="1371" w:hanging="360"/>
      </w:pPr>
      <w:rPr>
        <w:rFonts w:ascii="Courier New" w:hAnsi="Courier New" w:cs="Courier New" w:hint="default"/>
      </w:rPr>
    </w:lvl>
    <w:lvl w:ilvl="2" w:tplc="04090005" w:tentative="1">
      <w:start w:val="1"/>
      <w:numFmt w:val="bullet"/>
      <w:lvlText w:val=""/>
      <w:lvlJc w:val="left"/>
      <w:pPr>
        <w:ind w:left="2091" w:hanging="360"/>
      </w:pPr>
      <w:rPr>
        <w:rFonts w:ascii="Wingdings" w:hAnsi="Wingdings" w:hint="default"/>
      </w:rPr>
    </w:lvl>
    <w:lvl w:ilvl="3" w:tplc="04090001" w:tentative="1">
      <w:start w:val="1"/>
      <w:numFmt w:val="bullet"/>
      <w:lvlText w:val=""/>
      <w:lvlJc w:val="left"/>
      <w:pPr>
        <w:ind w:left="2811" w:hanging="360"/>
      </w:pPr>
      <w:rPr>
        <w:rFonts w:ascii="Symbol" w:hAnsi="Symbol" w:hint="default"/>
      </w:rPr>
    </w:lvl>
    <w:lvl w:ilvl="4" w:tplc="04090003" w:tentative="1">
      <w:start w:val="1"/>
      <w:numFmt w:val="bullet"/>
      <w:lvlText w:val="o"/>
      <w:lvlJc w:val="left"/>
      <w:pPr>
        <w:ind w:left="3531" w:hanging="360"/>
      </w:pPr>
      <w:rPr>
        <w:rFonts w:ascii="Courier New" w:hAnsi="Courier New" w:cs="Courier New" w:hint="default"/>
      </w:rPr>
    </w:lvl>
    <w:lvl w:ilvl="5" w:tplc="04090005" w:tentative="1">
      <w:start w:val="1"/>
      <w:numFmt w:val="bullet"/>
      <w:lvlText w:val=""/>
      <w:lvlJc w:val="left"/>
      <w:pPr>
        <w:ind w:left="4251" w:hanging="360"/>
      </w:pPr>
      <w:rPr>
        <w:rFonts w:ascii="Wingdings" w:hAnsi="Wingdings" w:hint="default"/>
      </w:rPr>
    </w:lvl>
    <w:lvl w:ilvl="6" w:tplc="04090001" w:tentative="1">
      <w:start w:val="1"/>
      <w:numFmt w:val="bullet"/>
      <w:lvlText w:val=""/>
      <w:lvlJc w:val="left"/>
      <w:pPr>
        <w:ind w:left="4971" w:hanging="360"/>
      </w:pPr>
      <w:rPr>
        <w:rFonts w:ascii="Symbol" w:hAnsi="Symbol" w:hint="default"/>
      </w:rPr>
    </w:lvl>
    <w:lvl w:ilvl="7" w:tplc="04090003" w:tentative="1">
      <w:start w:val="1"/>
      <w:numFmt w:val="bullet"/>
      <w:lvlText w:val="o"/>
      <w:lvlJc w:val="left"/>
      <w:pPr>
        <w:ind w:left="5691" w:hanging="360"/>
      </w:pPr>
      <w:rPr>
        <w:rFonts w:ascii="Courier New" w:hAnsi="Courier New" w:cs="Courier New" w:hint="default"/>
      </w:rPr>
    </w:lvl>
    <w:lvl w:ilvl="8" w:tplc="04090005" w:tentative="1">
      <w:start w:val="1"/>
      <w:numFmt w:val="bullet"/>
      <w:lvlText w:val=""/>
      <w:lvlJc w:val="left"/>
      <w:pPr>
        <w:ind w:left="6411" w:hanging="360"/>
      </w:pPr>
      <w:rPr>
        <w:rFonts w:ascii="Wingdings" w:hAnsi="Wingdings" w:hint="default"/>
      </w:rPr>
    </w:lvl>
  </w:abstractNum>
  <w:num w:numId="1" w16cid:durableId="1671254955">
    <w:abstractNumId w:val="8"/>
  </w:num>
  <w:num w:numId="2" w16cid:durableId="1337807548">
    <w:abstractNumId w:val="16"/>
  </w:num>
  <w:num w:numId="3" w16cid:durableId="1557080270">
    <w:abstractNumId w:val="13"/>
  </w:num>
  <w:num w:numId="4" w16cid:durableId="610741159">
    <w:abstractNumId w:val="33"/>
  </w:num>
  <w:num w:numId="5" w16cid:durableId="1308438576">
    <w:abstractNumId w:val="25"/>
  </w:num>
  <w:num w:numId="6" w16cid:durableId="88503843">
    <w:abstractNumId w:val="30"/>
  </w:num>
  <w:num w:numId="7" w16cid:durableId="400099605">
    <w:abstractNumId w:val="6"/>
  </w:num>
  <w:num w:numId="8" w16cid:durableId="1834758543">
    <w:abstractNumId w:val="1"/>
  </w:num>
  <w:num w:numId="9" w16cid:durableId="1513957546">
    <w:abstractNumId w:val="21"/>
  </w:num>
  <w:num w:numId="10" w16cid:durableId="245040876">
    <w:abstractNumId w:val="18"/>
  </w:num>
  <w:num w:numId="11" w16cid:durableId="123039188">
    <w:abstractNumId w:val="14"/>
  </w:num>
  <w:num w:numId="12" w16cid:durableId="665943455">
    <w:abstractNumId w:val="7"/>
  </w:num>
  <w:num w:numId="13" w16cid:durableId="1411388969">
    <w:abstractNumId w:val="23"/>
  </w:num>
  <w:num w:numId="14" w16cid:durableId="1974627940">
    <w:abstractNumId w:val="20"/>
  </w:num>
  <w:num w:numId="15" w16cid:durableId="2032216469">
    <w:abstractNumId w:val="36"/>
  </w:num>
  <w:num w:numId="16" w16cid:durableId="1715960700">
    <w:abstractNumId w:val="5"/>
  </w:num>
  <w:num w:numId="17" w16cid:durableId="1286884266">
    <w:abstractNumId w:val="4"/>
  </w:num>
  <w:num w:numId="18" w16cid:durableId="795298912">
    <w:abstractNumId w:val="0"/>
    <w:lvlOverride w:ilvl="0">
      <w:lvl w:ilvl="0">
        <w:numFmt w:val="bullet"/>
        <w:lvlText w:val=""/>
        <w:legacy w:legacy="1" w:legacySpace="0" w:legacyIndent="0"/>
        <w:lvlJc w:val="left"/>
        <w:rPr>
          <w:rFonts w:ascii="Symbol" w:hAnsi="Symbol" w:hint="default"/>
          <w:color w:val="auto"/>
          <w:sz w:val="22"/>
        </w:rPr>
      </w:lvl>
    </w:lvlOverride>
  </w:num>
  <w:num w:numId="19" w16cid:durableId="621227459">
    <w:abstractNumId w:val="22"/>
  </w:num>
  <w:num w:numId="20" w16cid:durableId="1449274769">
    <w:abstractNumId w:val="27"/>
  </w:num>
  <w:num w:numId="21" w16cid:durableId="1251961884">
    <w:abstractNumId w:val="15"/>
  </w:num>
  <w:num w:numId="22" w16cid:durableId="153959212">
    <w:abstractNumId w:val="19"/>
  </w:num>
  <w:num w:numId="23" w16cid:durableId="2085912049">
    <w:abstractNumId w:val="32"/>
  </w:num>
  <w:num w:numId="24" w16cid:durableId="1956713210">
    <w:abstractNumId w:val="11"/>
  </w:num>
  <w:num w:numId="25" w16cid:durableId="580800677">
    <w:abstractNumId w:val="10"/>
  </w:num>
  <w:num w:numId="26" w16cid:durableId="1778141064">
    <w:abstractNumId w:val="35"/>
  </w:num>
  <w:num w:numId="27" w16cid:durableId="1118064678">
    <w:abstractNumId w:val="2"/>
  </w:num>
  <w:num w:numId="28" w16cid:durableId="1313755392">
    <w:abstractNumId w:val="12"/>
  </w:num>
  <w:num w:numId="29" w16cid:durableId="1360084354">
    <w:abstractNumId w:val="26"/>
  </w:num>
  <w:num w:numId="30" w16cid:durableId="1247613363">
    <w:abstractNumId w:val="17"/>
  </w:num>
  <w:num w:numId="31" w16cid:durableId="481309693">
    <w:abstractNumId w:val="31"/>
  </w:num>
  <w:num w:numId="32" w16cid:durableId="86998366">
    <w:abstractNumId w:val="29"/>
  </w:num>
  <w:num w:numId="33" w16cid:durableId="1364794194">
    <w:abstractNumId w:val="28"/>
  </w:num>
  <w:num w:numId="34" w16cid:durableId="931862999">
    <w:abstractNumId w:val="3"/>
  </w:num>
  <w:num w:numId="35" w16cid:durableId="2039156551">
    <w:abstractNumId w:val="24"/>
  </w:num>
  <w:num w:numId="36" w16cid:durableId="1179811587">
    <w:abstractNumId w:val="34"/>
  </w:num>
  <w:num w:numId="37" w16cid:durableId="264726835">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6E2A"/>
    <w:rsid w:val="00051062"/>
    <w:rsid w:val="00051FD0"/>
    <w:rsid w:val="00066FFD"/>
    <w:rsid w:val="00076E67"/>
    <w:rsid w:val="000806F7"/>
    <w:rsid w:val="00087FF1"/>
    <w:rsid w:val="000C3468"/>
    <w:rsid w:val="000C7982"/>
    <w:rsid w:val="00110535"/>
    <w:rsid w:val="00122888"/>
    <w:rsid w:val="00143188"/>
    <w:rsid w:val="00143DBD"/>
    <w:rsid w:val="00144AA4"/>
    <w:rsid w:val="00172D6E"/>
    <w:rsid w:val="0017314D"/>
    <w:rsid w:val="001827F6"/>
    <w:rsid w:val="001876C7"/>
    <w:rsid w:val="001C1604"/>
    <w:rsid w:val="001C64C9"/>
    <w:rsid w:val="001F16DE"/>
    <w:rsid w:val="001F1BD8"/>
    <w:rsid w:val="001F314E"/>
    <w:rsid w:val="001F32B1"/>
    <w:rsid w:val="002030B7"/>
    <w:rsid w:val="00233174"/>
    <w:rsid w:val="00262936"/>
    <w:rsid w:val="002C58F8"/>
    <w:rsid w:val="002D6E00"/>
    <w:rsid w:val="002F0920"/>
    <w:rsid w:val="003427D2"/>
    <w:rsid w:val="00345755"/>
    <w:rsid w:val="003503CA"/>
    <w:rsid w:val="00381CCE"/>
    <w:rsid w:val="003A5C72"/>
    <w:rsid w:val="003B0B85"/>
    <w:rsid w:val="003B570A"/>
    <w:rsid w:val="003B65CF"/>
    <w:rsid w:val="003E101F"/>
    <w:rsid w:val="003E3570"/>
    <w:rsid w:val="00400A64"/>
    <w:rsid w:val="0042571A"/>
    <w:rsid w:val="004767D6"/>
    <w:rsid w:val="004D102F"/>
    <w:rsid w:val="004D12D4"/>
    <w:rsid w:val="004E5C19"/>
    <w:rsid w:val="00560541"/>
    <w:rsid w:val="00563CE2"/>
    <w:rsid w:val="0056476B"/>
    <w:rsid w:val="0056584D"/>
    <w:rsid w:val="00581069"/>
    <w:rsid w:val="005923D8"/>
    <w:rsid w:val="005B10BC"/>
    <w:rsid w:val="005D6DC6"/>
    <w:rsid w:val="0060596B"/>
    <w:rsid w:val="006441FF"/>
    <w:rsid w:val="00677021"/>
    <w:rsid w:val="0068338B"/>
    <w:rsid w:val="006A3C2F"/>
    <w:rsid w:val="006B25F8"/>
    <w:rsid w:val="006B7DF8"/>
    <w:rsid w:val="006C4748"/>
    <w:rsid w:val="006D025D"/>
    <w:rsid w:val="006E2EA0"/>
    <w:rsid w:val="006E30F2"/>
    <w:rsid w:val="006E315F"/>
    <w:rsid w:val="006F3064"/>
    <w:rsid w:val="0070390D"/>
    <w:rsid w:val="00757D84"/>
    <w:rsid w:val="00764315"/>
    <w:rsid w:val="00777654"/>
    <w:rsid w:val="007C7C28"/>
    <w:rsid w:val="008065AA"/>
    <w:rsid w:val="00807CC0"/>
    <w:rsid w:val="008317F7"/>
    <w:rsid w:val="008348DF"/>
    <w:rsid w:val="00865AB0"/>
    <w:rsid w:val="008850D0"/>
    <w:rsid w:val="00892CB2"/>
    <w:rsid w:val="008A12CF"/>
    <w:rsid w:val="008A2395"/>
    <w:rsid w:val="008B4929"/>
    <w:rsid w:val="008D520E"/>
    <w:rsid w:val="008D6731"/>
    <w:rsid w:val="008E023E"/>
    <w:rsid w:val="008E18D7"/>
    <w:rsid w:val="008E5FF8"/>
    <w:rsid w:val="008E6BD0"/>
    <w:rsid w:val="008F1391"/>
    <w:rsid w:val="008F6174"/>
    <w:rsid w:val="009033A8"/>
    <w:rsid w:val="00903C35"/>
    <w:rsid w:val="009246A4"/>
    <w:rsid w:val="00947D2C"/>
    <w:rsid w:val="009514A7"/>
    <w:rsid w:val="009617BA"/>
    <w:rsid w:val="00963DD1"/>
    <w:rsid w:val="009717A9"/>
    <w:rsid w:val="00972EDB"/>
    <w:rsid w:val="00974AEE"/>
    <w:rsid w:val="00974F21"/>
    <w:rsid w:val="00976128"/>
    <w:rsid w:val="0097720E"/>
    <w:rsid w:val="00983E38"/>
    <w:rsid w:val="009E16CF"/>
    <w:rsid w:val="00A01B4D"/>
    <w:rsid w:val="00A223A1"/>
    <w:rsid w:val="00A66E62"/>
    <w:rsid w:val="00A66FA5"/>
    <w:rsid w:val="00A716EE"/>
    <w:rsid w:val="00A96EBF"/>
    <w:rsid w:val="00AB4071"/>
    <w:rsid w:val="00AD0950"/>
    <w:rsid w:val="00AD5C5A"/>
    <w:rsid w:val="00AF1B71"/>
    <w:rsid w:val="00B054E6"/>
    <w:rsid w:val="00B20194"/>
    <w:rsid w:val="00B20754"/>
    <w:rsid w:val="00B40868"/>
    <w:rsid w:val="00B5739B"/>
    <w:rsid w:val="00B74A86"/>
    <w:rsid w:val="00B842E0"/>
    <w:rsid w:val="00B928E1"/>
    <w:rsid w:val="00B92AA3"/>
    <w:rsid w:val="00B931A9"/>
    <w:rsid w:val="00BB3EF5"/>
    <w:rsid w:val="00BC1834"/>
    <w:rsid w:val="00BD2A80"/>
    <w:rsid w:val="00BF487C"/>
    <w:rsid w:val="00BF6A9C"/>
    <w:rsid w:val="00C04253"/>
    <w:rsid w:val="00C04EAF"/>
    <w:rsid w:val="00C0662A"/>
    <w:rsid w:val="00C26173"/>
    <w:rsid w:val="00C34C2B"/>
    <w:rsid w:val="00C469A6"/>
    <w:rsid w:val="00C505B7"/>
    <w:rsid w:val="00C547DE"/>
    <w:rsid w:val="00C6207D"/>
    <w:rsid w:val="00C669F9"/>
    <w:rsid w:val="00C770EA"/>
    <w:rsid w:val="00C934B2"/>
    <w:rsid w:val="00CA04A0"/>
    <w:rsid w:val="00CA1BD4"/>
    <w:rsid w:val="00CC216F"/>
    <w:rsid w:val="00CE06B0"/>
    <w:rsid w:val="00CF36A9"/>
    <w:rsid w:val="00D3264D"/>
    <w:rsid w:val="00D373AA"/>
    <w:rsid w:val="00D403FB"/>
    <w:rsid w:val="00D43450"/>
    <w:rsid w:val="00D50864"/>
    <w:rsid w:val="00D572A9"/>
    <w:rsid w:val="00D66FA8"/>
    <w:rsid w:val="00D85D9A"/>
    <w:rsid w:val="00D90094"/>
    <w:rsid w:val="00DB503C"/>
    <w:rsid w:val="00DC64BB"/>
    <w:rsid w:val="00E04116"/>
    <w:rsid w:val="00E3464E"/>
    <w:rsid w:val="00E42EC4"/>
    <w:rsid w:val="00E458D6"/>
    <w:rsid w:val="00E57BB7"/>
    <w:rsid w:val="00E67FB4"/>
    <w:rsid w:val="00E80970"/>
    <w:rsid w:val="00E81553"/>
    <w:rsid w:val="00E93F77"/>
    <w:rsid w:val="00EB4B2F"/>
    <w:rsid w:val="00ED06A6"/>
    <w:rsid w:val="00EE0673"/>
    <w:rsid w:val="00EF55FD"/>
    <w:rsid w:val="00EF5A41"/>
    <w:rsid w:val="00F0309D"/>
    <w:rsid w:val="00F1468F"/>
    <w:rsid w:val="00F223A7"/>
    <w:rsid w:val="00F259FB"/>
    <w:rsid w:val="00F32766"/>
    <w:rsid w:val="00F3409D"/>
    <w:rsid w:val="00F44AEE"/>
    <w:rsid w:val="00F50566"/>
    <w:rsid w:val="00F53948"/>
    <w:rsid w:val="00F722B2"/>
    <w:rsid w:val="00F76EAF"/>
    <w:rsid w:val="00F93FEC"/>
    <w:rsid w:val="00F97EC6"/>
    <w:rsid w:val="00FD7531"/>
    <w:rsid w:val="00FD768F"/>
    <w:rsid w:val="00FE788E"/>
    <w:rsid w:val="00FF0D15"/>
    <w:rsid w:val="00FF6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128"/>
  </w:style>
  <w:style w:type="paragraph" w:styleId="Heading1">
    <w:name w:val="heading 1"/>
    <w:basedOn w:val="Normal"/>
    <w:next w:val="Normal"/>
    <w:link w:val="Heading1Char"/>
    <w:autoRedefine/>
    <w:uiPriority w:val="9"/>
    <w:qFormat/>
    <w:rsid w:val="00976128"/>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976128"/>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976128"/>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976128"/>
    <w:rPr>
      <w:rFonts w:ascii="Arial" w:eastAsiaTheme="majorEastAsia" w:hAnsi="Arial" w:cstheme="majorBidi"/>
      <w:sz w:val="20"/>
      <w:szCs w:val="32"/>
    </w:rPr>
  </w:style>
  <w:style w:type="paragraph" w:styleId="TOCHeading">
    <w:name w:val="TOC Heading"/>
    <w:basedOn w:val="Heading1"/>
    <w:next w:val="Normal"/>
    <w:uiPriority w:val="39"/>
    <w:unhideWhenUsed/>
    <w:qFormat/>
    <w:rsid w:val="00E04116"/>
    <w:pPr>
      <w:spacing w:line="259" w:lineRule="auto"/>
      <w:outlineLvl w:val="9"/>
    </w:pPr>
  </w:style>
  <w:style w:type="character" w:customStyle="1" w:styleId="Heading2Char">
    <w:name w:val="Heading 2 Char"/>
    <w:basedOn w:val="DefaultParagraphFont"/>
    <w:link w:val="Heading2"/>
    <w:uiPriority w:val="9"/>
    <w:rsid w:val="00976128"/>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976128"/>
    <w:rPr>
      <w:rFonts w:ascii="Arial" w:eastAsiaTheme="majorEastAsia" w:hAnsi="Arial" w:cstheme="majorBidi"/>
      <w:sz w:val="20"/>
      <w:szCs w:val="24"/>
    </w:rPr>
  </w:style>
  <w:style w:type="paragraph" w:styleId="TOC1">
    <w:name w:val="toc 1"/>
    <w:basedOn w:val="Normal"/>
    <w:next w:val="Normal"/>
    <w:autoRedefine/>
    <w:uiPriority w:val="39"/>
    <w:unhideWhenUsed/>
    <w:rsid w:val="00976128"/>
    <w:pPr>
      <w:spacing w:after="100"/>
    </w:pPr>
  </w:style>
  <w:style w:type="paragraph" w:styleId="TOC2">
    <w:name w:val="toc 2"/>
    <w:basedOn w:val="Normal"/>
    <w:next w:val="Normal"/>
    <w:autoRedefine/>
    <w:uiPriority w:val="39"/>
    <w:unhideWhenUsed/>
    <w:rsid w:val="00976128"/>
    <w:pPr>
      <w:spacing w:after="100"/>
      <w:ind w:left="220"/>
    </w:pPr>
  </w:style>
  <w:style w:type="paragraph" w:styleId="TOC3">
    <w:name w:val="toc 3"/>
    <w:basedOn w:val="Normal"/>
    <w:next w:val="Normal"/>
    <w:autoRedefine/>
    <w:uiPriority w:val="39"/>
    <w:unhideWhenUsed/>
    <w:rsid w:val="00976128"/>
    <w:pPr>
      <w:spacing w:after="100"/>
      <w:ind w:left="440"/>
    </w:pPr>
  </w:style>
  <w:style w:type="paragraph" w:customStyle="1" w:styleId="xmsonormal">
    <w:name w:val="x_msonormal"/>
    <w:basedOn w:val="Normal"/>
    <w:rsid w:val="00172D6E"/>
    <w:rPr>
      <w:rFonts w:ascii="Arial" w:hAnsi="Arial" w:cs="Arial"/>
      <w:color w:val="000000"/>
      <w:sz w:val="24"/>
      <w:szCs w:val="24"/>
      <w:lang w:val="es-AR" w:eastAsia="es-AR"/>
    </w:rPr>
  </w:style>
  <w:style w:type="character" w:styleId="CommentReference">
    <w:name w:val="annotation reference"/>
    <w:basedOn w:val="DefaultParagraphFont"/>
    <w:uiPriority w:val="99"/>
    <w:semiHidden/>
    <w:unhideWhenUsed/>
    <w:rsid w:val="0068338B"/>
    <w:rPr>
      <w:sz w:val="16"/>
      <w:szCs w:val="16"/>
    </w:rPr>
  </w:style>
  <w:style w:type="paragraph" w:styleId="CommentText">
    <w:name w:val="annotation text"/>
    <w:basedOn w:val="Normal"/>
    <w:link w:val="CommentTextChar"/>
    <w:uiPriority w:val="99"/>
    <w:unhideWhenUsed/>
    <w:rsid w:val="0068338B"/>
    <w:rPr>
      <w:sz w:val="20"/>
      <w:szCs w:val="20"/>
    </w:rPr>
  </w:style>
  <w:style w:type="character" w:customStyle="1" w:styleId="CommentTextChar">
    <w:name w:val="Comment Text Char"/>
    <w:basedOn w:val="DefaultParagraphFont"/>
    <w:link w:val="CommentText"/>
    <w:uiPriority w:val="99"/>
    <w:rsid w:val="0068338B"/>
    <w:rPr>
      <w:sz w:val="20"/>
      <w:szCs w:val="20"/>
    </w:rPr>
  </w:style>
  <w:style w:type="paragraph" w:styleId="CommentSubject">
    <w:name w:val="annotation subject"/>
    <w:basedOn w:val="CommentText"/>
    <w:next w:val="CommentText"/>
    <w:link w:val="CommentSubjectChar"/>
    <w:uiPriority w:val="99"/>
    <w:semiHidden/>
    <w:unhideWhenUsed/>
    <w:rsid w:val="0068338B"/>
    <w:rPr>
      <w:b/>
      <w:bCs/>
    </w:rPr>
  </w:style>
  <w:style w:type="character" w:customStyle="1" w:styleId="CommentSubjectChar">
    <w:name w:val="Comment Subject Char"/>
    <w:basedOn w:val="CommentTextChar"/>
    <w:link w:val="CommentSubject"/>
    <w:uiPriority w:val="99"/>
    <w:semiHidden/>
    <w:rsid w:val="0068338B"/>
    <w:rPr>
      <w:b/>
      <w:bCs/>
      <w:sz w:val="20"/>
      <w:szCs w:val="20"/>
    </w:rPr>
  </w:style>
  <w:style w:type="character" w:styleId="FollowedHyperlink">
    <w:name w:val="FollowedHyperlink"/>
    <w:basedOn w:val="DefaultParagraphFont"/>
    <w:uiPriority w:val="99"/>
    <w:semiHidden/>
    <w:unhideWhenUsed/>
    <w:rsid w:val="006833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03.ibm.com/ibm/documents/corpdocweb.nsf/ContentDocsByTitle/Corporate+Instruction+FIN+142" TargetMode="External"/><Relationship Id="rId18" Type="http://schemas.openxmlformats.org/officeDocument/2006/relationships/hyperlink" Target="https://w3.ibm.com/w3publisher/ica-bratislava/system-status" TargetMode="External"/><Relationship Id="rId26" Type="http://schemas.openxmlformats.org/officeDocument/2006/relationships/hyperlink" Target="https://w3.ibm.com/ibm/privacy/gdpr" TargetMode="External"/><Relationship Id="rId3" Type="http://schemas.openxmlformats.org/officeDocument/2006/relationships/styles" Target="styles.xml"/><Relationship Id="rId21" Type="http://schemas.openxmlformats.org/officeDocument/2006/relationships/hyperlink" Target="https://w3.ibm.com/w3publisher/ica-bratislava/system-status/cias-subledger-system" TargetMode="External"/><Relationship Id="rId7" Type="http://schemas.openxmlformats.org/officeDocument/2006/relationships/endnotes" Target="endnotes.xml"/><Relationship Id="rId12" Type="http://schemas.openxmlformats.org/officeDocument/2006/relationships/hyperlink" Target="https://w3-03.ibm.com/ibm/documents/corpdocweb.nsf/ContentDocsByTitle/Corporate+Instruction+FIN+141" TargetMode="External"/><Relationship Id="rId17" Type="http://schemas.openxmlformats.org/officeDocument/2006/relationships/hyperlink" Target="https://w3-01.ibm.com/tools/forms/isb/index.jsp" TargetMode="External"/><Relationship Id="rId25" Type="http://schemas.openxmlformats.org/officeDocument/2006/relationships/hyperlink" Target="https://w3.ibm.com/w3publisher/ic2ierp-moving-intercompany-to-ierp/ierp-vs-cias-key-differences/ierp-intercompany-porta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bm.ent.box.com/v/intercompanyprocessbulletins" TargetMode="External"/><Relationship Id="rId20" Type="http://schemas.openxmlformats.org/officeDocument/2006/relationships/hyperlink" Target="https://w3.ibm.com/w3publisher/ica-bratislava/system-status/isb-tool" TargetMode="External"/><Relationship Id="rId29" Type="http://schemas.openxmlformats.org/officeDocument/2006/relationships/hyperlink" Target="https://w3.ibm.com/w3publisher/financebc/ibm-framework/ci-fin-182-appendix-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03.ibm.com/ibm/documents/corpdocweb.nsf/ContentDocsByTitle/Corporate+Instruction+FIN+140" TargetMode="External"/><Relationship Id="rId24" Type="http://schemas.openxmlformats.org/officeDocument/2006/relationships/hyperlink" Target="https://w3.ibm.com/w3publisher/ica-bratislava/our-instructions/accrual-guidelin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3.ibm.com/w3publisher/financebc/ibm-framework/ci-fin-182-appendix-c" TargetMode="External"/><Relationship Id="rId23" Type="http://schemas.openxmlformats.org/officeDocument/2006/relationships/hyperlink" Target="https://w3.ibm.com/w3publisher/ica-bratislava/our-instructions/ica-guidance" TargetMode="External"/><Relationship Id="rId28" Type="http://schemas.openxmlformats.org/officeDocument/2006/relationships/hyperlink" Target="https://ibm.box.com/v/intercompanyprocessbulletins" TargetMode="External"/><Relationship Id="rId10" Type="http://schemas.openxmlformats.org/officeDocument/2006/relationships/hyperlink" Target="https://w3.ibm.com/ibm/corporate-documents/" TargetMode="External"/><Relationship Id="rId19" Type="http://schemas.openxmlformats.org/officeDocument/2006/relationships/hyperlink" Target="https://w3.ibm.com/w3publisher/ica-bratislava/system-status/ica-tool"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3.ibm.com/w3publisher/ica-bratislava" TargetMode="External"/><Relationship Id="rId14" Type="http://schemas.openxmlformats.org/officeDocument/2006/relationships/hyperlink" Target="https://w3-03.ibm.com/ibm/documents/corpdocweb.nsf/ContentDocsByTitle/Corporate+Instruction+FIN+143" TargetMode="External"/><Relationship Id="rId22" Type="http://schemas.openxmlformats.org/officeDocument/2006/relationships/hyperlink" Target="https://w3.ibm.com/w3publisher/wca/consolidation-accounting-process/ww-divisional-segmentation-rules" TargetMode="External"/><Relationship Id="rId27" Type="http://schemas.openxmlformats.org/officeDocument/2006/relationships/hyperlink" Target="https://w3.ibm.com/w3publisher/ica-bratislava" TargetMode="External"/><Relationship Id="rId30" Type="http://schemas.openxmlformats.org/officeDocument/2006/relationships/header" Target="header1.xml"/><Relationship Id="rId8" Type="http://schemas.openxmlformats.org/officeDocument/2006/relationships/hyperlink" Target="https://w3.ibm.com/w3publisher/corporate-assurance-and-advisory-service/audit-engagement-procedures/data-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032B4-CE5A-428F-B6E8-993F00D15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26</Pages>
  <Words>5455</Words>
  <Characters>34203</Characters>
  <Application>Microsoft Office Word</Application>
  <DocSecurity>0</DocSecurity>
  <Lines>1068</Lines>
  <Paragraphs>515</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11</cp:revision>
  <cp:lastPrinted>2025-12-12T20:11:00Z</cp:lastPrinted>
  <dcterms:created xsi:type="dcterms:W3CDTF">2025-02-26T15:05:00Z</dcterms:created>
  <dcterms:modified xsi:type="dcterms:W3CDTF">2025-12-12T20:11:00Z</dcterms:modified>
</cp:coreProperties>
</file>