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6F3693" w:rsidRPr="00F223A7" w14:paraId="72955782" w14:textId="77777777" w:rsidTr="008F1391">
        <w:tc>
          <w:tcPr>
            <w:tcW w:w="815" w:type="pct"/>
            <w:tcBorders>
              <w:top w:val="single" w:sz="6" w:space="0" w:color="auto"/>
              <w:left w:val="single" w:sz="6" w:space="0" w:color="auto"/>
              <w:bottom w:val="single" w:sz="6" w:space="0" w:color="auto"/>
              <w:right w:val="single" w:sz="6" w:space="0" w:color="auto"/>
            </w:tcBorders>
          </w:tcPr>
          <w:p w14:paraId="6D231696" w14:textId="747107CF" w:rsidR="006F3693" w:rsidRPr="006F3693" w:rsidRDefault="006F3693" w:rsidP="006F3693">
            <w:pPr>
              <w:keepNext/>
              <w:keepLines/>
              <w:autoSpaceDE w:val="0"/>
              <w:autoSpaceDN w:val="0"/>
              <w:adjustRightInd w:val="0"/>
              <w:ind w:left="15"/>
              <w:rPr>
                <w:rFonts w:ascii="Arial" w:hAnsi="Arial" w:cs="Arial"/>
                <w:color w:val="000000"/>
                <w:sz w:val="18"/>
                <w:szCs w:val="18"/>
              </w:rPr>
            </w:pPr>
            <w:r w:rsidRPr="006F3693">
              <w:rPr>
                <w:rFonts w:ascii="Arial" w:hAnsi="Arial" w:cs="Arial"/>
                <w:color w:val="000000"/>
                <w:sz w:val="18"/>
                <w:szCs w:val="18"/>
              </w:rPr>
              <w:t>January 2025</w:t>
            </w:r>
          </w:p>
        </w:tc>
        <w:tc>
          <w:tcPr>
            <w:tcW w:w="815" w:type="pct"/>
            <w:tcBorders>
              <w:top w:val="single" w:sz="6" w:space="0" w:color="auto"/>
              <w:left w:val="single" w:sz="6" w:space="0" w:color="auto"/>
              <w:bottom w:val="single" w:sz="6" w:space="0" w:color="auto"/>
              <w:right w:val="single" w:sz="6" w:space="0" w:color="auto"/>
            </w:tcBorders>
          </w:tcPr>
          <w:p w14:paraId="76266104" w14:textId="4B5BEE9C" w:rsidR="006F3693" w:rsidRPr="006F3693" w:rsidRDefault="006F3693" w:rsidP="006F3693">
            <w:pPr>
              <w:keepNext/>
              <w:keepLines/>
              <w:autoSpaceDE w:val="0"/>
              <w:autoSpaceDN w:val="0"/>
              <w:adjustRightInd w:val="0"/>
              <w:ind w:left="15"/>
              <w:rPr>
                <w:rFonts w:ascii="Arial" w:hAnsi="Arial" w:cs="Arial"/>
                <w:color w:val="000000"/>
                <w:sz w:val="18"/>
                <w:szCs w:val="18"/>
              </w:rPr>
            </w:pPr>
            <w:r w:rsidRPr="006F3693">
              <w:rPr>
                <w:rFonts w:ascii="Arial" w:hAnsi="Arial" w:cs="Arial"/>
                <w:color w:val="000000"/>
                <w:sz w:val="18"/>
                <w:szCs w:val="18"/>
              </w:rPr>
              <w:t>Process</w:t>
            </w:r>
            <w:r>
              <w:rPr>
                <w:rFonts w:ascii="Arial" w:hAnsi="Arial" w:cs="Arial"/>
                <w:color w:val="000000"/>
                <w:sz w:val="18"/>
                <w:szCs w:val="18"/>
              </w:rPr>
              <w:t xml:space="preserve"> </w:t>
            </w:r>
            <w:r w:rsidRPr="006F3693">
              <w:rPr>
                <w:rFonts w:ascii="Arial" w:hAnsi="Arial" w:cs="Arial"/>
                <w:color w:val="000000"/>
                <w:sz w:val="18"/>
                <w:szCs w:val="18"/>
              </w:rPr>
              <w:t>Definition and Objectives</w:t>
            </w:r>
          </w:p>
        </w:tc>
        <w:tc>
          <w:tcPr>
            <w:tcW w:w="958" w:type="pct"/>
            <w:tcBorders>
              <w:top w:val="single" w:sz="6" w:space="0" w:color="auto"/>
              <w:left w:val="single" w:sz="6" w:space="0" w:color="auto"/>
              <w:bottom w:val="single" w:sz="6" w:space="0" w:color="auto"/>
              <w:right w:val="single" w:sz="6" w:space="0" w:color="auto"/>
            </w:tcBorders>
          </w:tcPr>
          <w:p w14:paraId="3964BF47" w14:textId="1E22808B" w:rsidR="006F3693" w:rsidRPr="006F3693" w:rsidRDefault="006F3693" w:rsidP="006F3693">
            <w:pPr>
              <w:keepNext/>
              <w:keepLines/>
              <w:autoSpaceDE w:val="0"/>
              <w:autoSpaceDN w:val="0"/>
              <w:adjustRightInd w:val="0"/>
              <w:ind w:left="15"/>
              <w:rPr>
                <w:rFonts w:ascii="Arial" w:hAnsi="Arial" w:cs="Arial"/>
                <w:color w:val="000000"/>
                <w:sz w:val="18"/>
                <w:szCs w:val="18"/>
              </w:rPr>
            </w:pPr>
            <w:r w:rsidRPr="006F3693">
              <w:rPr>
                <w:rFonts w:ascii="Arial" w:hAnsi="Arial" w:cs="Arial"/>
                <w:color w:val="000000"/>
                <w:sz w:val="18"/>
                <w:szCs w:val="18"/>
              </w:rPr>
              <w:t>Process</w:t>
            </w:r>
          </w:p>
        </w:tc>
        <w:tc>
          <w:tcPr>
            <w:tcW w:w="638" w:type="pct"/>
            <w:tcBorders>
              <w:top w:val="single" w:sz="6" w:space="0" w:color="auto"/>
              <w:left w:val="single" w:sz="6" w:space="0" w:color="auto"/>
              <w:bottom w:val="single" w:sz="6" w:space="0" w:color="auto"/>
              <w:right w:val="single" w:sz="6" w:space="0" w:color="auto"/>
            </w:tcBorders>
          </w:tcPr>
          <w:p w14:paraId="690AE520" w14:textId="2CAA20D9" w:rsidR="006F3693" w:rsidRPr="006F3693" w:rsidRDefault="006F3693" w:rsidP="006F3693">
            <w:pPr>
              <w:keepNext/>
              <w:keepLines/>
              <w:autoSpaceDE w:val="0"/>
              <w:autoSpaceDN w:val="0"/>
              <w:adjustRightInd w:val="0"/>
              <w:ind w:left="15"/>
              <w:rPr>
                <w:rFonts w:ascii="Arial" w:hAnsi="Arial" w:cs="Arial"/>
                <w:color w:val="000000"/>
                <w:sz w:val="18"/>
                <w:szCs w:val="18"/>
              </w:rPr>
            </w:pPr>
            <w:r w:rsidRPr="006F3693">
              <w:rPr>
                <w:rFonts w:ascii="Arial" w:hAnsi="Arial" w:cs="Arial"/>
                <w:color w:val="000000"/>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6204F0C3" w14:textId="15BB0232" w:rsidR="006F3693" w:rsidRPr="006F3693" w:rsidRDefault="006F3693" w:rsidP="006F3693">
            <w:pPr>
              <w:keepNext/>
              <w:keepLines/>
              <w:autoSpaceDE w:val="0"/>
              <w:autoSpaceDN w:val="0"/>
              <w:adjustRightInd w:val="0"/>
              <w:ind w:left="15"/>
              <w:rPr>
                <w:rFonts w:ascii="Arial" w:hAnsi="Arial" w:cs="Arial"/>
                <w:color w:val="000000"/>
                <w:sz w:val="18"/>
                <w:szCs w:val="18"/>
              </w:rPr>
            </w:pPr>
            <w:r w:rsidRPr="006F3693">
              <w:rPr>
                <w:rFonts w:ascii="Arial" w:hAnsi="Arial" w:cs="Arial"/>
                <w:color w:val="000000"/>
                <w:sz w:val="18"/>
                <w:szCs w:val="18"/>
              </w:rPr>
              <w:t>Updated Enterprise Risk Management</w:t>
            </w:r>
          </w:p>
        </w:tc>
      </w:tr>
      <w:tr w:rsidR="006F3693" w:rsidRPr="00F223A7" w14:paraId="1415C1A4" w14:textId="77777777" w:rsidTr="008F1391">
        <w:tc>
          <w:tcPr>
            <w:tcW w:w="815" w:type="pct"/>
            <w:tcBorders>
              <w:top w:val="single" w:sz="6" w:space="0" w:color="auto"/>
              <w:left w:val="single" w:sz="6" w:space="0" w:color="auto"/>
              <w:bottom w:val="single" w:sz="6" w:space="0" w:color="auto"/>
              <w:right w:val="single" w:sz="6" w:space="0" w:color="auto"/>
            </w:tcBorders>
          </w:tcPr>
          <w:p w14:paraId="52255617" w14:textId="186BAB60" w:rsidR="006F3693" w:rsidRPr="006F3693" w:rsidRDefault="006F3693" w:rsidP="006F3693">
            <w:pPr>
              <w:keepNext/>
              <w:keepLines/>
              <w:autoSpaceDE w:val="0"/>
              <w:autoSpaceDN w:val="0"/>
              <w:adjustRightInd w:val="0"/>
              <w:ind w:left="15"/>
              <w:rPr>
                <w:rFonts w:ascii="Arial" w:hAnsi="Arial" w:cs="Arial"/>
                <w:color w:val="000000"/>
                <w:sz w:val="18"/>
                <w:szCs w:val="18"/>
              </w:rPr>
            </w:pPr>
            <w:r w:rsidRPr="006F3693">
              <w:rPr>
                <w:rFonts w:ascii="Arial" w:hAnsi="Arial" w:cs="Arial"/>
                <w:color w:val="000000"/>
                <w:sz w:val="18"/>
                <w:szCs w:val="18"/>
              </w:rPr>
              <w:t>January 2025</w:t>
            </w:r>
          </w:p>
        </w:tc>
        <w:tc>
          <w:tcPr>
            <w:tcW w:w="815" w:type="pct"/>
            <w:tcBorders>
              <w:top w:val="single" w:sz="6" w:space="0" w:color="auto"/>
              <w:left w:val="single" w:sz="6" w:space="0" w:color="auto"/>
              <w:bottom w:val="single" w:sz="6" w:space="0" w:color="auto"/>
              <w:right w:val="single" w:sz="6" w:space="0" w:color="auto"/>
            </w:tcBorders>
          </w:tcPr>
          <w:p w14:paraId="7D648BD7" w14:textId="11383004" w:rsidR="006F3693" w:rsidRPr="006F3693" w:rsidRDefault="006F3693" w:rsidP="006F3693">
            <w:pPr>
              <w:keepNext/>
              <w:keepLines/>
              <w:autoSpaceDE w:val="0"/>
              <w:autoSpaceDN w:val="0"/>
              <w:adjustRightInd w:val="0"/>
              <w:ind w:left="15"/>
              <w:rPr>
                <w:rFonts w:ascii="Arial" w:hAnsi="Arial" w:cs="Arial"/>
                <w:color w:val="000000"/>
                <w:sz w:val="18"/>
                <w:szCs w:val="18"/>
              </w:rPr>
            </w:pPr>
            <w:r w:rsidRPr="006F3693">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1555AEFE" w14:textId="10ECEEC9" w:rsidR="006F3693" w:rsidRPr="006F3693" w:rsidRDefault="006F3693" w:rsidP="006F3693">
            <w:pPr>
              <w:keepNext/>
              <w:keepLines/>
              <w:autoSpaceDE w:val="0"/>
              <w:autoSpaceDN w:val="0"/>
              <w:adjustRightInd w:val="0"/>
              <w:ind w:left="15"/>
              <w:rPr>
                <w:rFonts w:ascii="Arial" w:hAnsi="Arial" w:cs="Arial"/>
                <w:color w:val="000000"/>
                <w:sz w:val="18"/>
                <w:szCs w:val="18"/>
              </w:rPr>
            </w:pPr>
            <w:r w:rsidRPr="006F3693">
              <w:rPr>
                <w:rFonts w:ascii="Arial" w:hAnsi="Arial" w:cs="Arial"/>
                <w:color w:val="000000"/>
                <w:sz w:val="18"/>
                <w:szCs w:val="18"/>
              </w:rPr>
              <w:t>Reference Material</w:t>
            </w:r>
          </w:p>
        </w:tc>
        <w:tc>
          <w:tcPr>
            <w:tcW w:w="638" w:type="pct"/>
            <w:tcBorders>
              <w:top w:val="single" w:sz="6" w:space="0" w:color="auto"/>
              <w:left w:val="single" w:sz="6" w:space="0" w:color="auto"/>
              <w:bottom w:val="single" w:sz="6" w:space="0" w:color="auto"/>
              <w:right w:val="single" w:sz="6" w:space="0" w:color="auto"/>
            </w:tcBorders>
          </w:tcPr>
          <w:p w14:paraId="132711BB" w14:textId="1D7CF777" w:rsidR="006F3693" w:rsidRPr="006F3693" w:rsidRDefault="006F3693" w:rsidP="006F3693">
            <w:pPr>
              <w:keepNext/>
              <w:keepLines/>
              <w:autoSpaceDE w:val="0"/>
              <w:autoSpaceDN w:val="0"/>
              <w:adjustRightInd w:val="0"/>
              <w:ind w:left="15"/>
              <w:rPr>
                <w:rFonts w:ascii="Arial" w:hAnsi="Arial" w:cs="Arial"/>
                <w:color w:val="000000"/>
                <w:sz w:val="18"/>
                <w:szCs w:val="18"/>
              </w:rPr>
            </w:pPr>
            <w:r w:rsidRPr="006F3693">
              <w:rPr>
                <w:rFonts w:ascii="Arial" w:hAnsi="Arial" w:cs="Arial"/>
                <w:color w:val="000000"/>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5CDFE309" w14:textId="5E2E52FD" w:rsidR="006F3693" w:rsidRPr="006F3693" w:rsidRDefault="006F3693" w:rsidP="006F3693">
            <w:pPr>
              <w:keepNext/>
              <w:keepLines/>
              <w:autoSpaceDE w:val="0"/>
              <w:autoSpaceDN w:val="0"/>
              <w:adjustRightInd w:val="0"/>
              <w:ind w:left="15"/>
              <w:rPr>
                <w:rFonts w:ascii="Arial" w:hAnsi="Arial" w:cs="Arial"/>
                <w:color w:val="000000"/>
                <w:sz w:val="18"/>
                <w:szCs w:val="18"/>
              </w:rPr>
            </w:pPr>
            <w:r w:rsidRPr="006F3693">
              <w:rPr>
                <w:rFonts w:ascii="Arial" w:hAnsi="Arial" w:cs="Arial"/>
                <w:color w:val="000000"/>
                <w:sz w:val="18"/>
                <w:szCs w:val="18"/>
              </w:rPr>
              <w:t>Updated links</w:t>
            </w:r>
          </w:p>
        </w:tc>
      </w:tr>
      <w:tr w:rsidR="006F3693" w:rsidRPr="00F223A7" w14:paraId="0CD4027E" w14:textId="77777777" w:rsidTr="008F1391">
        <w:tc>
          <w:tcPr>
            <w:tcW w:w="815" w:type="pct"/>
            <w:tcBorders>
              <w:top w:val="single" w:sz="6" w:space="0" w:color="auto"/>
              <w:left w:val="single" w:sz="6" w:space="0" w:color="auto"/>
              <w:bottom w:val="single" w:sz="6" w:space="0" w:color="auto"/>
              <w:right w:val="single" w:sz="6" w:space="0" w:color="auto"/>
            </w:tcBorders>
          </w:tcPr>
          <w:p w14:paraId="5C68C6BE" w14:textId="3BDD4792" w:rsidR="006F3693" w:rsidRPr="00802975" w:rsidRDefault="006F3693" w:rsidP="006F369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September 2023</w:t>
            </w:r>
          </w:p>
        </w:tc>
        <w:tc>
          <w:tcPr>
            <w:tcW w:w="815" w:type="pct"/>
            <w:tcBorders>
              <w:top w:val="single" w:sz="6" w:space="0" w:color="auto"/>
              <w:left w:val="single" w:sz="6" w:space="0" w:color="auto"/>
              <w:bottom w:val="single" w:sz="6" w:space="0" w:color="auto"/>
              <w:right w:val="single" w:sz="6" w:space="0" w:color="auto"/>
            </w:tcBorders>
          </w:tcPr>
          <w:p w14:paraId="3A9D553E" w14:textId="60EBE7A0" w:rsidR="006F3693" w:rsidRPr="00802975" w:rsidRDefault="006F3693" w:rsidP="006F3693">
            <w:pPr>
              <w:keepNext/>
              <w:keepLines/>
              <w:autoSpaceDE w:val="0"/>
              <w:autoSpaceDN w:val="0"/>
              <w:adjustRightInd w:val="0"/>
              <w:ind w:left="15"/>
              <w:jc w:val="both"/>
              <w:rPr>
                <w:rFonts w:ascii="Arial" w:hAnsi="Arial" w:cs="Arial"/>
                <w:color w:val="000000"/>
                <w:sz w:val="18"/>
                <w:szCs w:val="18"/>
              </w:rPr>
            </w:pPr>
            <w:r>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40DC0CC8" w14:textId="0D726CCF" w:rsidR="006F3693" w:rsidRPr="00802975" w:rsidRDefault="006F3693" w:rsidP="006F369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54E325A7" w14:textId="10C7E7F8" w:rsidR="006F3693" w:rsidRPr="00802975" w:rsidRDefault="006F3693" w:rsidP="006F369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 xml:space="preserve">Joana </w:t>
            </w:r>
            <w:proofErr w:type="spellStart"/>
            <w:r>
              <w:rPr>
                <w:rFonts w:ascii="Arial" w:hAnsi="Arial" w:cs="Arial"/>
                <w:color w:val="000000"/>
                <w:sz w:val="18"/>
                <w:szCs w:val="18"/>
              </w:rPr>
              <w:t>Zacchur</w:t>
            </w:r>
            <w:proofErr w:type="spellEnd"/>
            <w:r>
              <w:rPr>
                <w:rFonts w:ascii="Arial" w:hAnsi="Arial" w:cs="Arial"/>
                <w:color w:val="000000"/>
                <w:sz w:val="18"/>
                <w:szCs w:val="18"/>
              </w:rPr>
              <w:t xml:space="preserve"> Leal</w:t>
            </w:r>
          </w:p>
        </w:tc>
        <w:tc>
          <w:tcPr>
            <w:tcW w:w="1773" w:type="pct"/>
            <w:tcBorders>
              <w:top w:val="single" w:sz="6" w:space="0" w:color="auto"/>
              <w:left w:val="single" w:sz="6" w:space="0" w:color="auto"/>
              <w:bottom w:val="single" w:sz="6" w:space="0" w:color="auto"/>
              <w:right w:val="single" w:sz="6" w:space="0" w:color="auto"/>
            </w:tcBorders>
          </w:tcPr>
          <w:p w14:paraId="29285F12" w14:textId="5521C87B" w:rsidR="006F3693" w:rsidRPr="00802975" w:rsidRDefault="006F3693" w:rsidP="006F369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 xml:space="preserve">Changed </w:t>
            </w:r>
            <w:r w:rsidRPr="000B0DBB">
              <w:rPr>
                <w:rFonts w:ascii="Arial" w:hAnsi="Arial" w:cs="Arial"/>
                <w:color w:val="000000"/>
                <w:sz w:val="18"/>
                <w:szCs w:val="18"/>
              </w:rPr>
              <w:t>“</w:t>
            </w:r>
            <w:r w:rsidRPr="000B0DBB">
              <w:rPr>
                <w:rStyle w:val="xxcontentpasted0"/>
                <w:rFonts w:ascii="Arial" w:hAnsi="Arial" w:cs="Arial"/>
                <w:color w:val="000000"/>
                <w:sz w:val="18"/>
                <w:szCs w:val="18"/>
              </w:rPr>
              <w:t xml:space="preserve">Cybersecurity and Data Protection" </w:t>
            </w:r>
            <w:r>
              <w:rPr>
                <w:rStyle w:val="xxcontentpasted0"/>
                <w:rFonts w:ascii="Arial" w:hAnsi="Arial" w:cs="Arial"/>
                <w:color w:val="000000"/>
                <w:sz w:val="18"/>
                <w:szCs w:val="18"/>
              </w:rPr>
              <w:t xml:space="preserve">Defined Risk Area </w:t>
            </w:r>
            <w:r w:rsidRPr="000B0DBB">
              <w:rPr>
                <w:rStyle w:val="xxcontentpasted0"/>
                <w:rFonts w:ascii="Arial" w:hAnsi="Arial" w:cs="Arial"/>
                <w:color w:val="000000"/>
                <w:sz w:val="18"/>
                <w:szCs w:val="18"/>
              </w:rPr>
              <w:t>to "Access Management and Data Protection"</w:t>
            </w:r>
          </w:p>
        </w:tc>
      </w:tr>
      <w:tr w:rsidR="006F3693"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6F3693" w:rsidRPr="00802975" w:rsidRDefault="006F3693" w:rsidP="006F3693">
            <w:pPr>
              <w:keepNext/>
              <w:keepLines/>
              <w:autoSpaceDE w:val="0"/>
              <w:autoSpaceDN w:val="0"/>
              <w:adjustRightInd w:val="0"/>
              <w:ind w:left="15"/>
              <w:rPr>
                <w:rFonts w:ascii="Arial" w:hAnsi="Arial" w:cs="Arial"/>
                <w:color w:val="000000"/>
                <w:sz w:val="18"/>
                <w:szCs w:val="18"/>
              </w:rPr>
            </w:pPr>
            <w:r w:rsidRPr="00802975">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6F3693" w:rsidRPr="00802975" w:rsidRDefault="006F3693" w:rsidP="006F3693">
            <w:pPr>
              <w:keepNext/>
              <w:keepLines/>
              <w:autoSpaceDE w:val="0"/>
              <w:autoSpaceDN w:val="0"/>
              <w:adjustRightInd w:val="0"/>
              <w:ind w:left="15"/>
              <w:rPr>
                <w:rFonts w:ascii="Arial" w:hAnsi="Arial" w:cs="Arial"/>
                <w:color w:val="000000"/>
                <w:sz w:val="18"/>
                <w:szCs w:val="18"/>
              </w:rPr>
            </w:pPr>
            <w:r w:rsidRPr="00802975">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6F3693" w:rsidRPr="00802975" w:rsidRDefault="006F3693" w:rsidP="006F3693">
            <w:pPr>
              <w:keepNext/>
              <w:keepLines/>
              <w:autoSpaceDE w:val="0"/>
              <w:autoSpaceDN w:val="0"/>
              <w:adjustRightInd w:val="0"/>
              <w:ind w:left="15"/>
              <w:rPr>
                <w:rFonts w:ascii="Arial" w:hAnsi="Arial" w:cs="Arial"/>
                <w:color w:val="000000"/>
                <w:sz w:val="18"/>
                <w:szCs w:val="18"/>
              </w:rPr>
            </w:pPr>
            <w:r w:rsidRPr="00802975">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6F3693" w:rsidRPr="00802975" w:rsidRDefault="006F3693" w:rsidP="006F3693">
            <w:pPr>
              <w:keepNext/>
              <w:keepLines/>
              <w:autoSpaceDE w:val="0"/>
              <w:autoSpaceDN w:val="0"/>
              <w:adjustRightInd w:val="0"/>
              <w:ind w:left="15"/>
              <w:rPr>
                <w:rFonts w:ascii="Arial" w:hAnsi="Arial" w:cs="Arial"/>
                <w:color w:val="000000"/>
                <w:sz w:val="18"/>
                <w:szCs w:val="18"/>
              </w:rPr>
            </w:pPr>
            <w:r w:rsidRPr="00802975">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6F3693" w:rsidRPr="00802975" w:rsidRDefault="006F3693" w:rsidP="006F3693">
            <w:pPr>
              <w:keepNext/>
              <w:keepLines/>
              <w:autoSpaceDE w:val="0"/>
              <w:autoSpaceDN w:val="0"/>
              <w:adjustRightInd w:val="0"/>
              <w:ind w:left="15"/>
              <w:rPr>
                <w:rFonts w:ascii="Arial" w:hAnsi="Arial" w:cs="Arial"/>
                <w:color w:val="000000"/>
                <w:sz w:val="18"/>
                <w:szCs w:val="18"/>
              </w:rPr>
            </w:pPr>
            <w:r w:rsidRPr="00802975">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891722152"/>
        <w:docPartObj>
          <w:docPartGallery w:val="Table of Contents"/>
          <w:docPartUnique/>
        </w:docPartObj>
      </w:sdtPr>
      <w:sdtEndPr>
        <w:rPr>
          <w:b/>
          <w:bCs/>
          <w:noProof/>
        </w:rPr>
      </w:sdtEndPr>
      <w:sdtContent>
        <w:p w14:paraId="57619944" w14:textId="3AB18747" w:rsidR="003528BB" w:rsidRPr="003528BB" w:rsidRDefault="003528BB">
          <w:pPr>
            <w:pStyle w:val="TOCHeading"/>
            <w:rPr>
              <w:rFonts w:cs="Arial"/>
              <w:szCs w:val="20"/>
            </w:rPr>
          </w:pPr>
          <w:r w:rsidRPr="003528BB">
            <w:rPr>
              <w:rFonts w:cs="Arial"/>
              <w:szCs w:val="20"/>
            </w:rPr>
            <w:t>Table of Contents</w:t>
          </w:r>
        </w:p>
        <w:p w14:paraId="118EB67B" w14:textId="1C94A697" w:rsidR="0040778F" w:rsidRDefault="003528BB">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89484915" w:history="1">
            <w:r w:rsidR="0040778F" w:rsidRPr="00E337EE">
              <w:rPr>
                <w:rStyle w:val="Hyperlink"/>
                <w:noProof/>
              </w:rPr>
              <w:t>PROCESS AND OBJECTIVE</w:t>
            </w:r>
            <w:r w:rsidR="0040778F">
              <w:rPr>
                <w:noProof/>
                <w:webHidden/>
              </w:rPr>
              <w:tab/>
            </w:r>
            <w:r w:rsidR="0040778F">
              <w:rPr>
                <w:noProof/>
                <w:webHidden/>
              </w:rPr>
              <w:fldChar w:fldCharType="begin"/>
            </w:r>
            <w:r w:rsidR="0040778F">
              <w:rPr>
                <w:noProof/>
                <w:webHidden/>
              </w:rPr>
              <w:instrText xml:space="preserve"> PAGEREF _Toc189484915 \h </w:instrText>
            </w:r>
            <w:r w:rsidR="0040778F">
              <w:rPr>
                <w:noProof/>
                <w:webHidden/>
              </w:rPr>
            </w:r>
            <w:r w:rsidR="0040778F">
              <w:rPr>
                <w:noProof/>
                <w:webHidden/>
              </w:rPr>
              <w:fldChar w:fldCharType="separate"/>
            </w:r>
            <w:r w:rsidR="0040778F">
              <w:rPr>
                <w:noProof/>
                <w:webHidden/>
              </w:rPr>
              <w:t>3</w:t>
            </w:r>
            <w:r w:rsidR="0040778F">
              <w:rPr>
                <w:noProof/>
                <w:webHidden/>
              </w:rPr>
              <w:fldChar w:fldCharType="end"/>
            </w:r>
          </w:hyperlink>
        </w:p>
        <w:p w14:paraId="2AFB391E" w14:textId="6213E44B" w:rsidR="0040778F" w:rsidRDefault="0040778F">
          <w:pPr>
            <w:pStyle w:val="TOC2"/>
            <w:tabs>
              <w:tab w:val="right" w:leader="dot" w:pos="9350"/>
            </w:tabs>
            <w:rPr>
              <w:rFonts w:eastAsiaTheme="minorEastAsia"/>
              <w:noProof/>
              <w:kern w:val="2"/>
              <w:sz w:val="24"/>
              <w:szCs w:val="24"/>
              <w14:ligatures w14:val="standardContextual"/>
            </w:rPr>
          </w:pPr>
          <w:hyperlink w:anchor="_Toc189484916" w:history="1">
            <w:r w:rsidRPr="00E337EE">
              <w:rPr>
                <w:rStyle w:val="Hyperlink"/>
                <w:noProof/>
              </w:rPr>
              <w:t>PLANNING: Audit Program Risk Alignment</w:t>
            </w:r>
            <w:r>
              <w:rPr>
                <w:noProof/>
                <w:webHidden/>
              </w:rPr>
              <w:tab/>
            </w:r>
            <w:r>
              <w:rPr>
                <w:noProof/>
                <w:webHidden/>
              </w:rPr>
              <w:fldChar w:fldCharType="begin"/>
            </w:r>
            <w:r>
              <w:rPr>
                <w:noProof/>
                <w:webHidden/>
              </w:rPr>
              <w:instrText xml:space="preserve"> PAGEREF _Toc189484916 \h </w:instrText>
            </w:r>
            <w:r>
              <w:rPr>
                <w:noProof/>
                <w:webHidden/>
              </w:rPr>
            </w:r>
            <w:r>
              <w:rPr>
                <w:noProof/>
                <w:webHidden/>
              </w:rPr>
              <w:fldChar w:fldCharType="separate"/>
            </w:r>
            <w:r>
              <w:rPr>
                <w:noProof/>
                <w:webHidden/>
              </w:rPr>
              <w:t>7</w:t>
            </w:r>
            <w:r>
              <w:rPr>
                <w:noProof/>
                <w:webHidden/>
              </w:rPr>
              <w:fldChar w:fldCharType="end"/>
            </w:r>
          </w:hyperlink>
        </w:p>
        <w:p w14:paraId="02CB02BA" w14:textId="649F5A76" w:rsidR="0040778F" w:rsidRDefault="0040778F">
          <w:pPr>
            <w:pStyle w:val="TOC2"/>
            <w:tabs>
              <w:tab w:val="right" w:leader="dot" w:pos="9350"/>
            </w:tabs>
            <w:rPr>
              <w:rFonts w:eastAsiaTheme="minorEastAsia"/>
              <w:noProof/>
              <w:kern w:val="2"/>
              <w:sz w:val="24"/>
              <w:szCs w:val="24"/>
              <w14:ligatures w14:val="standardContextual"/>
            </w:rPr>
          </w:pPr>
          <w:hyperlink w:anchor="_Toc189484917" w:history="1">
            <w:r w:rsidRPr="00E337EE">
              <w:rPr>
                <w:rStyle w:val="Hyperlink"/>
                <w:noProof/>
              </w:rPr>
              <w:t>PLANNING: Data Analysis</w:t>
            </w:r>
            <w:r>
              <w:rPr>
                <w:noProof/>
                <w:webHidden/>
              </w:rPr>
              <w:tab/>
            </w:r>
            <w:r>
              <w:rPr>
                <w:noProof/>
                <w:webHidden/>
              </w:rPr>
              <w:fldChar w:fldCharType="begin"/>
            </w:r>
            <w:r>
              <w:rPr>
                <w:noProof/>
                <w:webHidden/>
              </w:rPr>
              <w:instrText xml:space="preserve"> PAGEREF _Toc189484917 \h </w:instrText>
            </w:r>
            <w:r>
              <w:rPr>
                <w:noProof/>
                <w:webHidden/>
              </w:rPr>
            </w:r>
            <w:r>
              <w:rPr>
                <w:noProof/>
                <w:webHidden/>
              </w:rPr>
              <w:fldChar w:fldCharType="separate"/>
            </w:r>
            <w:r>
              <w:rPr>
                <w:noProof/>
                <w:webHidden/>
              </w:rPr>
              <w:t>8</w:t>
            </w:r>
            <w:r>
              <w:rPr>
                <w:noProof/>
                <w:webHidden/>
              </w:rPr>
              <w:fldChar w:fldCharType="end"/>
            </w:r>
          </w:hyperlink>
        </w:p>
        <w:p w14:paraId="41345058" w14:textId="6A191184" w:rsidR="0040778F" w:rsidRDefault="0040778F">
          <w:pPr>
            <w:pStyle w:val="TOC2"/>
            <w:tabs>
              <w:tab w:val="right" w:leader="dot" w:pos="9350"/>
            </w:tabs>
            <w:rPr>
              <w:rFonts w:eastAsiaTheme="minorEastAsia"/>
              <w:noProof/>
              <w:kern w:val="2"/>
              <w:sz w:val="24"/>
              <w:szCs w:val="24"/>
              <w14:ligatures w14:val="standardContextual"/>
            </w:rPr>
          </w:pPr>
          <w:hyperlink w:anchor="_Toc189484918" w:history="1">
            <w:r w:rsidRPr="00E337EE">
              <w:rPr>
                <w:rStyle w:val="Hyperlink"/>
                <w:noProof/>
              </w:rPr>
              <w:t>PLANNING: Reference Material</w:t>
            </w:r>
            <w:r>
              <w:rPr>
                <w:noProof/>
                <w:webHidden/>
              </w:rPr>
              <w:tab/>
            </w:r>
            <w:r>
              <w:rPr>
                <w:noProof/>
                <w:webHidden/>
              </w:rPr>
              <w:fldChar w:fldCharType="begin"/>
            </w:r>
            <w:r>
              <w:rPr>
                <w:noProof/>
                <w:webHidden/>
              </w:rPr>
              <w:instrText xml:space="preserve"> PAGEREF _Toc189484918 \h </w:instrText>
            </w:r>
            <w:r>
              <w:rPr>
                <w:noProof/>
                <w:webHidden/>
              </w:rPr>
            </w:r>
            <w:r>
              <w:rPr>
                <w:noProof/>
                <w:webHidden/>
              </w:rPr>
              <w:fldChar w:fldCharType="separate"/>
            </w:r>
            <w:r>
              <w:rPr>
                <w:noProof/>
                <w:webHidden/>
              </w:rPr>
              <w:t>10</w:t>
            </w:r>
            <w:r>
              <w:rPr>
                <w:noProof/>
                <w:webHidden/>
              </w:rPr>
              <w:fldChar w:fldCharType="end"/>
            </w:r>
          </w:hyperlink>
        </w:p>
        <w:p w14:paraId="0EFB1159" w14:textId="05804DD0" w:rsidR="0040778F" w:rsidRDefault="0040778F">
          <w:pPr>
            <w:pStyle w:val="TOC2"/>
            <w:tabs>
              <w:tab w:val="right" w:leader="dot" w:pos="9350"/>
            </w:tabs>
            <w:rPr>
              <w:rFonts w:eastAsiaTheme="minorEastAsia"/>
              <w:noProof/>
              <w:kern w:val="2"/>
              <w:sz w:val="24"/>
              <w:szCs w:val="24"/>
              <w14:ligatures w14:val="standardContextual"/>
            </w:rPr>
          </w:pPr>
          <w:hyperlink w:anchor="_Toc189484919" w:history="1">
            <w:r w:rsidRPr="00E337EE">
              <w:rPr>
                <w:rStyle w:val="Hyperlink"/>
                <w:noProof/>
              </w:rPr>
              <w:t>PLANNING:  Fraud Template</w:t>
            </w:r>
            <w:r>
              <w:rPr>
                <w:noProof/>
                <w:webHidden/>
              </w:rPr>
              <w:tab/>
            </w:r>
            <w:r>
              <w:rPr>
                <w:noProof/>
                <w:webHidden/>
              </w:rPr>
              <w:fldChar w:fldCharType="begin"/>
            </w:r>
            <w:r>
              <w:rPr>
                <w:noProof/>
                <w:webHidden/>
              </w:rPr>
              <w:instrText xml:space="preserve"> PAGEREF _Toc189484919 \h </w:instrText>
            </w:r>
            <w:r>
              <w:rPr>
                <w:noProof/>
                <w:webHidden/>
              </w:rPr>
            </w:r>
            <w:r>
              <w:rPr>
                <w:noProof/>
                <w:webHidden/>
              </w:rPr>
              <w:fldChar w:fldCharType="separate"/>
            </w:r>
            <w:r>
              <w:rPr>
                <w:noProof/>
                <w:webHidden/>
              </w:rPr>
              <w:t>11</w:t>
            </w:r>
            <w:r>
              <w:rPr>
                <w:noProof/>
                <w:webHidden/>
              </w:rPr>
              <w:fldChar w:fldCharType="end"/>
            </w:r>
          </w:hyperlink>
        </w:p>
        <w:p w14:paraId="50D5317D" w14:textId="40FCE855" w:rsidR="0040778F" w:rsidRDefault="0040778F">
          <w:pPr>
            <w:pStyle w:val="TOC1"/>
            <w:tabs>
              <w:tab w:val="right" w:leader="dot" w:pos="9350"/>
            </w:tabs>
            <w:rPr>
              <w:rFonts w:eastAsiaTheme="minorEastAsia"/>
              <w:noProof/>
              <w:kern w:val="2"/>
              <w:sz w:val="24"/>
              <w:szCs w:val="24"/>
              <w14:ligatures w14:val="standardContextual"/>
            </w:rPr>
          </w:pPr>
          <w:hyperlink w:anchor="_Toc189484920" w:history="1">
            <w:r w:rsidRPr="00E337EE">
              <w:rPr>
                <w:rStyle w:val="Hyperlink"/>
                <w:noProof/>
              </w:rPr>
              <w:t>CONTROL ASSESSMENT QUESTIONS</w:t>
            </w:r>
            <w:r>
              <w:rPr>
                <w:noProof/>
                <w:webHidden/>
              </w:rPr>
              <w:tab/>
            </w:r>
            <w:r>
              <w:rPr>
                <w:noProof/>
                <w:webHidden/>
              </w:rPr>
              <w:fldChar w:fldCharType="begin"/>
            </w:r>
            <w:r>
              <w:rPr>
                <w:noProof/>
                <w:webHidden/>
              </w:rPr>
              <w:instrText xml:space="preserve"> PAGEREF _Toc189484920 \h </w:instrText>
            </w:r>
            <w:r>
              <w:rPr>
                <w:noProof/>
                <w:webHidden/>
              </w:rPr>
            </w:r>
            <w:r>
              <w:rPr>
                <w:noProof/>
                <w:webHidden/>
              </w:rPr>
              <w:fldChar w:fldCharType="separate"/>
            </w:r>
            <w:r>
              <w:rPr>
                <w:noProof/>
                <w:webHidden/>
              </w:rPr>
              <w:t>13</w:t>
            </w:r>
            <w:r>
              <w:rPr>
                <w:noProof/>
                <w:webHidden/>
              </w:rPr>
              <w:fldChar w:fldCharType="end"/>
            </w:r>
          </w:hyperlink>
        </w:p>
        <w:p w14:paraId="1DD85E0E" w14:textId="5379AE59" w:rsidR="0040778F" w:rsidRDefault="0040778F">
          <w:pPr>
            <w:pStyle w:val="TOC2"/>
            <w:tabs>
              <w:tab w:val="right" w:leader="dot" w:pos="9350"/>
            </w:tabs>
            <w:rPr>
              <w:rFonts w:eastAsiaTheme="minorEastAsia"/>
              <w:noProof/>
              <w:kern w:val="2"/>
              <w:sz w:val="24"/>
              <w:szCs w:val="24"/>
              <w14:ligatures w14:val="standardContextual"/>
            </w:rPr>
          </w:pPr>
          <w:hyperlink w:anchor="_Toc189484921" w:history="1">
            <w:r w:rsidRPr="00E337EE">
              <w:rPr>
                <w:rStyle w:val="Hyperlink"/>
                <w:noProof/>
              </w:rPr>
              <w:t>Key Control Question:  1. Tax Returns and Payments</w:t>
            </w:r>
            <w:r>
              <w:rPr>
                <w:noProof/>
                <w:webHidden/>
              </w:rPr>
              <w:tab/>
            </w:r>
            <w:r>
              <w:rPr>
                <w:noProof/>
                <w:webHidden/>
              </w:rPr>
              <w:fldChar w:fldCharType="begin"/>
            </w:r>
            <w:r>
              <w:rPr>
                <w:noProof/>
                <w:webHidden/>
              </w:rPr>
              <w:instrText xml:space="preserve"> PAGEREF _Toc189484921 \h </w:instrText>
            </w:r>
            <w:r>
              <w:rPr>
                <w:noProof/>
                <w:webHidden/>
              </w:rPr>
            </w:r>
            <w:r>
              <w:rPr>
                <w:noProof/>
                <w:webHidden/>
              </w:rPr>
              <w:fldChar w:fldCharType="separate"/>
            </w:r>
            <w:r>
              <w:rPr>
                <w:noProof/>
                <w:webHidden/>
              </w:rPr>
              <w:t>13</w:t>
            </w:r>
            <w:r>
              <w:rPr>
                <w:noProof/>
                <w:webHidden/>
              </w:rPr>
              <w:fldChar w:fldCharType="end"/>
            </w:r>
          </w:hyperlink>
        </w:p>
        <w:p w14:paraId="109D0A2B" w14:textId="11B07377" w:rsidR="0040778F" w:rsidRDefault="0040778F">
          <w:pPr>
            <w:pStyle w:val="TOC3"/>
            <w:tabs>
              <w:tab w:val="right" w:leader="dot" w:pos="9350"/>
            </w:tabs>
            <w:rPr>
              <w:rFonts w:eastAsiaTheme="minorEastAsia"/>
              <w:noProof/>
              <w:kern w:val="2"/>
              <w:sz w:val="24"/>
              <w:szCs w:val="24"/>
              <w14:ligatures w14:val="standardContextual"/>
            </w:rPr>
          </w:pPr>
          <w:hyperlink w:anchor="_Toc189484922" w:history="1">
            <w:r w:rsidRPr="00E337EE">
              <w:rPr>
                <w:rStyle w:val="Hyperlink"/>
                <w:noProof/>
              </w:rPr>
              <w:t>Primary Test:  Tax Payments (TR001.P)</w:t>
            </w:r>
            <w:r>
              <w:rPr>
                <w:noProof/>
                <w:webHidden/>
              </w:rPr>
              <w:tab/>
            </w:r>
            <w:r>
              <w:rPr>
                <w:noProof/>
                <w:webHidden/>
              </w:rPr>
              <w:fldChar w:fldCharType="begin"/>
            </w:r>
            <w:r>
              <w:rPr>
                <w:noProof/>
                <w:webHidden/>
              </w:rPr>
              <w:instrText xml:space="preserve"> PAGEREF _Toc189484922 \h </w:instrText>
            </w:r>
            <w:r>
              <w:rPr>
                <w:noProof/>
                <w:webHidden/>
              </w:rPr>
            </w:r>
            <w:r>
              <w:rPr>
                <w:noProof/>
                <w:webHidden/>
              </w:rPr>
              <w:fldChar w:fldCharType="separate"/>
            </w:r>
            <w:r>
              <w:rPr>
                <w:noProof/>
                <w:webHidden/>
              </w:rPr>
              <w:t>14</w:t>
            </w:r>
            <w:r>
              <w:rPr>
                <w:noProof/>
                <w:webHidden/>
              </w:rPr>
              <w:fldChar w:fldCharType="end"/>
            </w:r>
          </w:hyperlink>
        </w:p>
        <w:p w14:paraId="739BC73E" w14:textId="647BBF87" w:rsidR="0040778F" w:rsidRDefault="0040778F">
          <w:pPr>
            <w:pStyle w:val="TOC3"/>
            <w:tabs>
              <w:tab w:val="right" w:leader="dot" w:pos="9350"/>
            </w:tabs>
            <w:rPr>
              <w:rFonts w:eastAsiaTheme="minorEastAsia"/>
              <w:noProof/>
              <w:kern w:val="2"/>
              <w:sz w:val="24"/>
              <w:szCs w:val="24"/>
              <w14:ligatures w14:val="standardContextual"/>
            </w:rPr>
          </w:pPr>
          <w:hyperlink w:anchor="_Toc189484923" w:history="1">
            <w:r w:rsidRPr="00E337EE">
              <w:rPr>
                <w:rStyle w:val="Hyperlink"/>
                <w:noProof/>
              </w:rPr>
              <w:t>Primary Test:  Tax Returns (TR002.P)</w:t>
            </w:r>
            <w:r>
              <w:rPr>
                <w:noProof/>
                <w:webHidden/>
              </w:rPr>
              <w:tab/>
            </w:r>
            <w:r>
              <w:rPr>
                <w:noProof/>
                <w:webHidden/>
              </w:rPr>
              <w:fldChar w:fldCharType="begin"/>
            </w:r>
            <w:r>
              <w:rPr>
                <w:noProof/>
                <w:webHidden/>
              </w:rPr>
              <w:instrText xml:space="preserve"> PAGEREF _Toc189484923 \h </w:instrText>
            </w:r>
            <w:r>
              <w:rPr>
                <w:noProof/>
                <w:webHidden/>
              </w:rPr>
            </w:r>
            <w:r>
              <w:rPr>
                <w:noProof/>
                <w:webHidden/>
              </w:rPr>
              <w:fldChar w:fldCharType="separate"/>
            </w:r>
            <w:r>
              <w:rPr>
                <w:noProof/>
                <w:webHidden/>
              </w:rPr>
              <w:t>15</w:t>
            </w:r>
            <w:r>
              <w:rPr>
                <w:noProof/>
                <w:webHidden/>
              </w:rPr>
              <w:fldChar w:fldCharType="end"/>
            </w:r>
          </w:hyperlink>
        </w:p>
        <w:p w14:paraId="3A379B7F" w14:textId="7E95E929" w:rsidR="0040778F" w:rsidRDefault="0040778F">
          <w:pPr>
            <w:pStyle w:val="TOC3"/>
            <w:tabs>
              <w:tab w:val="right" w:leader="dot" w:pos="9350"/>
            </w:tabs>
            <w:rPr>
              <w:rFonts w:eastAsiaTheme="minorEastAsia"/>
              <w:noProof/>
              <w:kern w:val="2"/>
              <w:sz w:val="24"/>
              <w:szCs w:val="24"/>
              <w14:ligatures w14:val="standardContextual"/>
            </w:rPr>
          </w:pPr>
          <w:hyperlink w:anchor="_Toc189484924" w:history="1">
            <w:r w:rsidRPr="00E337EE">
              <w:rPr>
                <w:rStyle w:val="Hyperlink"/>
                <w:noProof/>
              </w:rPr>
              <w:t>Primary Test:  Separation of Duties (TR003.P)</w:t>
            </w:r>
            <w:r>
              <w:rPr>
                <w:noProof/>
                <w:webHidden/>
              </w:rPr>
              <w:tab/>
            </w:r>
            <w:r>
              <w:rPr>
                <w:noProof/>
                <w:webHidden/>
              </w:rPr>
              <w:fldChar w:fldCharType="begin"/>
            </w:r>
            <w:r>
              <w:rPr>
                <w:noProof/>
                <w:webHidden/>
              </w:rPr>
              <w:instrText xml:space="preserve"> PAGEREF _Toc189484924 \h </w:instrText>
            </w:r>
            <w:r>
              <w:rPr>
                <w:noProof/>
                <w:webHidden/>
              </w:rPr>
            </w:r>
            <w:r>
              <w:rPr>
                <w:noProof/>
                <w:webHidden/>
              </w:rPr>
              <w:fldChar w:fldCharType="separate"/>
            </w:r>
            <w:r>
              <w:rPr>
                <w:noProof/>
                <w:webHidden/>
              </w:rPr>
              <w:t>16</w:t>
            </w:r>
            <w:r>
              <w:rPr>
                <w:noProof/>
                <w:webHidden/>
              </w:rPr>
              <w:fldChar w:fldCharType="end"/>
            </w:r>
          </w:hyperlink>
        </w:p>
        <w:p w14:paraId="0255284A" w14:textId="284F9A4B" w:rsidR="0040778F" w:rsidRDefault="0040778F">
          <w:pPr>
            <w:pStyle w:val="TOC2"/>
            <w:tabs>
              <w:tab w:val="right" w:leader="dot" w:pos="9350"/>
            </w:tabs>
            <w:rPr>
              <w:rFonts w:eastAsiaTheme="minorEastAsia"/>
              <w:noProof/>
              <w:kern w:val="2"/>
              <w:sz w:val="24"/>
              <w:szCs w:val="24"/>
              <w14:ligatures w14:val="standardContextual"/>
            </w:rPr>
          </w:pPr>
          <w:hyperlink w:anchor="_Toc189484925" w:history="1">
            <w:r w:rsidRPr="00E337EE">
              <w:rPr>
                <w:rStyle w:val="Hyperlink"/>
                <w:noProof/>
              </w:rPr>
              <w:t>Key Control Question:  2. Output Taxes</w:t>
            </w:r>
            <w:r>
              <w:rPr>
                <w:noProof/>
                <w:webHidden/>
              </w:rPr>
              <w:tab/>
            </w:r>
            <w:r>
              <w:rPr>
                <w:noProof/>
                <w:webHidden/>
              </w:rPr>
              <w:fldChar w:fldCharType="begin"/>
            </w:r>
            <w:r>
              <w:rPr>
                <w:noProof/>
                <w:webHidden/>
              </w:rPr>
              <w:instrText xml:space="preserve"> PAGEREF _Toc189484925 \h </w:instrText>
            </w:r>
            <w:r>
              <w:rPr>
                <w:noProof/>
                <w:webHidden/>
              </w:rPr>
            </w:r>
            <w:r>
              <w:rPr>
                <w:noProof/>
                <w:webHidden/>
              </w:rPr>
              <w:fldChar w:fldCharType="separate"/>
            </w:r>
            <w:r>
              <w:rPr>
                <w:noProof/>
                <w:webHidden/>
              </w:rPr>
              <w:t>17</w:t>
            </w:r>
            <w:r>
              <w:rPr>
                <w:noProof/>
                <w:webHidden/>
              </w:rPr>
              <w:fldChar w:fldCharType="end"/>
            </w:r>
          </w:hyperlink>
        </w:p>
        <w:p w14:paraId="17F7477F" w14:textId="7450275C" w:rsidR="0040778F" w:rsidRDefault="0040778F">
          <w:pPr>
            <w:pStyle w:val="TOC3"/>
            <w:tabs>
              <w:tab w:val="right" w:leader="dot" w:pos="9350"/>
            </w:tabs>
            <w:rPr>
              <w:rFonts w:eastAsiaTheme="minorEastAsia"/>
              <w:noProof/>
              <w:kern w:val="2"/>
              <w:sz w:val="24"/>
              <w:szCs w:val="24"/>
              <w14:ligatures w14:val="standardContextual"/>
            </w:rPr>
          </w:pPr>
          <w:hyperlink w:anchor="_Toc189484926" w:history="1">
            <w:r w:rsidRPr="00E337EE">
              <w:rPr>
                <w:rStyle w:val="Hyperlink"/>
                <w:noProof/>
              </w:rPr>
              <w:t>Primary Test:  Customer Billing Calculations (OT001.P)</w:t>
            </w:r>
            <w:r>
              <w:rPr>
                <w:noProof/>
                <w:webHidden/>
              </w:rPr>
              <w:tab/>
            </w:r>
            <w:r>
              <w:rPr>
                <w:noProof/>
                <w:webHidden/>
              </w:rPr>
              <w:fldChar w:fldCharType="begin"/>
            </w:r>
            <w:r>
              <w:rPr>
                <w:noProof/>
                <w:webHidden/>
              </w:rPr>
              <w:instrText xml:space="preserve"> PAGEREF _Toc189484926 \h </w:instrText>
            </w:r>
            <w:r>
              <w:rPr>
                <w:noProof/>
                <w:webHidden/>
              </w:rPr>
            </w:r>
            <w:r>
              <w:rPr>
                <w:noProof/>
                <w:webHidden/>
              </w:rPr>
              <w:fldChar w:fldCharType="separate"/>
            </w:r>
            <w:r>
              <w:rPr>
                <w:noProof/>
                <w:webHidden/>
              </w:rPr>
              <w:t>18</w:t>
            </w:r>
            <w:r>
              <w:rPr>
                <w:noProof/>
                <w:webHidden/>
              </w:rPr>
              <w:fldChar w:fldCharType="end"/>
            </w:r>
          </w:hyperlink>
        </w:p>
        <w:p w14:paraId="047E97DA" w14:textId="458F4C47" w:rsidR="0040778F" w:rsidRDefault="0040778F">
          <w:pPr>
            <w:pStyle w:val="TOC3"/>
            <w:tabs>
              <w:tab w:val="right" w:leader="dot" w:pos="9350"/>
            </w:tabs>
            <w:rPr>
              <w:rFonts w:eastAsiaTheme="minorEastAsia"/>
              <w:noProof/>
              <w:kern w:val="2"/>
              <w:sz w:val="24"/>
              <w:szCs w:val="24"/>
              <w14:ligatures w14:val="standardContextual"/>
            </w:rPr>
          </w:pPr>
          <w:hyperlink w:anchor="_Toc189484927" w:history="1">
            <w:r w:rsidRPr="00E337EE">
              <w:rPr>
                <w:rStyle w:val="Hyperlink"/>
                <w:noProof/>
              </w:rPr>
              <w:t>Primary Test:  Enterprise License Agreements (OT002.P)</w:t>
            </w:r>
            <w:r>
              <w:rPr>
                <w:noProof/>
                <w:webHidden/>
              </w:rPr>
              <w:tab/>
            </w:r>
            <w:r>
              <w:rPr>
                <w:noProof/>
                <w:webHidden/>
              </w:rPr>
              <w:fldChar w:fldCharType="begin"/>
            </w:r>
            <w:r>
              <w:rPr>
                <w:noProof/>
                <w:webHidden/>
              </w:rPr>
              <w:instrText xml:space="preserve"> PAGEREF _Toc189484927 \h </w:instrText>
            </w:r>
            <w:r>
              <w:rPr>
                <w:noProof/>
                <w:webHidden/>
              </w:rPr>
            </w:r>
            <w:r>
              <w:rPr>
                <w:noProof/>
                <w:webHidden/>
              </w:rPr>
              <w:fldChar w:fldCharType="separate"/>
            </w:r>
            <w:r>
              <w:rPr>
                <w:noProof/>
                <w:webHidden/>
              </w:rPr>
              <w:t>19</w:t>
            </w:r>
            <w:r>
              <w:rPr>
                <w:noProof/>
                <w:webHidden/>
              </w:rPr>
              <w:fldChar w:fldCharType="end"/>
            </w:r>
          </w:hyperlink>
        </w:p>
        <w:p w14:paraId="07943FF8" w14:textId="3E278094" w:rsidR="0040778F" w:rsidRDefault="0040778F">
          <w:pPr>
            <w:pStyle w:val="TOC2"/>
            <w:tabs>
              <w:tab w:val="right" w:leader="dot" w:pos="9350"/>
            </w:tabs>
            <w:rPr>
              <w:rFonts w:eastAsiaTheme="minorEastAsia"/>
              <w:noProof/>
              <w:kern w:val="2"/>
              <w:sz w:val="24"/>
              <w:szCs w:val="24"/>
              <w14:ligatures w14:val="standardContextual"/>
            </w:rPr>
          </w:pPr>
          <w:hyperlink w:anchor="_Toc189484928" w:history="1">
            <w:r w:rsidRPr="00E337EE">
              <w:rPr>
                <w:rStyle w:val="Hyperlink"/>
                <w:noProof/>
              </w:rPr>
              <w:t>Key Control Question:  3. Input Taxes</w:t>
            </w:r>
            <w:r>
              <w:rPr>
                <w:noProof/>
                <w:webHidden/>
              </w:rPr>
              <w:tab/>
            </w:r>
            <w:r>
              <w:rPr>
                <w:noProof/>
                <w:webHidden/>
              </w:rPr>
              <w:fldChar w:fldCharType="begin"/>
            </w:r>
            <w:r>
              <w:rPr>
                <w:noProof/>
                <w:webHidden/>
              </w:rPr>
              <w:instrText xml:space="preserve"> PAGEREF _Toc189484928 \h </w:instrText>
            </w:r>
            <w:r>
              <w:rPr>
                <w:noProof/>
                <w:webHidden/>
              </w:rPr>
            </w:r>
            <w:r>
              <w:rPr>
                <w:noProof/>
                <w:webHidden/>
              </w:rPr>
              <w:fldChar w:fldCharType="separate"/>
            </w:r>
            <w:r>
              <w:rPr>
                <w:noProof/>
                <w:webHidden/>
              </w:rPr>
              <w:t>20</w:t>
            </w:r>
            <w:r>
              <w:rPr>
                <w:noProof/>
                <w:webHidden/>
              </w:rPr>
              <w:fldChar w:fldCharType="end"/>
            </w:r>
          </w:hyperlink>
        </w:p>
        <w:p w14:paraId="5D66C24B" w14:textId="029C3A6B" w:rsidR="0040778F" w:rsidRDefault="0040778F">
          <w:pPr>
            <w:pStyle w:val="TOC3"/>
            <w:tabs>
              <w:tab w:val="right" w:leader="dot" w:pos="9350"/>
            </w:tabs>
            <w:rPr>
              <w:rFonts w:eastAsiaTheme="minorEastAsia"/>
              <w:noProof/>
              <w:kern w:val="2"/>
              <w:sz w:val="24"/>
              <w:szCs w:val="24"/>
              <w14:ligatures w14:val="standardContextual"/>
            </w:rPr>
          </w:pPr>
          <w:hyperlink w:anchor="_Toc189484929" w:history="1">
            <w:r w:rsidRPr="00E337EE">
              <w:rPr>
                <w:rStyle w:val="Hyperlink"/>
                <w:noProof/>
              </w:rPr>
              <w:t>Primary Test:  Vendor Invoice Calculations (IT001.P)</w:t>
            </w:r>
            <w:r>
              <w:rPr>
                <w:noProof/>
                <w:webHidden/>
              </w:rPr>
              <w:tab/>
            </w:r>
            <w:r>
              <w:rPr>
                <w:noProof/>
                <w:webHidden/>
              </w:rPr>
              <w:fldChar w:fldCharType="begin"/>
            </w:r>
            <w:r>
              <w:rPr>
                <w:noProof/>
                <w:webHidden/>
              </w:rPr>
              <w:instrText xml:space="preserve"> PAGEREF _Toc189484929 \h </w:instrText>
            </w:r>
            <w:r>
              <w:rPr>
                <w:noProof/>
                <w:webHidden/>
              </w:rPr>
            </w:r>
            <w:r>
              <w:rPr>
                <w:noProof/>
                <w:webHidden/>
              </w:rPr>
              <w:fldChar w:fldCharType="separate"/>
            </w:r>
            <w:r>
              <w:rPr>
                <w:noProof/>
                <w:webHidden/>
              </w:rPr>
              <w:t>21</w:t>
            </w:r>
            <w:r>
              <w:rPr>
                <w:noProof/>
                <w:webHidden/>
              </w:rPr>
              <w:fldChar w:fldCharType="end"/>
            </w:r>
          </w:hyperlink>
        </w:p>
        <w:p w14:paraId="4A388FBC" w14:textId="72A1E4EC" w:rsidR="0040778F" w:rsidRDefault="0040778F">
          <w:pPr>
            <w:pStyle w:val="TOC2"/>
            <w:tabs>
              <w:tab w:val="right" w:leader="dot" w:pos="9350"/>
            </w:tabs>
            <w:rPr>
              <w:rFonts w:eastAsiaTheme="minorEastAsia"/>
              <w:noProof/>
              <w:kern w:val="2"/>
              <w:sz w:val="24"/>
              <w:szCs w:val="24"/>
              <w14:ligatures w14:val="standardContextual"/>
            </w:rPr>
          </w:pPr>
          <w:hyperlink w:anchor="_Toc189484930" w:history="1">
            <w:r w:rsidRPr="00E337EE">
              <w:rPr>
                <w:rStyle w:val="Hyperlink"/>
                <w:noProof/>
              </w:rPr>
              <w:t>Key Control Question:  4. Balance Sheet Account Reconciliations</w:t>
            </w:r>
            <w:r>
              <w:rPr>
                <w:noProof/>
                <w:webHidden/>
              </w:rPr>
              <w:tab/>
            </w:r>
            <w:r>
              <w:rPr>
                <w:noProof/>
                <w:webHidden/>
              </w:rPr>
              <w:fldChar w:fldCharType="begin"/>
            </w:r>
            <w:r>
              <w:rPr>
                <w:noProof/>
                <w:webHidden/>
              </w:rPr>
              <w:instrText xml:space="preserve"> PAGEREF _Toc189484930 \h </w:instrText>
            </w:r>
            <w:r>
              <w:rPr>
                <w:noProof/>
                <w:webHidden/>
              </w:rPr>
            </w:r>
            <w:r>
              <w:rPr>
                <w:noProof/>
                <w:webHidden/>
              </w:rPr>
              <w:fldChar w:fldCharType="separate"/>
            </w:r>
            <w:r>
              <w:rPr>
                <w:noProof/>
                <w:webHidden/>
              </w:rPr>
              <w:t>22</w:t>
            </w:r>
            <w:r>
              <w:rPr>
                <w:noProof/>
                <w:webHidden/>
              </w:rPr>
              <w:fldChar w:fldCharType="end"/>
            </w:r>
          </w:hyperlink>
        </w:p>
        <w:p w14:paraId="76EF0CFD" w14:textId="288AF918" w:rsidR="0040778F" w:rsidRDefault="0040778F">
          <w:pPr>
            <w:pStyle w:val="TOC3"/>
            <w:tabs>
              <w:tab w:val="right" w:leader="dot" w:pos="9350"/>
            </w:tabs>
            <w:rPr>
              <w:rFonts w:eastAsiaTheme="minorEastAsia"/>
              <w:noProof/>
              <w:kern w:val="2"/>
              <w:sz w:val="24"/>
              <w:szCs w:val="24"/>
              <w14:ligatures w14:val="standardContextual"/>
            </w:rPr>
          </w:pPr>
          <w:hyperlink w:anchor="_Toc189484931" w:history="1">
            <w:r w:rsidRPr="00E337EE">
              <w:rPr>
                <w:rStyle w:val="Hyperlink"/>
                <w:noProof/>
              </w:rPr>
              <w:t>Primary Test:  Account Reconciliation Performance (BS001.P)</w:t>
            </w:r>
            <w:r>
              <w:rPr>
                <w:noProof/>
                <w:webHidden/>
              </w:rPr>
              <w:tab/>
            </w:r>
            <w:r>
              <w:rPr>
                <w:noProof/>
                <w:webHidden/>
              </w:rPr>
              <w:fldChar w:fldCharType="begin"/>
            </w:r>
            <w:r>
              <w:rPr>
                <w:noProof/>
                <w:webHidden/>
              </w:rPr>
              <w:instrText xml:space="preserve"> PAGEREF _Toc189484931 \h </w:instrText>
            </w:r>
            <w:r>
              <w:rPr>
                <w:noProof/>
                <w:webHidden/>
              </w:rPr>
            </w:r>
            <w:r>
              <w:rPr>
                <w:noProof/>
                <w:webHidden/>
              </w:rPr>
              <w:fldChar w:fldCharType="separate"/>
            </w:r>
            <w:r>
              <w:rPr>
                <w:noProof/>
                <w:webHidden/>
              </w:rPr>
              <w:t>23</w:t>
            </w:r>
            <w:r>
              <w:rPr>
                <w:noProof/>
                <w:webHidden/>
              </w:rPr>
              <w:fldChar w:fldCharType="end"/>
            </w:r>
          </w:hyperlink>
        </w:p>
        <w:p w14:paraId="5641A263" w14:textId="4BD2431D" w:rsidR="003528BB" w:rsidRDefault="003528BB">
          <w:r>
            <w:rPr>
              <w:b/>
              <w:bCs/>
              <w:noProof/>
            </w:rPr>
            <w:fldChar w:fldCharType="end"/>
          </w:r>
        </w:p>
      </w:sdtContent>
    </w:sdt>
    <w:p w14:paraId="2823BDA3" w14:textId="77777777" w:rsidR="003528BB" w:rsidRDefault="003528BB">
      <w:pPr>
        <w:rPr>
          <w:rFonts w:ascii="Arial" w:hAnsi="Arial" w:cs="Arial"/>
          <w:sz w:val="20"/>
          <w:szCs w:val="20"/>
        </w:rPr>
      </w:pPr>
      <w:r>
        <w:rPr>
          <w:rFonts w:ascii="Arial" w:hAnsi="Arial" w:cs="Arial"/>
          <w:sz w:val="20"/>
          <w:szCs w:val="20"/>
        </w:rPr>
        <w:br w:type="page"/>
      </w:r>
    </w:p>
    <w:p w14:paraId="45FAB1F2" w14:textId="28498944" w:rsidR="00947D2C" w:rsidRPr="00AB2C80" w:rsidRDefault="00947D2C" w:rsidP="003528BB">
      <w:pPr>
        <w:pStyle w:val="Heading1"/>
        <w:rPr>
          <w:b/>
          <w:bCs/>
          <w:strike/>
          <w:color w:val="800080"/>
        </w:rPr>
      </w:pPr>
      <w:bookmarkStart w:id="0" w:name="_Toc189484915"/>
      <w:r w:rsidRPr="00AB2C80">
        <w:lastRenderedPageBreak/>
        <w:t>PROCESS AND OBJECTIVE</w:t>
      </w:r>
      <w:bookmarkEnd w:id="0"/>
    </w:p>
    <w:p w14:paraId="6C4459BA" w14:textId="6E120FF2" w:rsidR="00CE06B0" w:rsidRPr="00AB2C80" w:rsidRDefault="00CE06B0" w:rsidP="00B842E0">
      <w:pPr>
        <w:rPr>
          <w:rFonts w:ascii="Arial" w:hAnsi="Arial" w:cs="Arial"/>
          <w:b/>
          <w:bCs/>
          <w:strike/>
          <w:color w:val="800080"/>
          <w:sz w:val="20"/>
          <w:szCs w:val="20"/>
        </w:rPr>
      </w:pPr>
    </w:p>
    <w:p w14:paraId="75807EF4" w14:textId="31E8B524" w:rsidR="00AB2C80" w:rsidRPr="00AB2C80" w:rsidRDefault="00AB2C80" w:rsidP="00AB2C80">
      <w:pPr>
        <w:keepLines/>
        <w:autoSpaceDE w:val="0"/>
        <w:autoSpaceDN w:val="0"/>
        <w:adjustRightInd w:val="0"/>
        <w:rPr>
          <w:rFonts w:ascii="Arial" w:hAnsi="Arial" w:cs="Arial"/>
          <w:color w:val="000000"/>
          <w:sz w:val="20"/>
          <w:szCs w:val="20"/>
        </w:rPr>
      </w:pPr>
      <w:r w:rsidRPr="00AB2C80">
        <w:rPr>
          <w:rFonts w:ascii="Arial" w:hAnsi="Arial" w:cs="Arial"/>
          <w:color w:val="000000"/>
          <w:sz w:val="20"/>
          <w:szCs w:val="20"/>
        </w:rPr>
        <w:t xml:space="preserve">The tax process within IBM and its subsidiaries encompasses activities related to determining the applicability of a tax, use of the correct tax rate, calculation of the tax, and payment or recovery of taxes from the applicable tax jurisdiction which are unique to federal, </w:t>
      </w:r>
      <w:r w:rsidR="003528BB" w:rsidRPr="00AB2C80">
        <w:rPr>
          <w:rFonts w:ascii="Arial" w:hAnsi="Arial" w:cs="Arial"/>
          <w:color w:val="000000"/>
          <w:sz w:val="20"/>
          <w:szCs w:val="20"/>
        </w:rPr>
        <w:t>state,</w:t>
      </w:r>
      <w:r w:rsidRPr="00AB2C80">
        <w:rPr>
          <w:rFonts w:ascii="Arial" w:hAnsi="Arial" w:cs="Arial"/>
          <w:color w:val="000000"/>
          <w:sz w:val="20"/>
          <w:szCs w:val="20"/>
        </w:rPr>
        <w:t xml:space="preserve"> and local governments. The indirect tax group in the U.S and </w:t>
      </w:r>
      <w:r w:rsidR="003528BB" w:rsidRPr="00AB2C80">
        <w:rPr>
          <w:rFonts w:ascii="Arial" w:hAnsi="Arial" w:cs="Arial"/>
          <w:color w:val="000000"/>
          <w:sz w:val="20"/>
          <w:szCs w:val="20"/>
        </w:rPr>
        <w:t>non-U</w:t>
      </w:r>
      <w:r w:rsidRPr="00AB2C80">
        <w:rPr>
          <w:rFonts w:ascii="Arial" w:hAnsi="Arial" w:cs="Arial"/>
          <w:color w:val="000000"/>
          <w:sz w:val="20"/>
          <w:szCs w:val="20"/>
        </w:rPr>
        <w:t>.S</w:t>
      </w:r>
      <w:r w:rsidR="003528BB">
        <w:rPr>
          <w:rFonts w:ascii="Arial" w:hAnsi="Arial" w:cs="Arial"/>
          <w:color w:val="000000"/>
          <w:sz w:val="20"/>
          <w:szCs w:val="20"/>
        </w:rPr>
        <w:t>.</w:t>
      </w:r>
      <w:r w:rsidRPr="00AB2C80">
        <w:rPr>
          <w:rFonts w:ascii="Arial" w:hAnsi="Arial" w:cs="Arial"/>
          <w:color w:val="000000"/>
          <w:sz w:val="20"/>
          <w:szCs w:val="20"/>
        </w:rPr>
        <w:t xml:space="preserve"> countries are responsible for activities related to determining the applicability of a tax, use of the correct tax rate, calculation of the tax, </w:t>
      </w:r>
      <w:r w:rsidR="003528BB" w:rsidRPr="00AB2C80">
        <w:rPr>
          <w:rFonts w:ascii="Arial" w:hAnsi="Arial" w:cs="Arial"/>
          <w:color w:val="000000"/>
          <w:sz w:val="20"/>
          <w:szCs w:val="20"/>
        </w:rPr>
        <w:t>billing,</w:t>
      </w:r>
      <w:r w:rsidRPr="00AB2C80">
        <w:rPr>
          <w:rFonts w:ascii="Arial" w:hAnsi="Arial" w:cs="Arial"/>
          <w:color w:val="000000"/>
          <w:sz w:val="20"/>
          <w:szCs w:val="20"/>
        </w:rPr>
        <w:t xml:space="preserve"> and collection of taxes from customers, and payment / recovery of taxes from the applicable tax jurisdiction. Additionally, for countries with a value added tax (VAT) or goods and services tax (GST), the tax process may include obtaining a refund of these taxes. Tax jurisdiction can include any municipality including country, province, region, state, city, or business district. </w:t>
      </w:r>
    </w:p>
    <w:p w14:paraId="5D935F15" w14:textId="77777777" w:rsidR="00AB2C80" w:rsidRPr="00AB2C80" w:rsidRDefault="00AB2C80" w:rsidP="00AB2C80">
      <w:pPr>
        <w:keepLines/>
        <w:autoSpaceDE w:val="0"/>
        <w:autoSpaceDN w:val="0"/>
        <w:adjustRightInd w:val="0"/>
        <w:rPr>
          <w:rFonts w:ascii="Arial" w:hAnsi="Arial" w:cs="Arial"/>
          <w:color w:val="000000"/>
          <w:sz w:val="20"/>
          <w:szCs w:val="20"/>
        </w:rPr>
      </w:pPr>
    </w:p>
    <w:p w14:paraId="79B39FFD" w14:textId="77777777" w:rsidR="00AB2C80" w:rsidRPr="00AB2C80" w:rsidRDefault="00AB2C80" w:rsidP="00AB2C80">
      <w:pPr>
        <w:autoSpaceDE w:val="0"/>
        <w:autoSpaceDN w:val="0"/>
        <w:adjustRightInd w:val="0"/>
        <w:rPr>
          <w:rFonts w:ascii="Arial" w:hAnsi="Arial" w:cs="Arial"/>
          <w:color w:val="000000"/>
          <w:sz w:val="20"/>
          <w:szCs w:val="20"/>
        </w:rPr>
      </w:pPr>
      <w:r w:rsidRPr="00AB2C80">
        <w:rPr>
          <w:rFonts w:ascii="Arial" w:hAnsi="Arial" w:cs="Arial"/>
          <w:color w:val="000000"/>
          <w:sz w:val="20"/>
          <w:szCs w:val="20"/>
        </w:rPr>
        <w:t>Tax payments are based on self-reporting with penalties for improper reporting and underpayments. IBM's reputation depends on accurate and timely payments to tax jurisdictions. The number of jurisdictions, varying tax types, and rates, increase the need for appropriate risk management to preserve IBM's reputation in an environment in which self-reporting is the norm.</w:t>
      </w:r>
    </w:p>
    <w:p w14:paraId="7B0D944F" w14:textId="77777777" w:rsidR="00AB2C80" w:rsidRPr="00AB2C80" w:rsidRDefault="00AB2C80" w:rsidP="00AB2C80">
      <w:pPr>
        <w:autoSpaceDE w:val="0"/>
        <w:autoSpaceDN w:val="0"/>
        <w:adjustRightInd w:val="0"/>
        <w:rPr>
          <w:rFonts w:ascii="Arial" w:hAnsi="Arial" w:cs="Arial"/>
          <w:color w:val="000000"/>
          <w:sz w:val="20"/>
          <w:szCs w:val="20"/>
        </w:rPr>
      </w:pPr>
    </w:p>
    <w:p w14:paraId="52FF8E03" w14:textId="77777777" w:rsidR="00AB2C80" w:rsidRPr="00AB2C80" w:rsidRDefault="00AB2C80" w:rsidP="00AB2C80">
      <w:pPr>
        <w:autoSpaceDE w:val="0"/>
        <w:autoSpaceDN w:val="0"/>
        <w:adjustRightInd w:val="0"/>
        <w:rPr>
          <w:rFonts w:ascii="Arial" w:hAnsi="Arial" w:cs="Arial"/>
          <w:color w:val="000000"/>
          <w:sz w:val="20"/>
          <w:szCs w:val="20"/>
        </w:rPr>
      </w:pPr>
      <w:r w:rsidRPr="00AB2C80">
        <w:rPr>
          <w:rFonts w:ascii="Arial" w:hAnsi="Arial" w:cs="Arial"/>
          <w:color w:val="000000"/>
          <w:sz w:val="20"/>
          <w:szCs w:val="20"/>
        </w:rPr>
        <w:t>The indirect tax organization may also be responsible for management of "tax holidays" or tax rebates/reductions offered by government agencies. These "tax holidays" have specific commitments related to the tax incentives.</w:t>
      </w:r>
    </w:p>
    <w:p w14:paraId="7DBEF530" w14:textId="77777777" w:rsidR="00AB2C80" w:rsidRPr="00AB2C80" w:rsidRDefault="00AB2C80" w:rsidP="00AB2C80">
      <w:pPr>
        <w:autoSpaceDE w:val="0"/>
        <w:autoSpaceDN w:val="0"/>
        <w:adjustRightInd w:val="0"/>
        <w:rPr>
          <w:rFonts w:ascii="Arial" w:hAnsi="Arial" w:cs="Arial"/>
          <w:color w:val="000000"/>
          <w:sz w:val="20"/>
          <w:szCs w:val="20"/>
        </w:rPr>
      </w:pPr>
    </w:p>
    <w:p w14:paraId="21D1248E" w14:textId="77777777" w:rsidR="00AB2C80" w:rsidRDefault="00AB2C80" w:rsidP="00AB2C80">
      <w:pPr>
        <w:autoSpaceDE w:val="0"/>
        <w:autoSpaceDN w:val="0"/>
        <w:adjustRightInd w:val="0"/>
        <w:jc w:val="both"/>
        <w:rPr>
          <w:rFonts w:ascii="Arial" w:hAnsi="Arial" w:cs="Arial"/>
          <w:b/>
          <w:bCs/>
          <w:color w:val="000000"/>
          <w:sz w:val="20"/>
          <w:szCs w:val="20"/>
          <w:u w:val="single"/>
        </w:rPr>
      </w:pPr>
      <w:r w:rsidRPr="00AB2C80">
        <w:rPr>
          <w:rFonts w:ascii="Arial" w:hAnsi="Arial" w:cs="Arial"/>
          <w:b/>
          <w:bCs/>
          <w:color w:val="000000"/>
          <w:sz w:val="20"/>
          <w:szCs w:val="20"/>
          <w:u w:val="single"/>
        </w:rPr>
        <w:t>Enterprise Risk Management (ERM):</w:t>
      </w:r>
    </w:p>
    <w:p w14:paraId="7CB6BFBE" w14:textId="77777777" w:rsidR="00B32099" w:rsidRDefault="00B32099" w:rsidP="00AB2C80">
      <w:pPr>
        <w:autoSpaceDE w:val="0"/>
        <w:autoSpaceDN w:val="0"/>
        <w:adjustRightInd w:val="0"/>
        <w:jc w:val="both"/>
        <w:rPr>
          <w:rFonts w:ascii="Arial" w:hAnsi="Arial" w:cs="Arial"/>
          <w:b/>
          <w:bCs/>
          <w:color w:val="000000"/>
          <w:sz w:val="20"/>
          <w:szCs w:val="20"/>
          <w:u w:val="single"/>
        </w:rPr>
      </w:pPr>
    </w:p>
    <w:p w14:paraId="79BAE1E2" w14:textId="1178855A" w:rsidR="00B32099" w:rsidRDefault="00B32099" w:rsidP="00AB2C80">
      <w:pPr>
        <w:autoSpaceDE w:val="0"/>
        <w:autoSpaceDN w:val="0"/>
        <w:adjustRightInd w:val="0"/>
        <w:jc w:val="both"/>
        <w:rPr>
          <w:rFonts w:ascii="Arial" w:hAnsi="Arial" w:cs="Arial"/>
          <w:b/>
          <w:bCs/>
          <w:color w:val="000000"/>
          <w:sz w:val="20"/>
          <w:szCs w:val="20"/>
          <w:u w:val="single"/>
        </w:rPr>
      </w:pPr>
      <w:r w:rsidRPr="001B63C0">
        <w:rPr>
          <w:rFonts w:ascii="Helv" w:hAnsi="Helv" w:cs="Helv"/>
          <w:b/>
          <w:bCs/>
          <w:noProof/>
          <w:color w:val="000000"/>
          <w:sz w:val="20"/>
          <w:szCs w:val="20"/>
          <w:u w:val="single"/>
        </w:rPr>
        <w:drawing>
          <wp:inline distT="0" distB="0" distL="0" distR="0" wp14:anchorId="57A0970D" wp14:editId="47604B6D">
            <wp:extent cx="5943600" cy="1884892"/>
            <wp:effectExtent l="0" t="0" r="0" b="1270"/>
            <wp:docPr id="14322506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50612" name="Picture 1" descr="A screenshot of a computer&#10;&#10;Description automatically generated"/>
                    <pic:cNvPicPr/>
                  </pic:nvPicPr>
                  <pic:blipFill>
                    <a:blip r:embed="rId8"/>
                    <a:stretch>
                      <a:fillRect/>
                    </a:stretch>
                  </pic:blipFill>
                  <pic:spPr>
                    <a:xfrm>
                      <a:off x="0" y="0"/>
                      <a:ext cx="5943600" cy="1884892"/>
                    </a:xfrm>
                    <a:prstGeom prst="rect">
                      <a:avLst/>
                    </a:prstGeom>
                  </pic:spPr>
                </pic:pic>
              </a:graphicData>
            </a:graphic>
          </wp:inline>
        </w:drawing>
      </w:r>
    </w:p>
    <w:p w14:paraId="56218010" w14:textId="62BF586F" w:rsidR="00AB2C80" w:rsidRDefault="00AB2C80" w:rsidP="00AB2C80">
      <w:pPr>
        <w:autoSpaceDE w:val="0"/>
        <w:autoSpaceDN w:val="0"/>
        <w:adjustRightInd w:val="0"/>
        <w:rPr>
          <w:rFonts w:ascii="Helv" w:hAnsi="Helv" w:cs="Helv"/>
          <w:b/>
          <w:bCs/>
          <w:color w:val="000000"/>
          <w:sz w:val="20"/>
          <w:szCs w:val="20"/>
          <w:u w:val="single"/>
        </w:rPr>
      </w:pPr>
    </w:p>
    <w:p w14:paraId="5E3ADCB9" w14:textId="77777777" w:rsidR="00AB2C80" w:rsidRDefault="00AB2C80" w:rsidP="00AB2C80">
      <w:pPr>
        <w:autoSpaceDE w:val="0"/>
        <w:autoSpaceDN w:val="0"/>
        <w:adjustRightInd w:val="0"/>
        <w:rPr>
          <w:rFonts w:ascii="Helv" w:hAnsi="Helv" w:cs="Helv"/>
          <w:b/>
          <w:bCs/>
          <w:color w:val="000000"/>
          <w:sz w:val="20"/>
          <w:szCs w:val="20"/>
          <w:u w:val="single"/>
        </w:rPr>
      </w:pPr>
    </w:p>
    <w:p w14:paraId="1332892A" w14:textId="61B07895" w:rsidR="00AB2C80" w:rsidRPr="00AB2C80" w:rsidRDefault="00AB2C80" w:rsidP="00AB2C80">
      <w:pPr>
        <w:autoSpaceDE w:val="0"/>
        <w:autoSpaceDN w:val="0"/>
        <w:adjustRightInd w:val="0"/>
        <w:jc w:val="both"/>
        <w:rPr>
          <w:rFonts w:ascii="Arial" w:hAnsi="Arial" w:cs="Arial"/>
          <w:color w:val="000000"/>
          <w:sz w:val="20"/>
          <w:szCs w:val="20"/>
        </w:rPr>
      </w:pPr>
      <w:r w:rsidRPr="00AB2C80">
        <w:rPr>
          <w:rFonts w:ascii="Arial" w:hAnsi="Arial" w:cs="Arial"/>
          <w:color w:val="000000"/>
          <w:sz w:val="20"/>
          <w:szCs w:val="20"/>
        </w:rPr>
        <w:t xml:space="preserve">Not </w:t>
      </w:r>
      <w:proofErr w:type="gramStart"/>
      <w:r w:rsidRPr="00AB2C80">
        <w:rPr>
          <w:rFonts w:ascii="Arial" w:hAnsi="Arial" w:cs="Arial"/>
          <w:color w:val="000000"/>
          <w:sz w:val="20"/>
          <w:szCs w:val="20"/>
        </w:rPr>
        <w:t>all of</w:t>
      </w:r>
      <w:proofErr w:type="gramEnd"/>
      <w:r w:rsidRPr="00AB2C80">
        <w:rPr>
          <w:rFonts w:ascii="Arial" w:hAnsi="Arial" w:cs="Arial"/>
          <w:color w:val="000000"/>
          <w:sz w:val="20"/>
          <w:szCs w:val="20"/>
        </w:rPr>
        <w:t xml:space="preserve"> these risks are captured by or relate to every process within IBM.  The intent is to provide a general guide on which ERM risks generally relate to this process (risk in blue font).</w:t>
      </w:r>
    </w:p>
    <w:p w14:paraId="14C4CF93" w14:textId="77777777" w:rsidR="00AB2C80" w:rsidRDefault="00AB2C80" w:rsidP="00AB2C80">
      <w:pPr>
        <w:autoSpaceDE w:val="0"/>
        <w:autoSpaceDN w:val="0"/>
        <w:adjustRightInd w:val="0"/>
        <w:rPr>
          <w:rFonts w:ascii="Helv" w:hAnsi="Helv" w:cs="Helv"/>
          <w:color w:val="000000"/>
          <w:sz w:val="20"/>
          <w:szCs w:val="20"/>
        </w:rPr>
      </w:pPr>
    </w:p>
    <w:p w14:paraId="1965A81F" w14:textId="77777777" w:rsidR="00AB2C80" w:rsidRDefault="00AB2C80">
      <w:pPr>
        <w:rPr>
          <w:rFonts w:ascii="Arial" w:hAnsi="Arial" w:cs="Arial"/>
          <w:sz w:val="20"/>
          <w:szCs w:val="20"/>
        </w:rPr>
      </w:pPr>
      <w:r>
        <w:rPr>
          <w:rFonts w:ascii="Arial" w:hAnsi="Arial" w:cs="Arial"/>
          <w:sz w:val="20"/>
          <w:szCs w:val="20"/>
        </w:rPr>
        <w:br w:type="page"/>
      </w:r>
    </w:p>
    <w:p w14:paraId="37BBB8B7" w14:textId="3533A5A0" w:rsidR="00AB2C80" w:rsidRDefault="00AB2C80" w:rsidP="00AB2C80">
      <w:pPr>
        <w:rPr>
          <w:rFonts w:ascii="Arial" w:hAnsi="Arial" w:cs="Arial"/>
          <w:sz w:val="20"/>
          <w:szCs w:val="20"/>
        </w:rPr>
      </w:pPr>
      <w:r w:rsidRPr="00AB2C80">
        <w:rPr>
          <w:rFonts w:ascii="Arial" w:hAnsi="Arial" w:cs="Arial"/>
          <w:sz w:val="20"/>
          <w:szCs w:val="20"/>
        </w:rPr>
        <w:lastRenderedPageBreak/>
        <w:t>PROCESS AND OBJECTIVE</w:t>
      </w:r>
      <w:r>
        <w:rPr>
          <w:rFonts w:ascii="Arial" w:hAnsi="Arial" w:cs="Arial"/>
          <w:sz w:val="20"/>
          <w:szCs w:val="20"/>
        </w:rPr>
        <w:t xml:space="preserve"> (Continued)</w:t>
      </w:r>
    </w:p>
    <w:p w14:paraId="2FE87137" w14:textId="77777777" w:rsidR="00B32099" w:rsidRDefault="00B32099" w:rsidP="00AB2C80">
      <w:pPr>
        <w:rPr>
          <w:rFonts w:ascii="Arial" w:hAnsi="Arial" w:cs="Arial"/>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B32099" w14:paraId="02A21F0A" w14:textId="77777777" w:rsidTr="00215E1C">
        <w:tc>
          <w:tcPr>
            <w:tcW w:w="1666" w:type="pct"/>
            <w:tcBorders>
              <w:top w:val="single" w:sz="6" w:space="0" w:color="auto"/>
              <w:left w:val="single" w:sz="6" w:space="0" w:color="auto"/>
              <w:bottom w:val="single" w:sz="6" w:space="0" w:color="auto"/>
              <w:right w:val="single" w:sz="6" w:space="0" w:color="auto"/>
            </w:tcBorders>
          </w:tcPr>
          <w:p w14:paraId="38302A6F" w14:textId="77777777" w:rsidR="00B32099" w:rsidRDefault="00B32099" w:rsidP="00215E1C">
            <w:pPr>
              <w:keepNext/>
              <w:keepLines/>
              <w:autoSpaceDE w:val="0"/>
              <w:autoSpaceDN w:val="0"/>
              <w:adjustRightInd w:val="0"/>
              <w:ind w:left="15"/>
              <w:jc w:val="center"/>
              <w:rPr>
                <w:rFonts w:ascii="Helv" w:hAnsi="Helv" w:cs="Helv"/>
                <w:b/>
                <w:bCs/>
                <w:color w:val="000000"/>
                <w:sz w:val="20"/>
                <w:szCs w:val="20"/>
                <w:u w:val="single"/>
              </w:rPr>
            </w:pPr>
            <w:r>
              <w:rPr>
                <w:rFonts w:ascii="Helv" w:hAnsi="Helv" w:cs="Helv"/>
                <w:b/>
                <w:bCs/>
                <w:color w:val="000000"/>
                <w:sz w:val="20"/>
                <w:szCs w:val="20"/>
                <w:u w:val="single"/>
              </w:rPr>
              <w:t>Enterprise Risk Management Risk</w:t>
            </w:r>
          </w:p>
        </w:tc>
        <w:tc>
          <w:tcPr>
            <w:tcW w:w="1667" w:type="pct"/>
            <w:tcBorders>
              <w:top w:val="single" w:sz="6" w:space="0" w:color="auto"/>
              <w:left w:val="single" w:sz="6" w:space="0" w:color="auto"/>
              <w:bottom w:val="single" w:sz="6" w:space="0" w:color="auto"/>
              <w:right w:val="single" w:sz="6" w:space="0" w:color="auto"/>
            </w:tcBorders>
          </w:tcPr>
          <w:p w14:paraId="2AD8B7DF" w14:textId="77777777" w:rsidR="00B32099" w:rsidRDefault="00B32099" w:rsidP="00215E1C">
            <w:pPr>
              <w:keepNext/>
              <w:keepLines/>
              <w:autoSpaceDE w:val="0"/>
              <w:autoSpaceDN w:val="0"/>
              <w:adjustRightInd w:val="0"/>
              <w:ind w:left="15"/>
              <w:jc w:val="center"/>
              <w:rPr>
                <w:rFonts w:ascii="Helv" w:hAnsi="Helv" w:cs="Helv"/>
                <w:b/>
                <w:bCs/>
                <w:color w:val="000000"/>
                <w:sz w:val="20"/>
                <w:szCs w:val="20"/>
                <w:u w:val="single"/>
              </w:rPr>
            </w:pPr>
            <w:r>
              <w:rPr>
                <w:rFonts w:ascii="Helv" w:hAnsi="Helv" w:cs="Helv"/>
                <w:b/>
                <w:bCs/>
                <w:color w:val="000000"/>
                <w:sz w:val="20"/>
                <w:szCs w:val="20"/>
                <w:u w:val="single"/>
              </w:rPr>
              <w:t>Application of ERM</w:t>
            </w:r>
          </w:p>
        </w:tc>
        <w:tc>
          <w:tcPr>
            <w:tcW w:w="1667" w:type="pct"/>
            <w:tcBorders>
              <w:top w:val="single" w:sz="6" w:space="0" w:color="auto"/>
              <w:left w:val="single" w:sz="6" w:space="0" w:color="auto"/>
              <w:bottom w:val="single" w:sz="6" w:space="0" w:color="auto"/>
              <w:right w:val="single" w:sz="6" w:space="0" w:color="auto"/>
            </w:tcBorders>
          </w:tcPr>
          <w:p w14:paraId="5712ADCB" w14:textId="77777777" w:rsidR="00B32099" w:rsidRDefault="00B32099" w:rsidP="00215E1C">
            <w:pPr>
              <w:keepNext/>
              <w:keepLines/>
              <w:autoSpaceDE w:val="0"/>
              <w:autoSpaceDN w:val="0"/>
              <w:adjustRightInd w:val="0"/>
              <w:ind w:left="15"/>
              <w:jc w:val="center"/>
              <w:rPr>
                <w:rFonts w:ascii="Helv" w:hAnsi="Helv" w:cs="Helv"/>
                <w:b/>
                <w:bCs/>
                <w:color w:val="000000"/>
                <w:sz w:val="20"/>
                <w:szCs w:val="20"/>
                <w:u w:val="single"/>
              </w:rPr>
            </w:pPr>
            <w:r>
              <w:rPr>
                <w:rFonts w:ascii="Helv" w:hAnsi="Helv" w:cs="Helv"/>
                <w:b/>
                <w:bCs/>
                <w:color w:val="000000"/>
                <w:sz w:val="20"/>
                <w:szCs w:val="20"/>
                <w:u w:val="single"/>
              </w:rPr>
              <w:t>Scope Area Covered</w:t>
            </w:r>
          </w:p>
        </w:tc>
      </w:tr>
      <w:tr w:rsidR="00B32099" w14:paraId="22399DBC" w14:textId="77777777" w:rsidTr="00215E1C">
        <w:tc>
          <w:tcPr>
            <w:tcW w:w="1666" w:type="pct"/>
            <w:tcBorders>
              <w:top w:val="single" w:sz="6" w:space="0" w:color="auto"/>
              <w:left w:val="single" w:sz="6" w:space="0" w:color="auto"/>
              <w:bottom w:val="single" w:sz="6" w:space="0" w:color="auto"/>
              <w:right w:val="single" w:sz="6" w:space="0" w:color="auto"/>
            </w:tcBorders>
          </w:tcPr>
          <w:p w14:paraId="5CA8FCBF" w14:textId="77777777" w:rsidR="00B32099" w:rsidRPr="00E80220" w:rsidRDefault="00B32099" w:rsidP="00215E1C">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Geopolitics and widening government and industry regulations</w:t>
            </w:r>
          </w:p>
          <w:p w14:paraId="59F525BE" w14:textId="77777777" w:rsidR="00B32099" w:rsidRDefault="00B32099" w:rsidP="00215E1C">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2CB5DB9E" w14:textId="77777777" w:rsidR="00B32099" w:rsidRDefault="00B32099" w:rsidP="00215E1C">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The audit team should ensure that new tax laws and new interpretations of existing tax laws have been implemented by the tax team.  Additionally, the audit team should check that there are action plans in place </w:t>
            </w:r>
            <w:proofErr w:type="gramStart"/>
            <w:r>
              <w:rPr>
                <w:rFonts w:ascii="Helv" w:hAnsi="Helv" w:cs="Helv"/>
                <w:color w:val="000000"/>
                <w:sz w:val="20"/>
                <w:szCs w:val="20"/>
              </w:rPr>
              <w:t>as a result of</w:t>
            </w:r>
            <w:proofErr w:type="gramEnd"/>
            <w:r>
              <w:rPr>
                <w:rFonts w:ascii="Helv" w:hAnsi="Helv" w:cs="Helv"/>
                <w:color w:val="000000"/>
                <w:sz w:val="20"/>
                <w:szCs w:val="20"/>
              </w:rPr>
              <w:t xml:space="preserve"> government audit findings in order to ensure future compliance. </w:t>
            </w:r>
          </w:p>
        </w:tc>
        <w:tc>
          <w:tcPr>
            <w:tcW w:w="1667" w:type="pct"/>
            <w:tcBorders>
              <w:top w:val="single" w:sz="6" w:space="0" w:color="auto"/>
              <w:left w:val="single" w:sz="6" w:space="0" w:color="auto"/>
              <w:bottom w:val="single" w:sz="6" w:space="0" w:color="auto"/>
              <w:right w:val="single" w:sz="6" w:space="0" w:color="auto"/>
            </w:tcBorders>
          </w:tcPr>
          <w:p w14:paraId="57B6FDF6" w14:textId="77777777" w:rsidR="00B32099" w:rsidRDefault="00B32099" w:rsidP="00215E1C">
            <w:pPr>
              <w:keepNext/>
              <w:keepLines/>
              <w:autoSpaceDE w:val="0"/>
              <w:autoSpaceDN w:val="0"/>
              <w:adjustRightInd w:val="0"/>
              <w:ind w:left="15"/>
              <w:jc w:val="center"/>
              <w:rPr>
                <w:rFonts w:ascii="Helv" w:hAnsi="Helv" w:cs="Helv"/>
                <w:color w:val="000000"/>
                <w:sz w:val="20"/>
                <w:szCs w:val="20"/>
              </w:rPr>
            </w:pPr>
            <w:r>
              <w:rPr>
                <w:rFonts w:ascii="Helv" w:hAnsi="Helv" w:cs="Helv"/>
                <w:color w:val="000000"/>
                <w:sz w:val="20"/>
                <w:szCs w:val="20"/>
              </w:rPr>
              <w:t>Governmental/External Audits, Tax Return, Output Tax, Input Tax, General</w:t>
            </w:r>
          </w:p>
        </w:tc>
      </w:tr>
      <w:tr w:rsidR="00B32099" w14:paraId="7F39A9C9" w14:textId="77777777" w:rsidTr="00215E1C">
        <w:trPr>
          <w:trHeight w:val="1722"/>
        </w:trPr>
        <w:tc>
          <w:tcPr>
            <w:tcW w:w="1666" w:type="pct"/>
            <w:tcBorders>
              <w:top w:val="single" w:sz="6" w:space="0" w:color="auto"/>
              <w:left w:val="single" w:sz="6" w:space="0" w:color="auto"/>
              <w:bottom w:val="single" w:sz="6" w:space="0" w:color="auto"/>
              <w:right w:val="single" w:sz="6" w:space="0" w:color="auto"/>
            </w:tcBorders>
          </w:tcPr>
          <w:p w14:paraId="17650732" w14:textId="77777777" w:rsidR="00B32099" w:rsidRDefault="00B32099" w:rsidP="00215E1C">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 xml:space="preserve">Cybersecurity </w:t>
            </w:r>
          </w:p>
        </w:tc>
        <w:tc>
          <w:tcPr>
            <w:tcW w:w="1667" w:type="pct"/>
            <w:tcBorders>
              <w:top w:val="single" w:sz="6" w:space="0" w:color="auto"/>
              <w:left w:val="single" w:sz="6" w:space="0" w:color="auto"/>
              <w:bottom w:val="single" w:sz="6" w:space="0" w:color="auto"/>
              <w:right w:val="single" w:sz="6" w:space="0" w:color="auto"/>
            </w:tcBorders>
          </w:tcPr>
          <w:p w14:paraId="19D1D119" w14:textId="3B094056" w:rsidR="00B32099" w:rsidRDefault="00B32099" w:rsidP="00215E1C">
            <w:pPr>
              <w:keepNext/>
              <w:keepLines/>
              <w:autoSpaceDE w:val="0"/>
              <w:autoSpaceDN w:val="0"/>
              <w:adjustRightInd w:val="0"/>
              <w:ind w:left="15"/>
              <w:rPr>
                <w:rFonts w:ascii="Helv" w:hAnsi="Helv" w:cs="Helv"/>
                <w:b/>
                <w:bCs/>
                <w:color w:val="000000"/>
                <w:sz w:val="20"/>
                <w:szCs w:val="20"/>
              </w:rPr>
            </w:pPr>
            <w:r>
              <w:rPr>
                <w:rFonts w:ascii="Helv" w:hAnsi="Helv" w:cs="Helv"/>
                <w:color w:val="000000"/>
                <w:sz w:val="20"/>
                <w:szCs w:val="20"/>
              </w:rPr>
              <w:t xml:space="preserve">The audit team should ensure that sensitive data, such as IBM bank account data used for tax payments, FAS5 reserves, and revenues, are protected.  </w:t>
            </w:r>
            <w:r>
              <w:rPr>
                <w:rFonts w:ascii="Helv" w:hAnsi="Helv" w:cs="Helv"/>
                <w:b/>
                <w:bCs/>
                <w:color w:val="000000"/>
                <w:sz w:val="20"/>
                <w:szCs w:val="20"/>
              </w:rPr>
              <w:t xml:space="preserve">Note: Generally, information like tax registrations, addresses, etc. are not sensitive.  Although bank account data is not sensitive, it is on a </w:t>
            </w:r>
            <w:r w:rsidR="00B85FCA">
              <w:rPr>
                <w:rFonts w:ascii="Helv" w:hAnsi="Helv" w:cs="Helv"/>
                <w:b/>
                <w:bCs/>
                <w:color w:val="000000"/>
                <w:sz w:val="20"/>
                <w:szCs w:val="20"/>
              </w:rPr>
              <w:t>need-to-know</w:t>
            </w:r>
            <w:r>
              <w:rPr>
                <w:rFonts w:ascii="Helv" w:hAnsi="Helv" w:cs="Helv"/>
                <w:b/>
                <w:bCs/>
                <w:color w:val="000000"/>
                <w:sz w:val="20"/>
                <w:szCs w:val="20"/>
              </w:rPr>
              <w:t xml:space="preserve"> basis.</w:t>
            </w:r>
          </w:p>
        </w:tc>
        <w:tc>
          <w:tcPr>
            <w:tcW w:w="1667" w:type="pct"/>
            <w:tcBorders>
              <w:top w:val="single" w:sz="6" w:space="0" w:color="auto"/>
              <w:left w:val="single" w:sz="6" w:space="0" w:color="auto"/>
              <w:bottom w:val="single" w:sz="6" w:space="0" w:color="auto"/>
              <w:right w:val="single" w:sz="6" w:space="0" w:color="auto"/>
            </w:tcBorders>
          </w:tcPr>
          <w:p w14:paraId="214F6DF2" w14:textId="77777777" w:rsidR="00B32099" w:rsidRDefault="00B32099" w:rsidP="00215E1C">
            <w:pPr>
              <w:keepNext/>
              <w:keepLines/>
              <w:autoSpaceDE w:val="0"/>
              <w:autoSpaceDN w:val="0"/>
              <w:adjustRightInd w:val="0"/>
              <w:ind w:left="15"/>
              <w:jc w:val="center"/>
              <w:rPr>
                <w:rFonts w:ascii="Helv" w:hAnsi="Helv" w:cs="Helv"/>
                <w:color w:val="000000"/>
                <w:sz w:val="20"/>
                <w:szCs w:val="20"/>
              </w:rPr>
            </w:pPr>
            <w:r>
              <w:rPr>
                <w:rFonts w:ascii="Helv" w:hAnsi="Helv" w:cs="Helv"/>
                <w:color w:val="000000"/>
                <w:sz w:val="20"/>
                <w:szCs w:val="20"/>
              </w:rPr>
              <w:t>Tax Return, Output Tax, General</w:t>
            </w:r>
          </w:p>
        </w:tc>
      </w:tr>
      <w:tr w:rsidR="00B32099" w14:paraId="14D2ADE5" w14:textId="77777777" w:rsidTr="00215E1C">
        <w:tc>
          <w:tcPr>
            <w:tcW w:w="1666" w:type="pct"/>
            <w:tcBorders>
              <w:top w:val="single" w:sz="6" w:space="0" w:color="auto"/>
              <w:left w:val="single" w:sz="6" w:space="0" w:color="auto"/>
              <w:bottom w:val="single" w:sz="6" w:space="0" w:color="auto"/>
              <w:right w:val="single" w:sz="6" w:space="0" w:color="auto"/>
            </w:tcBorders>
          </w:tcPr>
          <w:p w14:paraId="6F7AF866" w14:textId="77777777" w:rsidR="00B32099" w:rsidRPr="00E80220" w:rsidRDefault="00B32099" w:rsidP="00215E1C">
            <w:pPr>
              <w:keepNext/>
              <w:keepLine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Reputational harm</w:t>
            </w:r>
          </w:p>
          <w:p w14:paraId="5B984229" w14:textId="77777777" w:rsidR="00B32099" w:rsidRDefault="00B32099" w:rsidP="00215E1C">
            <w:pPr>
              <w:keepNext/>
              <w:keepLines/>
              <w:autoSpaceDE w:val="0"/>
              <w:autoSpaceDN w:val="0"/>
              <w:adjustRightInd w:val="0"/>
              <w:ind w:left="15"/>
              <w:rPr>
                <w:rFonts w:ascii="Helv" w:hAnsi="Helv" w:cs="Helv"/>
                <w:b/>
                <w:bCs/>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7B2F0851" w14:textId="77777777" w:rsidR="00B32099" w:rsidRDefault="00B32099" w:rsidP="00215E1C">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color w:val="000000"/>
                <w:sz w:val="20"/>
                <w:szCs w:val="20"/>
              </w:rPr>
            </w:pPr>
            <w:r>
              <w:rPr>
                <w:rFonts w:ascii="Helv" w:hAnsi="Helv" w:cs="Helv"/>
                <w:color w:val="000000"/>
                <w:sz w:val="20"/>
                <w:szCs w:val="20"/>
              </w:rPr>
              <w:t>Tax teams must ensure internal and external provider activities do not adversely affect IBM’s reputation.</w:t>
            </w:r>
          </w:p>
        </w:tc>
        <w:tc>
          <w:tcPr>
            <w:tcW w:w="1667" w:type="pct"/>
            <w:tcBorders>
              <w:top w:val="single" w:sz="6" w:space="0" w:color="auto"/>
              <w:left w:val="single" w:sz="6" w:space="0" w:color="auto"/>
              <w:bottom w:val="single" w:sz="6" w:space="0" w:color="auto"/>
              <w:right w:val="single" w:sz="6" w:space="0" w:color="auto"/>
            </w:tcBorders>
          </w:tcPr>
          <w:p w14:paraId="565EFB11" w14:textId="77777777" w:rsidR="00B32099" w:rsidRDefault="00B32099" w:rsidP="00215E1C">
            <w:pPr>
              <w:keepNext/>
              <w:keepLines/>
              <w:autoSpaceDE w:val="0"/>
              <w:autoSpaceDN w:val="0"/>
              <w:adjustRightInd w:val="0"/>
              <w:ind w:left="15"/>
              <w:jc w:val="center"/>
              <w:rPr>
                <w:rFonts w:ascii="Helv" w:hAnsi="Helv" w:cs="Helv"/>
                <w:color w:val="000000"/>
                <w:sz w:val="20"/>
                <w:szCs w:val="20"/>
              </w:rPr>
            </w:pPr>
            <w:r>
              <w:rPr>
                <w:rFonts w:ascii="Helv" w:hAnsi="Helv" w:cs="Helv"/>
                <w:color w:val="000000"/>
                <w:sz w:val="20"/>
                <w:szCs w:val="20"/>
              </w:rPr>
              <w:t>Input Tax, Output Tax, Tax Returns, Governmental/External Audits, General</w:t>
            </w:r>
          </w:p>
        </w:tc>
      </w:tr>
      <w:tr w:rsidR="00B32099" w14:paraId="7906C302" w14:textId="77777777" w:rsidTr="00215E1C">
        <w:tc>
          <w:tcPr>
            <w:tcW w:w="1666" w:type="pct"/>
            <w:tcBorders>
              <w:top w:val="single" w:sz="6" w:space="0" w:color="auto"/>
              <w:left w:val="single" w:sz="6" w:space="0" w:color="auto"/>
              <w:bottom w:val="single" w:sz="6" w:space="0" w:color="auto"/>
              <w:right w:val="single" w:sz="6" w:space="0" w:color="auto"/>
            </w:tcBorders>
          </w:tcPr>
          <w:p w14:paraId="6C7CD4B6" w14:textId="77777777" w:rsidR="00B32099" w:rsidRPr="00E80220" w:rsidRDefault="00B32099" w:rsidP="00215E1C">
            <w:pPr>
              <w:keepNext/>
              <w:keepLine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Shifting economic and financial conditions</w:t>
            </w:r>
          </w:p>
          <w:p w14:paraId="0BF94813" w14:textId="77777777" w:rsidR="00B32099" w:rsidRDefault="00B32099" w:rsidP="00215E1C">
            <w:pPr>
              <w:keepNext/>
              <w:keepLines/>
              <w:autoSpaceDE w:val="0"/>
              <w:autoSpaceDN w:val="0"/>
              <w:adjustRightInd w:val="0"/>
              <w:ind w:left="15"/>
              <w:rPr>
                <w:rFonts w:ascii="Helv" w:hAnsi="Helv" w:cs="Helv"/>
                <w:b/>
                <w:bCs/>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754EC16A" w14:textId="77777777" w:rsidR="00B32099" w:rsidRDefault="00B32099" w:rsidP="00215E1C">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The audit team must be aware of the local economic cycle or any catastrophic events. In general, economic downturns may cause tax authorities to become more aggressive in their pursuit of tax dollars through audits, which should be reflected in the client’s approach to FAS5 reserves.</w:t>
            </w:r>
          </w:p>
        </w:tc>
        <w:tc>
          <w:tcPr>
            <w:tcW w:w="1667" w:type="pct"/>
            <w:tcBorders>
              <w:top w:val="single" w:sz="6" w:space="0" w:color="auto"/>
              <w:left w:val="single" w:sz="6" w:space="0" w:color="auto"/>
              <w:bottom w:val="single" w:sz="6" w:space="0" w:color="auto"/>
              <w:right w:val="single" w:sz="6" w:space="0" w:color="auto"/>
            </w:tcBorders>
          </w:tcPr>
          <w:p w14:paraId="695EE868" w14:textId="77777777" w:rsidR="00B32099" w:rsidRDefault="00B32099" w:rsidP="00215E1C">
            <w:pPr>
              <w:keepNext/>
              <w:keepLines/>
              <w:autoSpaceDE w:val="0"/>
              <w:autoSpaceDN w:val="0"/>
              <w:adjustRightInd w:val="0"/>
              <w:ind w:left="15"/>
              <w:jc w:val="center"/>
              <w:rPr>
                <w:rFonts w:ascii="Helv" w:hAnsi="Helv" w:cs="Helv"/>
                <w:color w:val="000000"/>
                <w:sz w:val="20"/>
                <w:szCs w:val="20"/>
              </w:rPr>
            </w:pPr>
            <w:r>
              <w:rPr>
                <w:rFonts w:ascii="Helv" w:hAnsi="Helv" w:cs="Helv"/>
                <w:color w:val="000000"/>
                <w:sz w:val="20"/>
                <w:szCs w:val="20"/>
              </w:rPr>
              <w:t>Tax Returns, Output Tax, General</w:t>
            </w:r>
          </w:p>
        </w:tc>
      </w:tr>
      <w:tr w:rsidR="00B32099" w14:paraId="07CF1164" w14:textId="77777777" w:rsidTr="00215E1C">
        <w:tc>
          <w:tcPr>
            <w:tcW w:w="1666" w:type="pct"/>
            <w:tcBorders>
              <w:top w:val="single" w:sz="6" w:space="0" w:color="auto"/>
              <w:left w:val="single" w:sz="6" w:space="0" w:color="auto"/>
              <w:bottom w:val="single" w:sz="6" w:space="0" w:color="auto"/>
              <w:right w:val="single" w:sz="6" w:space="0" w:color="auto"/>
            </w:tcBorders>
          </w:tcPr>
          <w:p w14:paraId="13740CC7" w14:textId="77777777" w:rsidR="00B32099" w:rsidRPr="00E80220" w:rsidRDefault="00B32099" w:rsidP="00215E1C">
            <w:pPr>
              <w:keepNext/>
              <w:keepLine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Preparedness for business interruptions</w:t>
            </w:r>
          </w:p>
          <w:p w14:paraId="661AFB3E" w14:textId="77777777" w:rsidR="00B32099" w:rsidRDefault="00B32099" w:rsidP="00215E1C">
            <w:pPr>
              <w:keepNext/>
              <w:keepLines/>
              <w:autoSpaceDE w:val="0"/>
              <w:autoSpaceDN w:val="0"/>
              <w:adjustRightInd w:val="0"/>
              <w:ind w:left="15"/>
              <w:rPr>
                <w:rFonts w:ascii="Helv" w:hAnsi="Helv" w:cs="Helv"/>
                <w:b/>
                <w:bCs/>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34256845" w14:textId="77777777" w:rsidR="00B32099" w:rsidRDefault="00B32099" w:rsidP="00215E1C">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Tax teams should ensure leadership, p</w:t>
            </w:r>
            <w:r w:rsidRPr="00E80220">
              <w:rPr>
                <w:rFonts w:ascii="Helv" w:hAnsi="Helv" w:cs="Helv"/>
                <w:color w:val="000000"/>
                <w:sz w:val="20"/>
                <w:szCs w:val="20"/>
              </w:rPr>
              <w:t xml:space="preserve">rocess </w:t>
            </w:r>
            <w:r>
              <w:rPr>
                <w:rFonts w:ascii="Helv" w:hAnsi="Helv" w:cs="Helv"/>
                <w:color w:val="000000"/>
                <w:sz w:val="20"/>
                <w:szCs w:val="20"/>
              </w:rPr>
              <w:t>i</w:t>
            </w:r>
            <w:r w:rsidRPr="00E80220">
              <w:rPr>
                <w:rFonts w:ascii="Helv" w:hAnsi="Helv" w:cs="Helv"/>
                <w:color w:val="000000"/>
                <w:sz w:val="20"/>
                <w:szCs w:val="20"/>
              </w:rPr>
              <w:t>nterdependencies</w:t>
            </w:r>
            <w:r>
              <w:rPr>
                <w:rFonts w:ascii="Helv" w:hAnsi="Helv" w:cs="Helv"/>
                <w:color w:val="000000"/>
                <w:sz w:val="20"/>
                <w:szCs w:val="20"/>
              </w:rPr>
              <w:t>, d</w:t>
            </w:r>
            <w:r w:rsidRPr="00E80220">
              <w:rPr>
                <w:rFonts w:ascii="Helv" w:hAnsi="Helv" w:cs="Helv"/>
                <w:color w:val="000000"/>
                <w:sz w:val="20"/>
                <w:szCs w:val="20"/>
              </w:rPr>
              <w:t xml:space="preserve">ata </w:t>
            </w:r>
            <w:r>
              <w:rPr>
                <w:rFonts w:ascii="Helv" w:hAnsi="Helv" w:cs="Helv"/>
                <w:color w:val="000000"/>
                <w:sz w:val="20"/>
                <w:szCs w:val="20"/>
              </w:rPr>
              <w:t>c</w:t>
            </w:r>
            <w:r w:rsidRPr="00E80220">
              <w:rPr>
                <w:rFonts w:ascii="Helv" w:hAnsi="Helv" w:cs="Helv"/>
                <w:color w:val="000000"/>
                <w:sz w:val="20"/>
                <w:szCs w:val="20"/>
              </w:rPr>
              <w:t>enters</w:t>
            </w:r>
            <w:r>
              <w:rPr>
                <w:rFonts w:ascii="Helv" w:hAnsi="Helv" w:cs="Helv"/>
                <w:color w:val="000000"/>
                <w:sz w:val="20"/>
                <w:szCs w:val="20"/>
              </w:rPr>
              <w:t xml:space="preserve"> and c</w:t>
            </w:r>
            <w:r w:rsidRPr="00E80220">
              <w:rPr>
                <w:rFonts w:ascii="Helv" w:hAnsi="Helv" w:cs="Helv"/>
                <w:color w:val="000000"/>
                <w:sz w:val="20"/>
                <w:szCs w:val="20"/>
              </w:rPr>
              <w:t xml:space="preserve">ritical </w:t>
            </w:r>
            <w:r>
              <w:rPr>
                <w:rFonts w:ascii="Helv" w:hAnsi="Helv" w:cs="Helv"/>
                <w:color w:val="000000"/>
                <w:sz w:val="20"/>
                <w:szCs w:val="20"/>
              </w:rPr>
              <w:t>s</w:t>
            </w:r>
            <w:r w:rsidRPr="00E80220">
              <w:rPr>
                <w:rFonts w:ascii="Helv" w:hAnsi="Helv" w:cs="Helv"/>
                <w:color w:val="000000"/>
                <w:sz w:val="20"/>
                <w:szCs w:val="20"/>
              </w:rPr>
              <w:t>uppliers</w:t>
            </w:r>
            <w:r>
              <w:rPr>
                <w:rFonts w:ascii="Helv" w:hAnsi="Helv" w:cs="Helv"/>
                <w:color w:val="000000"/>
                <w:sz w:val="20"/>
                <w:szCs w:val="20"/>
              </w:rPr>
              <w:t xml:space="preserve"> has a business continuity plan in case of any business interruptions.</w:t>
            </w:r>
          </w:p>
        </w:tc>
        <w:tc>
          <w:tcPr>
            <w:tcW w:w="1667" w:type="pct"/>
            <w:tcBorders>
              <w:top w:val="single" w:sz="6" w:space="0" w:color="auto"/>
              <w:left w:val="single" w:sz="6" w:space="0" w:color="auto"/>
              <w:bottom w:val="single" w:sz="6" w:space="0" w:color="auto"/>
              <w:right w:val="single" w:sz="6" w:space="0" w:color="auto"/>
            </w:tcBorders>
          </w:tcPr>
          <w:p w14:paraId="1A1DE461" w14:textId="77777777" w:rsidR="00B32099" w:rsidRDefault="00B32099" w:rsidP="00215E1C">
            <w:pPr>
              <w:keepNext/>
              <w:keepLines/>
              <w:autoSpaceDE w:val="0"/>
              <w:autoSpaceDN w:val="0"/>
              <w:adjustRightInd w:val="0"/>
              <w:ind w:left="15"/>
              <w:jc w:val="center"/>
              <w:rPr>
                <w:rFonts w:ascii="Helv" w:hAnsi="Helv" w:cs="Helv"/>
                <w:color w:val="000000"/>
                <w:sz w:val="20"/>
                <w:szCs w:val="20"/>
              </w:rPr>
            </w:pPr>
            <w:r>
              <w:rPr>
                <w:rFonts w:ascii="Helv" w:hAnsi="Helv" w:cs="Helv"/>
                <w:color w:val="000000"/>
                <w:sz w:val="20"/>
                <w:szCs w:val="20"/>
              </w:rPr>
              <w:t>Tax Returns. Tax Payments, Withholding Taxes and General</w:t>
            </w:r>
          </w:p>
        </w:tc>
      </w:tr>
    </w:tbl>
    <w:p w14:paraId="6C0FE0CE" w14:textId="77777777" w:rsidR="00B32099" w:rsidRPr="00AB2C80" w:rsidRDefault="00B32099" w:rsidP="00AB2C80">
      <w:pPr>
        <w:rPr>
          <w:rFonts w:ascii="Arial" w:hAnsi="Arial" w:cs="Arial"/>
          <w:b/>
          <w:bCs/>
          <w:strike/>
          <w:color w:val="800080"/>
          <w:sz w:val="20"/>
          <w:szCs w:val="20"/>
        </w:rPr>
      </w:pPr>
    </w:p>
    <w:p w14:paraId="6C58E9CA" w14:textId="77777777" w:rsidR="00AB2C80" w:rsidRPr="00AB2C80" w:rsidRDefault="00AB2C80" w:rsidP="00AB2C80">
      <w:pPr>
        <w:autoSpaceDE w:val="0"/>
        <w:autoSpaceDN w:val="0"/>
        <w:adjustRightInd w:val="0"/>
        <w:jc w:val="both"/>
        <w:rPr>
          <w:rFonts w:ascii="Arial" w:hAnsi="Arial" w:cs="Arial"/>
          <w:color w:val="000000"/>
          <w:sz w:val="20"/>
          <w:szCs w:val="20"/>
        </w:rPr>
      </w:pPr>
    </w:p>
    <w:p w14:paraId="2A0DD3A9" w14:textId="77777777" w:rsidR="00AB2C80" w:rsidRPr="00AB2C80" w:rsidRDefault="00AB2C80" w:rsidP="00AB2C80">
      <w:pPr>
        <w:autoSpaceDE w:val="0"/>
        <w:autoSpaceDN w:val="0"/>
        <w:adjustRightInd w:val="0"/>
        <w:rPr>
          <w:rFonts w:ascii="Arial" w:hAnsi="Arial" w:cs="Arial"/>
          <w:b/>
          <w:bCs/>
          <w:color w:val="000000"/>
          <w:sz w:val="20"/>
          <w:szCs w:val="20"/>
          <w:u w:val="single"/>
        </w:rPr>
      </w:pPr>
      <w:r w:rsidRPr="00AB2C80">
        <w:rPr>
          <w:rFonts w:ascii="Arial" w:hAnsi="Arial" w:cs="Arial"/>
          <w:b/>
          <w:bCs/>
          <w:color w:val="000000"/>
          <w:sz w:val="20"/>
          <w:szCs w:val="20"/>
          <w:u w:val="single"/>
        </w:rPr>
        <w:t>Tax definitions:</w:t>
      </w:r>
    </w:p>
    <w:p w14:paraId="6F7DB5CF" w14:textId="77777777" w:rsidR="00AB2C80" w:rsidRPr="00AB2C80" w:rsidRDefault="00AB2C80" w:rsidP="00AB2C80">
      <w:pPr>
        <w:autoSpaceDE w:val="0"/>
        <w:autoSpaceDN w:val="0"/>
        <w:adjustRightInd w:val="0"/>
        <w:rPr>
          <w:rFonts w:ascii="Arial" w:hAnsi="Arial" w:cs="Arial"/>
          <w:b/>
          <w:bCs/>
          <w:color w:val="000000"/>
          <w:sz w:val="20"/>
          <w:szCs w:val="20"/>
          <w:u w:val="single"/>
        </w:rPr>
      </w:pPr>
    </w:p>
    <w:p w14:paraId="44B4C7FA" w14:textId="77777777" w:rsidR="00AB2C80" w:rsidRPr="00AB2C80" w:rsidRDefault="00AB2C80" w:rsidP="00AB2C80">
      <w:pPr>
        <w:autoSpaceDE w:val="0"/>
        <w:autoSpaceDN w:val="0"/>
        <w:adjustRightInd w:val="0"/>
        <w:rPr>
          <w:rFonts w:ascii="Arial" w:hAnsi="Arial" w:cs="Arial"/>
          <w:b/>
          <w:bCs/>
          <w:color w:val="000000"/>
          <w:sz w:val="20"/>
          <w:szCs w:val="20"/>
        </w:rPr>
      </w:pPr>
      <w:r w:rsidRPr="00AB2C80">
        <w:rPr>
          <w:rFonts w:ascii="Arial" w:hAnsi="Arial" w:cs="Arial"/>
          <w:b/>
          <w:bCs/>
          <w:color w:val="000000"/>
          <w:sz w:val="20"/>
          <w:szCs w:val="20"/>
        </w:rPr>
        <w:t>Sales and Use Tax:</w:t>
      </w:r>
    </w:p>
    <w:p w14:paraId="66688C5F" w14:textId="77777777" w:rsidR="00AB2C80" w:rsidRDefault="00AB2C80" w:rsidP="00AB2C80">
      <w:pPr>
        <w:autoSpaceDE w:val="0"/>
        <w:autoSpaceDN w:val="0"/>
        <w:adjustRightInd w:val="0"/>
        <w:rPr>
          <w:rFonts w:ascii="Arial" w:hAnsi="Arial" w:cs="Arial"/>
          <w:color w:val="000000"/>
          <w:sz w:val="20"/>
          <w:szCs w:val="20"/>
        </w:rPr>
      </w:pPr>
      <w:r w:rsidRPr="00AB2C80">
        <w:rPr>
          <w:rFonts w:ascii="Arial" w:hAnsi="Arial" w:cs="Arial"/>
          <w:color w:val="000000"/>
          <w:sz w:val="20"/>
          <w:szCs w:val="20"/>
        </w:rPr>
        <w:t>The concept of Sales and Use tax is a U.S. centric philosophy. A sales tax is a tax on transactions involving the transfer of title or possession of property by a seller to a buyer for some consideration such as cash, credit, installment, layaway, exchange, or lease. In general, all tangible personal property sold at retail (to the end consumer) is subject to sales tax unless exempted by state tax law. Sales tax can also include certain enumerated services.</w:t>
      </w:r>
    </w:p>
    <w:p w14:paraId="22C45472" w14:textId="60E86C5C" w:rsidR="00B32099" w:rsidRDefault="00B32099">
      <w:pPr>
        <w:rPr>
          <w:rFonts w:ascii="Arial" w:hAnsi="Arial" w:cs="Arial"/>
          <w:color w:val="000000"/>
          <w:sz w:val="20"/>
          <w:szCs w:val="20"/>
        </w:rPr>
      </w:pPr>
      <w:r>
        <w:rPr>
          <w:rFonts w:ascii="Arial" w:hAnsi="Arial" w:cs="Arial"/>
          <w:color w:val="000000"/>
          <w:sz w:val="20"/>
          <w:szCs w:val="20"/>
        </w:rPr>
        <w:br w:type="page"/>
      </w:r>
    </w:p>
    <w:p w14:paraId="1925984A" w14:textId="77777777" w:rsidR="00AB2C80" w:rsidRPr="00AB2C80" w:rsidRDefault="00AB2C80" w:rsidP="00AB2C80">
      <w:pPr>
        <w:rPr>
          <w:rFonts w:ascii="Arial" w:hAnsi="Arial" w:cs="Arial"/>
          <w:b/>
          <w:bCs/>
          <w:strike/>
          <w:color w:val="800080"/>
          <w:sz w:val="20"/>
          <w:szCs w:val="20"/>
        </w:rPr>
      </w:pPr>
      <w:r w:rsidRPr="00AB2C80">
        <w:rPr>
          <w:rFonts w:ascii="Arial" w:hAnsi="Arial" w:cs="Arial"/>
          <w:sz w:val="20"/>
          <w:szCs w:val="20"/>
        </w:rPr>
        <w:lastRenderedPageBreak/>
        <w:t>PROCESS AND OBJECTIVE</w:t>
      </w:r>
      <w:r>
        <w:rPr>
          <w:rFonts w:ascii="Arial" w:hAnsi="Arial" w:cs="Arial"/>
          <w:sz w:val="20"/>
          <w:szCs w:val="20"/>
        </w:rPr>
        <w:t xml:space="preserve"> (Continued)</w:t>
      </w:r>
    </w:p>
    <w:p w14:paraId="588A4DE7" w14:textId="77777777" w:rsidR="00AB2C80" w:rsidRPr="00AB2C80" w:rsidRDefault="00AB2C80" w:rsidP="00AB2C80">
      <w:pPr>
        <w:autoSpaceDE w:val="0"/>
        <w:autoSpaceDN w:val="0"/>
        <w:adjustRightInd w:val="0"/>
        <w:rPr>
          <w:rFonts w:ascii="Arial" w:hAnsi="Arial" w:cs="Arial"/>
          <w:color w:val="000000"/>
          <w:sz w:val="20"/>
          <w:szCs w:val="20"/>
        </w:rPr>
      </w:pPr>
    </w:p>
    <w:p w14:paraId="08DD27E0" w14:textId="098D9E2D" w:rsidR="00AB2C80" w:rsidRPr="00AB2C80" w:rsidRDefault="00AB2C80" w:rsidP="00AB2C80">
      <w:pPr>
        <w:autoSpaceDE w:val="0"/>
        <w:autoSpaceDN w:val="0"/>
        <w:adjustRightInd w:val="0"/>
        <w:rPr>
          <w:rFonts w:ascii="Arial" w:hAnsi="Arial" w:cs="Arial"/>
          <w:color w:val="000000"/>
          <w:sz w:val="20"/>
          <w:szCs w:val="20"/>
        </w:rPr>
      </w:pPr>
      <w:r w:rsidRPr="00AB2C80">
        <w:rPr>
          <w:rFonts w:ascii="Arial" w:hAnsi="Arial" w:cs="Arial"/>
          <w:color w:val="000000"/>
          <w:sz w:val="20"/>
          <w:szCs w:val="20"/>
        </w:rPr>
        <w:t>A use tax is a tax imposed on the privilege of ownership or possession, storage, use, or consumption of goods. It is a complimentary tax to sales tax, which means that you either pay a sale or a use tax but not both. Use tax is paid when manufactured goods are pulled from work in process or finished goods to be used internally, when a vendor does not bill IBM tax on a taxable invoice, when a vendor is not registered in the state of transaction, or when an exemption certificate is issued to a vendor and IBM uses the purchases in a taxable manner (i.e.</w:t>
      </w:r>
      <w:r w:rsidR="00BD6A16">
        <w:rPr>
          <w:rFonts w:ascii="Arial" w:hAnsi="Arial" w:cs="Arial"/>
          <w:color w:val="000000"/>
          <w:sz w:val="20"/>
          <w:szCs w:val="20"/>
        </w:rPr>
        <w:t>,</w:t>
      </w:r>
      <w:r w:rsidRPr="00AB2C80">
        <w:rPr>
          <w:rFonts w:ascii="Arial" w:hAnsi="Arial" w:cs="Arial"/>
          <w:color w:val="000000"/>
          <w:sz w:val="20"/>
          <w:szCs w:val="20"/>
        </w:rPr>
        <w:t xml:space="preserve"> resale certificate, direct pay certificate, other misc. exemption certificates).</w:t>
      </w:r>
    </w:p>
    <w:p w14:paraId="274F648A" w14:textId="77777777" w:rsidR="00AB2C80" w:rsidRPr="00AB2C80" w:rsidRDefault="00AB2C80" w:rsidP="00AB2C80">
      <w:pPr>
        <w:autoSpaceDE w:val="0"/>
        <w:autoSpaceDN w:val="0"/>
        <w:adjustRightInd w:val="0"/>
        <w:rPr>
          <w:rFonts w:ascii="Arial" w:hAnsi="Arial" w:cs="Arial"/>
          <w:color w:val="000000"/>
          <w:sz w:val="20"/>
          <w:szCs w:val="20"/>
        </w:rPr>
      </w:pPr>
    </w:p>
    <w:p w14:paraId="2BD0C366" w14:textId="77777777" w:rsidR="00AB2C80" w:rsidRPr="00AB2C80" w:rsidRDefault="00AB2C80" w:rsidP="00AB2C80">
      <w:pPr>
        <w:autoSpaceDE w:val="0"/>
        <w:autoSpaceDN w:val="0"/>
        <w:adjustRightInd w:val="0"/>
        <w:rPr>
          <w:rFonts w:ascii="Arial" w:hAnsi="Arial" w:cs="Arial"/>
          <w:b/>
          <w:bCs/>
          <w:color w:val="000000"/>
          <w:sz w:val="20"/>
          <w:szCs w:val="20"/>
        </w:rPr>
      </w:pPr>
      <w:r w:rsidRPr="00AB2C80">
        <w:rPr>
          <w:rFonts w:ascii="Arial" w:hAnsi="Arial" w:cs="Arial"/>
          <w:b/>
          <w:bCs/>
          <w:color w:val="000000"/>
          <w:sz w:val="20"/>
          <w:szCs w:val="20"/>
        </w:rPr>
        <w:t>Personal Property Tax (PPT):</w:t>
      </w:r>
    </w:p>
    <w:p w14:paraId="02E4DB8D" w14:textId="77777777" w:rsidR="00AB2C80" w:rsidRPr="00AB2C80" w:rsidRDefault="00AB2C80" w:rsidP="00AB2C80">
      <w:pPr>
        <w:autoSpaceDE w:val="0"/>
        <w:autoSpaceDN w:val="0"/>
        <w:adjustRightInd w:val="0"/>
        <w:rPr>
          <w:rFonts w:ascii="Arial" w:hAnsi="Arial" w:cs="Arial"/>
          <w:color w:val="000000"/>
          <w:sz w:val="20"/>
          <w:szCs w:val="20"/>
        </w:rPr>
      </w:pPr>
      <w:r w:rsidRPr="00AB2C80">
        <w:rPr>
          <w:rFonts w:ascii="Arial" w:hAnsi="Arial" w:cs="Arial"/>
          <w:color w:val="000000"/>
          <w:sz w:val="20"/>
          <w:szCs w:val="20"/>
        </w:rPr>
        <w:t xml:space="preserve">PPT is paid on all IBM owned equipment (IBM Corp.) and IBM leased equipment installed with customers including IBM Global Financing (IGF). This tax is paid annually based on the assessed value of the property as of a given lien (assessment) date. An assessment is the value applied through discovering, listing, and appraising property. Property eligible to be taxed as PPT can include anything that is not real estate, including: furniture and fixtures, machinery and equipment, computer equipment, leasehold improvements, inventories, accounts receivables, cash in banks, stocks and bonds, and software. </w:t>
      </w:r>
    </w:p>
    <w:p w14:paraId="20C76C3E" w14:textId="77777777" w:rsidR="00AB2C80" w:rsidRPr="00AB2C80" w:rsidRDefault="00AB2C80" w:rsidP="00AB2C80">
      <w:pPr>
        <w:autoSpaceDE w:val="0"/>
        <w:autoSpaceDN w:val="0"/>
        <w:adjustRightInd w:val="0"/>
        <w:rPr>
          <w:rFonts w:ascii="Arial" w:hAnsi="Arial" w:cs="Arial"/>
          <w:color w:val="000000"/>
          <w:sz w:val="20"/>
          <w:szCs w:val="20"/>
        </w:rPr>
      </w:pPr>
    </w:p>
    <w:p w14:paraId="1D904CF6" w14:textId="77777777" w:rsidR="00AB2C80" w:rsidRPr="00AB2C80" w:rsidRDefault="00AB2C80" w:rsidP="00AB2C80">
      <w:pPr>
        <w:autoSpaceDE w:val="0"/>
        <w:autoSpaceDN w:val="0"/>
        <w:adjustRightInd w:val="0"/>
        <w:rPr>
          <w:rFonts w:ascii="Arial" w:hAnsi="Arial" w:cs="Arial"/>
          <w:b/>
          <w:bCs/>
          <w:color w:val="000000"/>
          <w:sz w:val="20"/>
          <w:szCs w:val="20"/>
        </w:rPr>
      </w:pPr>
      <w:r w:rsidRPr="00AB2C80">
        <w:rPr>
          <w:rFonts w:ascii="Arial" w:hAnsi="Arial" w:cs="Arial"/>
          <w:b/>
          <w:bCs/>
          <w:color w:val="000000"/>
          <w:sz w:val="20"/>
          <w:szCs w:val="20"/>
        </w:rPr>
        <w:t>Value Add Tax (VAT) or Goods and Services Tax (GST):</w:t>
      </w:r>
    </w:p>
    <w:p w14:paraId="43E539F5" w14:textId="525012B1" w:rsidR="00AB2C80" w:rsidRDefault="00AB2C80" w:rsidP="00AB2C80">
      <w:pPr>
        <w:autoSpaceDE w:val="0"/>
        <w:autoSpaceDN w:val="0"/>
        <w:adjustRightInd w:val="0"/>
        <w:rPr>
          <w:rFonts w:ascii="Arial" w:hAnsi="Arial" w:cs="Arial"/>
          <w:color w:val="000000"/>
          <w:sz w:val="20"/>
          <w:szCs w:val="20"/>
        </w:rPr>
      </w:pPr>
      <w:r w:rsidRPr="00AB2C80">
        <w:rPr>
          <w:rFonts w:ascii="Arial" w:hAnsi="Arial" w:cs="Arial"/>
          <w:color w:val="000000"/>
          <w:sz w:val="20"/>
          <w:szCs w:val="20"/>
        </w:rPr>
        <w:t xml:space="preserve">Value added tax (VAT) is </w:t>
      </w:r>
      <w:hyperlink r:id="rId9" w:history="1">
        <w:r w:rsidRPr="00AB2C80">
          <w:rPr>
            <w:rFonts w:ascii="Arial" w:hAnsi="Arial" w:cs="Arial"/>
            <w:color w:val="000000"/>
            <w:sz w:val="20"/>
            <w:szCs w:val="20"/>
          </w:rPr>
          <w:t>tax</w:t>
        </w:r>
      </w:hyperlink>
      <w:r w:rsidRPr="00AB2C80">
        <w:rPr>
          <w:rFonts w:ascii="Arial" w:hAnsi="Arial" w:cs="Arial"/>
          <w:color w:val="000000"/>
          <w:sz w:val="20"/>
          <w:szCs w:val="20"/>
        </w:rPr>
        <w:t xml:space="preserve"> on exchanges. It is levied on the value added that results from each exchange. It differs from a </w:t>
      </w:r>
      <w:hyperlink r:id="rId10" w:history="1">
        <w:r w:rsidRPr="00AB2C80">
          <w:rPr>
            <w:rFonts w:ascii="Arial" w:hAnsi="Arial" w:cs="Arial"/>
            <w:color w:val="000000"/>
            <w:sz w:val="20"/>
            <w:szCs w:val="20"/>
          </w:rPr>
          <w:t>sales tax</w:t>
        </w:r>
      </w:hyperlink>
      <w:r w:rsidRPr="00AB2C80">
        <w:rPr>
          <w:rFonts w:ascii="Arial" w:hAnsi="Arial" w:cs="Arial"/>
          <w:color w:val="000000"/>
          <w:sz w:val="20"/>
          <w:szCs w:val="20"/>
        </w:rPr>
        <w:t xml:space="preserve"> because a sales tax is levied on the total value of the exchange. For this reason, a VAT is neutral with respect to the number of passages that there are between the producer and the final consumer. A VAT is an </w:t>
      </w:r>
      <w:hyperlink r:id="rId11" w:history="1">
        <w:r w:rsidRPr="00AB2C80">
          <w:rPr>
            <w:rFonts w:ascii="Arial" w:hAnsi="Arial" w:cs="Arial"/>
            <w:color w:val="000000"/>
            <w:sz w:val="20"/>
            <w:szCs w:val="20"/>
          </w:rPr>
          <w:t>indirect tax</w:t>
        </w:r>
      </w:hyperlink>
      <w:r w:rsidRPr="00AB2C80">
        <w:rPr>
          <w:rFonts w:ascii="Arial" w:hAnsi="Arial" w:cs="Arial"/>
          <w:color w:val="000000"/>
          <w:sz w:val="20"/>
          <w:szCs w:val="20"/>
        </w:rPr>
        <w:t>, in that the tax is collected from someone other than the person who actually bears the cost of the tax (namely the seller rather than the consumer). To avoid double taxation on final consumption, exports (</w:t>
      </w:r>
      <w:proofErr w:type="gramStart"/>
      <w:r w:rsidRPr="00AB2C80">
        <w:rPr>
          <w:rFonts w:ascii="Arial" w:hAnsi="Arial" w:cs="Arial"/>
          <w:color w:val="000000"/>
          <w:sz w:val="20"/>
          <w:szCs w:val="20"/>
        </w:rPr>
        <w:t>which by definition, are</w:t>
      </w:r>
      <w:proofErr w:type="gramEnd"/>
      <w:r w:rsidRPr="00AB2C80">
        <w:rPr>
          <w:rFonts w:ascii="Arial" w:hAnsi="Arial" w:cs="Arial"/>
          <w:color w:val="000000"/>
          <w:sz w:val="20"/>
          <w:szCs w:val="20"/>
        </w:rPr>
        <w:t xml:space="preserve"> </w:t>
      </w:r>
      <w:r w:rsidRPr="00AB2C80">
        <w:rPr>
          <w:rFonts w:ascii="Arial" w:hAnsi="Arial" w:cs="Arial"/>
          <w:i/>
          <w:iCs/>
          <w:color w:val="000000"/>
          <w:sz w:val="20"/>
          <w:szCs w:val="20"/>
        </w:rPr>
        <w:t>consumed</w:t>
      </w:r>
      <w:r w:rsidRPr="00AB2C80">
        <w:rPr>
          <w:rFonts w:ascii="Arial" w:hAnsi="Arial" w:cs="Arial"/>
          <w:color w:val="000000"/>
          <w:sz w:val="20"/>
          <w:szCs w:val="20"/>
        </w:rPr>
        <w:t xml:space="preserve"> abroad) are usually not subject to VAT and VAT charged under such circumstances is usually refundable. Personal end-consumers of products, consumers and services cannot recover VAT on purchases, but businesses are able to recover VAT on the materials and services that they buy to make further supplies or services directly or indirectly sold to end-users. In this way, the total tax levied at each stage in the economic chain of supply is a constant fraction of the value added by a business to its products.</w:t>
      </w:r>
    </w:p>
    <w:p w14:paraId="64E9F8E6" w14:textId="77777777" w:rsidR="00AB2C80" w:rsidRPr="00AB2C80" w:rsidRDefault="00AB2C80" w:rsidP="00AB2C80">
      <w:pPr>
        <w:autoSpaceDE w:val="0"/>
        <w:autoSpaceDN w:val="0"/>
        <w:adjustRightInd w:val="0"/>
        <w:rPr>
          <w:rFonts w:ascii="Arial" w:hAnsi="Arial" w:cs="Arial"/>
          <w:color w:val="000000"/>
          <w:sz w:val="20"/>
          <w:szCs w:val="20"/>
        </w:rPr>
      </w:pPr>
    </w:p>
    <w:p w14:paraId="4BED3582" w14:textId="77777777" w:rsidR="00AB2C80" w:rsidRPr="00AB2C80" w:rsidRDefault="00AB2C80" w:rsidP="00AB2C80">
      <w:pPr>
        <w:autoSpaceDE w:val="0"/>
        <w:autoSpaceDN w:val="0"/>
        <w:adjustRightInd w:val="0"/>
        <w:ind w:left="360"/>
        <w:rPr>
          <w:rFonts w:ascii="Arial" w:hAnsi="Arial" w:cs="Arial"/>
          <w:b/>
          <w:bCs/>
          <w:color w:val="000000"/>
          <w:sz w:val="20"/>
          <w:szCs w:val="20"/>
        </w:rPr>
      </w:pPr>
      <w:r w:rsidRPr="00AB2C80">
        <w:rPr>
          <w:rFonts w:ascii="Arial" w:hAnsi="Arial" w:cs="Arial"/>
          <w:b/>
          <w:bCs/>
          <w:color w:val="000000"/>
          <w:sz w:val="20"/>
          <w:szCs w:val="20"/>
        </w:rPr>
        <w:t>Input VAT:</w:t>
      </w:r>
    </w:p>
    <w:p w14:paraId="662A9D55" w14:textId="7EFE7F45" w:rsidR="00AB2C80" w:rsidRDefault="00AB2C80" w:rsidP="00AB2C80">
      <w:pPr>
        <w:autoSpaceDE w:val="0"/>
        <w:autoSpaceDN w:val="0"/>
        <w:adjustRightInd w:val="0"/>
        <w:ind w:left="360"/>
        <w:rPr>
          <w:rFonts w:ascii="Arial" w:hAnsi="Arial" w:cs="Arial"/>
          <w:color w:val="000000"/>
          <w:sz w:val="20"/>
          <w:szCs w:val="20"/>
        </w:rPr>
      </w:pPr>
      <w:r w:rsidRPr="00AB2C80">
        <w:rPr>
          <w:rFonts w:ascii="Arial" w:hAnsi="Arial" w:cs="Arial"/>
          <w:color w:val="000000"/>
          <w:sz w:val="20"/>
          <w:szCs w:val="20"/>
        </w:rPr>
        <w:t>Input VAT is defined as the VAT paid on supplies purchased by an individual or business. Usually, the amount of tax paid on inputs is available to reduce the overall amount of VAT owed. This is referred to as VAT recoveries.</w:t>
      </w:r>
    </w:p>
    <w:p w14:paraId="0465739B" w14:textId="77777777" w:rsidR="00AB2C80" w:rsidRPr="00AB2C80" w:rsidRDefault="00AB2C80" w:rsidP="00AB2C80">
      <w:pPr>
        <w:autoSpaceDE w:val="0"/>
        <w:autoSpaceDN w:val="0"/>
        <w:adjustRightInd w:val="0"/>
        <w:ind w:left="360"/>
        <w:rPr>
          <w:rFonts w:ascii="Arial" w:hAnsi="Arial" w:cs="Arial"/>
          <w:color w:val="000000"/>
          <w:sz w:val="20"/>
          <w:szCs w:val="20"/>
        </w:rPr>
      </w:pPr>
    </w:p>
    <w:p w14:paraId="0BE2AF4E" w14:textId="77777777" w:rsidR="00AB2C80" w:rsidRPr="00AB2C80" w:rsidRDefault="00AB2C80" w:rsidP="00AB2C80">
      <w:pPr>
        <w:autoSpaceDE w:val="0"/>
        <w:autoSpaceDN w:val="0"/>
        <w:adjustRightInd w:val="0"/>
        <w:ind w:left="360"/>
        <w:rPr>
          <w:rFonts w:ascii="Arial" w:hAnsi="Arial" w:cs="Arial"/>
          <w:b/>
          <w:bCs/>
          <w:color w:val="000000"/>
          <w:sz w:val="20"/>
          <w:szCs w:val="20"/>
        </w:rPr>
      </w:pPr>
      <w:r w:rsidRPr="00AB2C80">
        <w:rPr>
          <w:rFonts w:ascii="Arial" w:hAnsi="Arial" w:cs="Arial"/>
          <w:b/>
          <w:bCs/>
          <w:color w:val="000000"/>
          <w:sz w:val="20"/>
          <w:szCs w:val="20"/>
        </w:rPr>
        <w:t>Output VAT:</w:t>
      </w:r>
    </w:p>
    <w:p w14:paraId="126C0C9E" w14:textId="77777777" w:rsidR="00AB2C80" w:rsidRPr="00AB2C80" w:rsidRDefault="00AB2C80" w:rsidP="00AB2C80">
      <w:pPr>
        <w:autoSpaceDE w:val="0"/>
        <w:autoSpaceDN w:val="0"/>
        <w:adjustRightInd w:val="0"/>
        <w:ind w:left="360"/>
        <w:rPr>
          <w:rFonts w:ascii="Arial" w:hAnsi="Arial" w:cs="Arial"/>
          <w:color w:val="000000"/>
          <w:sz w:val="20"/>
          <w:szCs w:val="20"/>
        </w:rPr>
      </w:pPr>
      <w:r w:rsidRPr="00AB2C80">
        <w:rPr>
          <w:rFonts w:ascii="Arial" w:hAnsi="Arial" w:cs="Arial"/>
          <w:color w:val="000000"/>
          <w:sz w:val="20"/>
          <w:szCs w:val="20"/>
        </w:rPr>
        <w:t>Output VAT is defined as the VAT that is charged to customers.  The net of the input and output VAT is due to the taxing authorities.</w:t>
      </w:r>
    </w:p>
    <w:p w14:paraId="562CD599" w14:textId="77777777" w:rsidR="00AB2C80" w:rsidRPr="00AB2C80" w:rsidRDefault="00AB2C80" w:rsidP="00AB2C80">
      <w:pPr>
        <w:autoSpaceDE w:val="0"/>
        <w:autoSpaceDN w:val="0"/>
        <w:adjustRightInd w:val="0"/>
        <w:ind w:left="360"/>
        <w:rPr>
          <w:rFonts w:ascii="Arial" w:hAnsi="Arial" w:cs="Arial"/>
          <w:color w:val="000000"/>
          <w:sz w:val="20"/>
          <w:szCs w:val="20"/>
        </w:rPr>
      </w:pPr>
    </w:p>
    <w:p w14:paraId="110B445F" w14:textId="77777777" w:rsidR="00AB2C80" w:rsidRPr="00AB2C80" w:rsidRDefault="00AB2C80" w:rsidP="00AB2C80">
      <w:pPr>
        <w:autoSpaceDE w:val="0"/>
        <w:autoSpaceDN w:val="0"/>
        <w:adjustRightInd w:val="0"/>
        <w:rPr>
          <w:rFonts w:ascii="Arial" w:hAnsi="Arial" w:cs="Arial"/>
          <w:color w:val="000000"/>
          <w:sz w:val="20"/>
          <w:szCs w:val="20"/>
        </w:rPr>
      </w:pPr>
      <w:r w:rsidRPr="00AB2C80">
        <w:rPr>
          <w:rFonts w:ascii="Arial" w:hAnsi="Arial" w:cs="Arial"/>
          <w:color w:val="000000"/>
          <w:sz w:val="20"/>
          <w:szCs w:val="20"/>
        </w:rPr>
        <w:t>This audit program is intended to be used for processes which manage end user and imputed taxes.</w:t>
      </w:r>
    </w:p>
    <w:p w14:paraId="784AB8AA" w14:textId="4310A666" w:rsidR="00AB2C80" w:rsidRDefault="00AB2C80" w:rsidP="00AB2C80">
      <w:pPr>
        <w:autoSpaceDE w:val="0"/>
        <w:autoSpaceDN w:val="0"/>
        <w:adjustRightInd w:val="0"/>
        <w:rPr>
          <w:rFonts w:ascii="Arial" w:hAnsi="Arial" w:cs="Arial"/>
          <w:color w:val="000000"/>
          <w:sz w:val="20"/>
          <w:szCs w:val="20"/>
        </w:rPr>
      </w:pPr>
    </w:p>
    <w:p w14:paraId="70CC6D85" w14:textId="6D9278AE" w:rsidR="00AB2C80" w:rsidRDefault="00AB2C80">
      <w:pPr>
        <w:rPr>
          <w:rFonts w:ascii="Arial" w:hAnsi="Arial" w:cs="Arial"/>
          <w:color w:val="000000"/>
          <w:sz w:val="20"/>
          <w:szCs w:val="20"/>
        </w:rPr>
      </w:pPr>
      <w:r>
        <w:rPr>
          <w:rFonts w:ascii="Arial" w:hAnsi="Arial" w:cs="Arial"/>
          <w:color w:val="000000"/>
          <w:sz w:val="20"/>
          <w:szCs w:val="20"/>
        </w:rPr>
        <w:br w:type="page"/>
      </w:r>
    </w:p>
    <w:p w14:paraId="43CC0AD0" w14:textId="77777777" w:rsidR="00AB2C80" w:rsidRPr="00AB2C80" w:rsidRDefault="00AB2C80" w:rsidP="00AB2C80">
      <w:pPr>
        <w:rPr>
          <w:rFonts w:ascii="Arial" w:hAnsi="Arial" w:cs="Arial"/>
          <w:b/>
          <w:bCs/>
          <w:strike/>
          <w:color w:val="800080"/>
          <w:sz w:val="20"/>
          <w:szCs w:val="20"/>
        </w:rPr>
      </w:pPr>
      <w:r w:rsidRPr="00AB2C80">
        <w:rPr>
          <w:rFonts w:ascii="Arial" w:hAnsi="Arial" w:cs="Arial"/>
          <w:sz w:val="20"/>
          <w:szCs w:val="20"/>
        </w:rPr>
        <w:lastRenderedPageBreak/>
        <w:t>PROCESS AND OBJECTIVE</w:t>
      </w:r>
      <w:r>
        <w:rPr>
          <w:rFonts w:ascii="Arial" w:hAnsi="Arial" w:cs="Arial"/>
          <w:sz w:val="20"/>
          <w:szCs w:val="20"/>
        </w:rPr>
        <w:t xml:space="preserve"> (Continued)</w:t>
      </w:r>
    </w:p>
    <w:p w14:paraId="659B4EE3" w14:textId="77777777" w:rsidR="00AB2C80" w:rsidRPr="00AB2C80" w:rsidRDefault="00AB2C80" w:rsidP="00AB2C80">
      <w:pPr>
        <w:autoSpaceDE w:val="0"/>
        <w:autoSpaceDN w:val="0"/>
        <w:adjustRightInd w:val="0"/>
        <w:rPr>
          <w:rFonts w:ascii="Arial" w:hAnsi="Arial" w:cs="Arial"/>
          <w:color w:val="000000"/>
          <w:sz w:val="20"/>
          <w:szCs w:val="20"/>
        </w:rPr>
      </w:pPr>
    </w:p>
    <w:p w14:paraId="122E417F" w14:textId="77777777" w:rsidR="00AB2C80" w:rsidRPr="00AB2C80" w:rsidRDefault="00AB2C80" w:rsidP="00AB2C80">
      <w:pPr>
        <w:autoSpaceDE w:val="0"/>
        <w:autoSpaceDN w:val="0"/>
        <w:adjustRightInd w:val="0"/>
        <w:rPr>
          <w:rFonts w:ascii="Arial" w:hAnsi="Arial" w:cs="Arial"/>
          <w:b/>
          <w:bCs/>
          <w:color w:val="000000"/>
          <w:sz w:val="20"/>
          <w:szCs w:val="20"/>
          <w:u w:val="single"/>
        </w:rPr>
      </w:pPr>
      <w:r w:rsidRPr="00AB2C80">
        <w:rPr>
          <w:rFonts w:ascii="Arial" w:hAnsi="Arial" w:cs="Arial"/>
          <w:b/>
          <w:bCs/>
          <w:color w:val="000000"/>
          <w:sz w:val="20"/>
          <w:szCs w:val="20"/>
          <w:u w:val="single"/>
        </w:rPr>
        <w:t>Tax Department Risk Scorecard:</w:t>
      </w:r>
    </w:p>
    <w:p w14:paraId="13934F40" w14:textId="77777777" w:rsidR="00AB2C80" w:rsidRPr="00AB2C80" w:rsidRDefault="00AB2C80" w:rsidP="00AB2C80">
      <w:pPr>
        <w:autoSpaceDE w:val="0"/>
        <w:autoSpaceDN w:val="0"/>
        <w:adjustRightInd w:val="0"/>
        <w:rPr>
          <w:rFonts w:ascii="Arial" w:hAnsi="Arial" w:cs="Arial"/>
          <w:color w:val="000000"/>
          <w:sz w:val="20"/>
          <w:szCs w:val="20"/>
        </w:rPr>
      </w:pPr>
      <w:r w:rsidRPr="00AB2C80">
        <w:rPr>
          <w:rFonts w:ascii="Arial" w:hAnsi="Arial" w:cs="Arial"/>
          <w:color w:val="000000"/>
          <w:sz w:val="20"/>
          <w:szCs w:val="20"/>
        </w:rPr>
        <w:t xml:space="preserve">The global indirect tax department annually reviews and prepares an indirect tax risk scorecard, which ranks risks on </w:t>
      </w:r>
      <w:proofErr w:type="gramStart"/>
      <w:r w:rsidRPr="00AB2C80">
        <w:rPr>
          <w:rFonts w:ascii="Arial" w:hAnsi="Arial" w:cs="Arial"/>
          <w:color w:val="000000"/>
          <w:sz w:val="20"/>
          <w:szCs w:val="20"/>
        </w:rPr>
        <w:t>a number of</w:t>
      </w:r>
      <w:proofErr w:type="gramEnd"/>
      <w:r w:rsidRPr="00AB2C80">
        <w:rPr>
          <w:rFonts w:ascii="Arial" w:hAnsi="Arial" w:cs="Arial"/>
          <w:color w:val="000000"/>
          <w:sz w:val="20"/>
          <w:szCs w:val="20"/>
        </w:rPr>
        <w:t xml:space="preserve"> different factors.  The following chart shows the factors that are used in the scorecard:</w:t>
      </w:r>
    </w:p>
    <w:p w14:paraId="155400E0" w14:textId="77777777" w:rsidR="00AB2C80" w:rsidRPr="00AB2C80" w:rsidRDefault="00AB2C80" w:rsidP="00AB2C80">
      <w:pPr>
        <w:autoSpaceDE w:val="0"/>
        <w:autoSpaceDN w:val="0"/>
        <w:adjustRightInd w:val="0"/>
        <w:rPr>
          <w:rFonts w:ascii="Arial" w:hAnsi="Arial" w:cs="Arial"/>
          <w:color w:val="000000"/>
          <w:sz w:val="20"/>
          <w:szCs w:val="20"/>
        </w:rPr>
      </w:pPr>
    </w:p>
    <w:p w14:paraId="52B254CF" w14:textId="6B0C23F2" w:rsidR="00AB2C80" w:rsidRDefault="00AB2C80" w:rsidP="00AB2C80">
      <w:pPr>
        <w:autoSpaceDE w:val="0"/>
        <w:autoSpaceDN w:val="0"/>
        <w:adjustRightInd w:val="0"/>
        <w:rPr>
          <w:rFonts w:ascii="Helv" w:hAnsi="Helv" w:cs="Helv"/>
          <w:color w:val="000000"/>
          <w:sz w:val="20"/>
          <w:szCs w:val="20"/>
        </w:rPr>
      </w:pPr>
      <w:r>
        <w:rPr>
          <w:rFonts w:ascii="Helv" w:hAnsi="Helv" w:cs="Helv"/>
          <w:noProof/>
          <w:color w:val="000000"/>
          <w:sz w:val="20"/>
          <w:szCs w:val="20"/>
        </w:rPr>
        <w:drawing>
          <wp:inline distT="0" distB="0" distL="0" distR="0" wp14:anchorId="3D0CC18F" wp14:editId="2775BE24">
            <wp:extent cx="5391150" cy="314325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3143250"/>
                    </a:xfrm>
                    <a:prstGeom prst="rect">
                      <a:avLst/>
                    </a:prstGeom>
                    <a:noFill/>
                    <a:ln>
                      <a:noFill/>
                    </a:ln>
                  </pic:spPr>
                </pic:pic>
              </a:graphicData>
            </a:graphic>
          </wp:inline>
        </w:drawing>
      </w:r>
      <w:r>
        <w:rPr>
          <w:rFonts w:ascii="Helv" w:hAnsi="Helv" w:cs="Helv"/>
          <w:color w:val="000000"/>
          <w:sz w:val="20"/>
          <w:szCs w:val="20"/>
        </w:rPr>
        <w:t xml:space="preserve"> </w:t>
      </w:r>
    </w:p>
    <w:p w14:paraId="1E6C7553" w14:textId="77777777" w:rsidR="00AB2C80" w:rsidRDefault="00AB2C80" w:rsidP="00AB2C80">
      <w:pPr>
        <w:autoSpaceDE w:val="0"/>
        <w:autoSpaceDN w:val="0"/>
        <w:adjustRightInd w:val="0"/>
        <w:rPr>
          <w:rFonts w:ascii="Helv" w:hAnsi="Helv" w:cs="Helv"/>
          <w:color w:val="000000"/>
          <w:sz w:val="20"/>
          <w:szCs w:val="20"/>
        </w:rPr>
      </w:pPr>
      <w:r>
        <w:rPr>
          <w:rFonts w:ascii="Helv" w:hAnsi="Helv" w:cs="Helv"/>
          <w:color w:val="000000"/>
          <w:sz w:val="20"/>
          <w:szCs w:val="20"/>
        </w:rPr>
        <w:t xml:space="preserve"> </w:t>
      </w:r>
    </w:p>
    <w:p w14:paraId="7C0FD645" w14:textId="77777777" w:rsidR="00AB2C80" w:rsidRPr="00AB2C80" w:rsidRDefault="00AB2C80" w:rsidP="00AB2C80">
      <w:pPr>
        <w:autoSpaceDE w:val="0"/>
        <w:autoSpaceDN w:val="0"/>
        <w:adjustRightInd w:val="0"/>
        <w:rPr>
          <w:rFonts w:ascii="Arial" w:hAnsi="Arial" w:cs="Arial"/>
          <w:color w:val="000000"/>
          <w:sz w:val="20"/>
          <w:szCs w:val="20"/>
        </w:rPr>
      </w:pPr>
    </w:p>
    <w:p w14:paraId="41DDA8C0" w14:textId="4952799A" w:rsidR="00AB2C80" w:rsidRPr="00AB2C80" w:rsidRDefault="00AB2C80" w:rsidP="00AB2C80">
      <w:pPr>
        <w:autoSpaceDE w:val="0"/>
        <w:autoSpaceDN w:val="0"/>
        <w:adjustRightInd w:val="0"/>
        <w:rPr>
          <w:rFonts w:ascii="Arial" w:hAnsi="Arial" w:cs="Arial"/>
          <w:color w:val="000000"/>
          <w:sz w:val="20"/>
          <w:szCs w:val="20"/>
        </w:rPr>
      </w:pPr>
      <w:r w:rsidRPr="00AB2C80">
        <w:rPr>
          <w:rFonts w:ascii="Arial" w:hAnsi="Arial" w:cs="Arial"/>
          <w:color w:val="000000"/>
          <w:sz w:val="20"/>
          <w:szCs w:val="20"/>
        </w:rPr>
        <w:t>FAS – Financial Accounting Standard</w:t>
      </w:r>
    </w:p>
    <w:p w14:paraId="6F9F9F0B" w14:textId="77777777" w:rsidR="00AB2C80" w:rsidRPr="00AB2C80" w:rsidRDefault="00AB2C80" w:rsidP="00AB2C80">
      <w:pPr>
        <w:autoSpaceDE w:val="0"/>
        <w:autoSpaceDN w:val="0"/>
        <w:adjustRightInd w:val="0"/>
        <w:rPr>
          <w:rFonts w:ascii="Arial" w:hAnsi="Arial" w:cs="Arial"/>
          <w:color w:val="000000"/>
          <w:sz w:val="20"/>
          <w:szCs w:val="20"/>
        </w:rPr>
      </w:pPr>
      <w:r w:rsidRPr="00AB2C80">
        <w:rPr>
          <w:rFonts w:ascii="Arial" w:hAnsi="Arial" w:cs="Arial"/>
          <w:color w:val="000000"/>
          <w:sz w:val="20"/>
          <w:szCs w:val="20"/>
        </w:rPr>
        <w:t>FIN- Financial Accounting Standards Board (FASB) Interpretation Number</w:t>
      </w:r>
    </w:p>
    <w:p w14:paraId="438C54DB" w14:textId="59A56C45" w:rsidR="00AB2C80" w:rsidRPr="00AB2C80" w:rsidRDefault="00AB2C80" w:rsidP="00AB2C80">
      <w:pPr>
        <w:keepLines/>
        <w:autoSpaceDE w:val="0"/>
        <w:autoSpaceDN w:val="0"/>
        <w:adjustRightInd w:val="0"/>
        <w:rPr>
          <w:rFonts w:ascii="Arial" w:hAnsi="Arial" w:cs="Arial"/>
          <w:b/>
          <w:bCs/>
          <w:strike/>
          <w:color w:val="800080"/>
          <w:sz w:val="20"/>
          <w:szCs w:val="20"/>
        </w:rPr>
      </w:pPr>
      <w:r w:rsidRPr="00AB2C80">
        <w:rPr>
          <w:rFonts w:ascii="Arial" w:hAnsi="Arial" w:cs="Arial"/>
          <w:color w:val="000000"/>
          <w:sz w:val="20"/>
          <w:szCs w:val="20"/>
        </w:rPr>
        <w:t>TP - Transfer Pricing</w:t>
      </w:r>
    </w:p>
    <w:p w14:paraId="763C0A84" w14:textId="415A39FE" w:rsidR="00C469A6" w:rsidRPr="00F223A7" w:rsidRDefault="00C469A6" w:rsidP="003528BB">
      <w:pPr>
        <w:pStyle w:val="Heading2"/>
      </w:pPr>
      <w:r w:rsidRPr="00F223A7">
        <w:br w:type="page"/>
      </w:r>
      <w:bookmarkStart w:id="1" w:name="_Toc189484916"/>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3528BB" w:rsidRPr="00F223A7" w14:paraId="456342BB" w14:textId="77777777" w:rsidTr="003528BB">
        <w:tc>
          <w:tcPr>
            <w:tcW w:w="3960" w:type="dxa"/>
            <w:tcBorders>
              <w:bottom w:val="single" w:sz="6" w:space="0" w:color="auto"/>
            </w:tcBorders>
            <w:vAlign w:val="bottom"/>
          </w:tcPr>
          <w:p w14:paraId="6E049B75" w14:textId="0F191777" w:rsidR="003528BB" w:rsidRPr="00F223A7" w:rsidRDefault="003528BB"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Indirect Taxes</w:t>
            </w:r>
          </w:p>
          <w:p w14:paraId="70BFBC38" w14:textId="48292887" w:rsidR="003528BB" w:rsidRPr="00F223A7" w:rsidRDefault="003528BB"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2998191E" w:rsidR="003528BB" w:rsidRPr="00F223A7" w:rsidRDefault="003528BB">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3528BB" w:rsidRPr="00F223A7" w:rsidRDefault="003528BB">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3528BB" w:rsidRPr="00F223A7" w:rsidRDefault="003528BB">
            <w:pPr>
              <w:keepNext/>
              <w:keepLines/>
              <w:autoSpaceDE w:val="0"/>
              <w:autoSpaceDN w:val="0"/>
              <w:adjustRightInd w:val="0"/>
              <w:rPr>
                <w:rFonts w:ascii="Arial" w:hAnsi="Arial" w:cs="Arial"/>
                <w:b/>
                <w:bCs/>
                <w:color w:val="000000"/>
                <w:sz w:val="20"/>
                <w:szCs w:val="20"/>
                <w:u w:val="single"/>
              </w:rPr>
            </w:pPr>
          </w:p>
        </w:tc>
      </w:tr>
      <w:tr w:rsidR="003528BB" w:rsidRPr="00F223A7" w14:paraId="20794A32" w14:textId="77777777" w:rsidTr="003528BB">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3528BB" w:rsidRPr="00F223A7" w:rsidRDefault="003528BB">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1C332B2C" w:rsidR="003528BB" w:rsidRPr="00F223A7" w:rsidRDefault="003528BB">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3528BB" w:rsidRPr="00F223A7" w:rsidRDefault="003528BB">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3528BB" w:rsidRPr="00F223A7" w:rsidRDefault="003528BB">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3528BB" w:rsidRPr="00F223A7" w14:paraId="002895B7" w14:textId="77777777" w:rsidTr="003528BB">
        <w:tc>
          <w:tcPr>
            <w:tcW w:w="3960" w:type="dxa"/>
            <w:tcBorders>
              <w:top w:val="single" w:sz="6" w:space="0" w:color="auto"/>
              <w:left w:val="single" w:sz="6" w:space="0" w:color="auto"/>
              <w:bottom w:val="single" w:sz="6" w:space="0" w:color="auto"/>
              <w:right w:val="single" w:sz="6" w:space="0" w:color="auto"/>
            </w:tcBorders>
          </w:tcPr>
          <w:p w14:paraId="68202758" w14:textId="6B7F729F"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Compliance with Tax Regulations</w:t>
            </w:r>
          </w:p>
        </w:tc>
        <w:tc>
          <w:tcPr>
            <w:tcW w:w="1170" w:type="dxa"/>
            <w:tcBorders>
              <w:top w:val="single" w:sz="6" w:space="0" w:color="auto"/>
              <w:left w:val="single" w:sz="6" w:space="0" w:color="auto"/>
              <w:bottom w:val="single" w:sz="6" w:space="0" w:color="auto"/>
              <w:right w:val="single" w:sz="6" w:space="0" w:color="auto"/>
            </w:tcBorders>
          </w:tcPr>
          <w:p w14:paraId="34924A3D" w14:textId="50F48298"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76761412" w14:textId="77777777" w:rsidR="003528BB" w:rsidRPr="00A248F8"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Tax Returns and Payments</w:t>
            </w:r>
          </w:p>
          <w:p w14:paraId="2AECE62F" w14:textId="77777777" w:rsidR="003528BB" w:rsidRPr="00A248F8"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Output Taxes</w:t>
            </w:r>
          </w:p>
          <w:p w14:paraId="6B36D5E2" w14:textId="5D47656D"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Input Taxes</w:t>
            </w:r>
          </w:p>
        </w:tc>
        <w:tc>
          <w:tcPr>
            <w:tcW w:w="2700" w:type="dxa"/>
            <w:tcBorders>
              <w:top w:val="single" w:sz="6" w:space="0" w:color="auto"/>
              <w:left w:val="single" w:sz="6" w:space="0" w:color="auto"/>
              <w:bottom w:val="single" w:sz="6" w:space="0" w:color="auto"/>
              <w:right w:val="single" w:sz="6" w:space="0" w:color="auto"/>
            </w:tcBorders>
          </w:tcPr>
          <w:p w14:paraId="170AE3F6" w14:textId="77777777" w:rsidR="003528BB" w:rsidRPr="00A248F8"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TR001.P, TR002.P</w:t>
            </w:r>
          </w:p>
          <w:p w14:paraId="17D81449" w14:textId="77777777" w:rsidR="003528BB" w:rsidRPr="00A248F8"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OT001.P, OT002.P</w:t>
            </w:r>
          </w:p>
          <w:p w14:paraId="31B82322" w14:textId="578EE5AC"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IT001.P</w:t>
            </w:r>
          </w:p>
        </w:tc>
      </w:tr>
      <w:tr w:rsidR="003528BB" w:rsidRPr="00F223A7" w14:paraId="7C820AB3" w14:textId="77777777" w:rsidTr="003528BB">
        <w:tc>
          <w:tcPr>
            <w:tcW w:w="3960" w:type="dxa"/>
            <w:tcBorders>
              <w:top w:val="single" w:sz="6" w:space="0" w:color="auto"/>
              <w:left w:val="single" w:sz="6" w:space="0" w:color="auto"/>
              <w:bottom w:val="single" w:sz="6" w:space="0" w:color="auto"/>
              <w:right w:val="single" w:sz="6" w:space="0" w:color="auto"/>
            </w:tcBorders>
          </w:tcPr>
          <w:p w14:paraId="30043019" w14:textId="200DD752"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Output Tax</w:t>
            </w:r>
          </w:p>
        </w:tc>
        <w:tc>
          <w:tcPr>
            <w:tcW w:w="1170" w:type="dxa"/>
            <w:tcBorders>
              <w:top w:val="single" w:sz="6" w:space="0" w:color="auto"/>
              <w:left w:val="single" w:sz="6" w:space="0" w:color="auto"/>
              <w:bottom w:val="single" w:sz="6" w:space="0" w:color="auto"/>
              <w:right w:val="single" w:sz="6" w:space="0" w:color="auto"/>
            </w:tcBorders>
          </w:tcPr>
          <w:p w14:paraId="2BB605C7" w14:textId="557B41DC"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7626454B"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Output Taxes</w:t>
            </w:r>
          </w:p>
        </w:tc>
        <w:tc>
          <w:tcPr>
            <w:tcW w:w="2700" w:type="dxa"/>
            <w:tcBorders>
              <w:top w:val="single" w:sz="6" w:space="0" w:color="auto"/>
              <w:left w:val="single" w:sz="6" w:space="0" w:color="auto"/>
              <w:bottom w:val="single" w:sz="6" w:space="0" w:color="auto"/>
              <w:right w:val="single" w:sz="6" w:space="0" w:color="auto"/>
            </w:tcBorders>
          </w:tcPr>
          <w:p w14:paraId="3B0651EF" w14:textId="353D3A72"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OT001.P, OT002.P</w:t>
            </w:r>
          </w:p>
        </w:tc>
      </w:tr>
      <w:tr w:rsidR="003528BB" w:rsidRPr="00F223A7" w14:paraId="2F90992F" w14:textId="77777777" w:rsidTr="003528BB">
        <w:tc>
          <w:tcPr>
            <w:tcW w:w="3960" w:type="dxa"/>
            <w:tcBorders>
              <w:top w:val="single" w:sz="6" w:space="0" w:color="auto"/>
              <w:left w:val="single" w:sz="6" w:space="0" w:color="auto"/>
              <w:bottom w:val="single" w:sz="6" w:space="0" w:color="auto"/>
              <w:right w:val="single" w:sz="6" w:space="0" w:color="auto"/>
            </w:tcBorders>
          </w:tcPr>
          <w:p w14:paraId="325CFB7F" w14:textId="08F7E5FC"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Tax Returns</w:t>
            </w:r>
          </w:p>
        </w:tc>
        <w:tc>
          <w:tcPr>
            <w:tcW w:w="1170" w:type="dxa"/>
            <w:tcBorders>
              <w:top w:val="single" w:sz="6" w:space="0" w:color="auto"/>
              <w:left w:val="single" w:sz="6" w:space="0" w:color="auto"/>
              <w:bottom w:val="single" w:sz="6" w:space="0" w:color="auto"/>
              <w:right w:val="single" w:sz="6" w:space="0" w:color="auto"/>
            </w:tcBorders>
          </w:tcPr>
          <w:p w14:paraId="34290E48" w14:textId="62BD8A57"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6159D26" w14:textId="61DAF5B5"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Tax Returns and Payments</w:t>
            </w:r>
          </w:p>
        </w:tc>
        <w:tc>
          <w:tcPr>
            <w:tcW w:w="2700" w:type="dxa"/>
            <w:tcBorders>
              <w:top w:val="single" w:sz="6" w:space="0" w:color="auto"/>
              <w:left w:val="single" w:sz="6" w:space="0" w:color="auto"/>
              <w:bottom w:val="single" w:sz="6" w:space="0" w:color="auto"/>
              <w:right w:val="single" w:sz="6" w:space="0" w:color="auto"/>
            </w:tcBorders>
          </w:tcPr>
          <w:p w14:paraId="263A8F1A" w14:textId="28110011"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TR002.P</w:t>
            </w:r>
          </w:p>
        </w:tc>
      </w:tr>
      <w:tr w:rsidR="003528BB" w:rsidRPr="00F223A7" w14:paraId="220B10EE" w14:textId="77777777" w:rsidTr="003528BB">
        <w:tc>
          <w:tcPr>
            <w:tcW w:w="3960" w:type="dxa"/>
            <w:tcBorders>
              <w:top w:val="single" w:sz="6" w:space="0" w:color="auto"/>
              <w:left w:val="single" w:sz="6" w:space="0" w:color="auto"/>
              <w:bottom w:val="single" w:sz="6" w:space="0" w:color="auto"/>
              <w:right w:val="single" w:sz="6" w:space="0" w:color="auto"/>
            </w:tcBorders>
          </w:tcPr>
          <w:p w14:paraId="59517784" w14:textId="2F3C4173"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Input Tax</w:t>
            </w:r>
          </w:p>
        </w:tc>
        <w:tc>
          <w:tcPr>
            <w:tcW w:w="1170" w:type="dxa"/>
            <w:tcBorders>
              <w:top w:val="single" w:sz="6" w:space="0" w:color="auto"/>
              <w:left w:val="single" w:sz="6" w:space="0" w:color="auto"/>
              <w:bottom w:val="single" w:sz="6" w:space="0" w:color="auto"/>
              <w:right w:val="single" w:sz="6" w:space="0" w:color="auto"/>
            </w:tcBorders>
          </w:tcPr>
          <w:p w14:paraId="2562DBD2" w14:textId="37D0ADBE"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7E53BF5E"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Input Taxes</w:t>
            </w:r>
          </w:p>
        </w:tc>
        <w:tc>
          <w:tcPr>
            <w:tcW w:w="2700" w:type="dxa"/>
            <w:tcBorders>
              <w:top w:val="single" w:sz="6" w:space="0" w:color="auto"/>
              <w:left w:val="single" w:sz="6" w:space="0" w:color="auto"/>
              <w:bottom w:val="single" w:sz="6" w:space="0" w:color="auto"/>
              <w:right w:val="single" w:sz="6" w:space="0" w:color="auto"/>
            </w:tcBorders>
          </w:tcPr>
          <w:p w14:paraId="465766AF" w14:textId="6DE176BA"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IT001.P</w:t>
            </w:r>
          </w:p>
        </w:tc>
      </w:tr>
      <w:tr w:rsidR="003528BB" w:rsidRPr="00F223A7" w14:paraId="5407702A" w14:textId="77777777" w:rsidTr="003528BB">
        <w:tc>
          <w:tcPr>
            <w:tcW w:w="3960" w:type="dxa"/>
            <w:tcBorders>
              <w:top w:val="single" w:sz="6" w:space="0" w:color="auto"/>
              <w:left w:val="single" w:sz="6" w:space="0" w:color="auto"/>
              <w:bottom w:val="single" w:sz="6" w:space="0" w:color="auto"/>
              <w:right w:val="single" w:sz="6" w:space="0" w:color="auto"/>
            </w:tcBorders>
          </w:tcPr>
          <w:p w14:paraId="184C499F" w14:textId="4056B78E" w:rsidR="003528BB" w:rsidRPr="00F223A7" w:rsidRDefault="008F24AB" w:rsidP="00A248F8">
            <w:pPr>
              <w:autoSpaceDE w:val="0"/>
              <w:autoSpaceDN w:val="0"/>
              <w:adjustRightInd w:val="0"/>
              <w:rPr>
                <w:rFonts w:ascii="Arial" w:hAnsi="Arial" w:cs="Arial"/>
                <w:sz w:val="20"/>
                <w:szCs w:val="20"/>
              </w:rPr>
            </w:pPr>
            <w:r>
              <w:rPr>
                <w:rFonts w:ascii="Arial" w:hAnsi="Arial" w:cs="Arial"/>
                <w:color w:val="000000"/>
                <w:sz w:val="20"/>
                <w:szCs w:val="20"/>
              </w:rPr>
              <w:t>Access Management</w:t>
            </w:r>
            <w:r w:rsidR="003528BB" w:rsidRPr="00A248F8">
              <w:rPr>
                <w:rFonts w:ascii="Arial" w:hAnsi="Arial" w:cs="Arial"/>
                <w:color w:val="000000"/>
                <w:sz w:val="20"/>
                <w:szCs w:val="20"/>
              </w:rPr>
              <w:t xml:space="preserve"> and Data Protection</w:t>
            </w:r>
          </w:p>
        </w:tc>
        <w:tc>
          <w:tcPr>
            <w:tcW w:w="1170" w:type="dxa"/>
            <w:tcBorders>
              <w:top w:val="single" w:sz="6" w:space="0" w:color="auto"/>
              <w:left w:val="single" w:sz="6" w:space="0" w:color="auto"/>
              <w:bottom w:val="single" w:sz="6" w:space="0" w:color="auto"/>
              <w:right w:val="single" w:sz="6" w:space="0" w:color="auto"/>
            </w:tcBorders>
          </w:tcPr>
          <w:p w14:paraId="41B10618" w14:textId="0D72770D"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6C24D334"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Tax Returns and Payments</w:t>
            </w:r>
          </w:p>
        </w:tc>
        <w:tc>
          <w:tcPr>
            <w:tcW w:w="2700" w:type="dxa"/>
            <w:tcBorders>
              <w:top w:val="single" w:sz="6" w:space="0" w:color="auto"/>
              <w:left w:val="single" w:sz="6" w:space="0" w:color="auto"/>
              <w:bottom w:val="single" w:sz="6" w:space="0" w:color="auto"/>
              <w:right w:val="single" w:sz="6" w:space="0" w:color="auto"/>
            </w:tcBorders>
          </w:tcPr>
          <w:p w14:paraId="1FD546BC" w14:textId="5BC76F05" w:rsidR="003528BB" w:rsidRPr="00F223A7"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TR002.P</w:t>
            </w:r>
          </w:p>
        </w:tc>
      </w:tr>
      <w:tr w:rsidR="003528BB" w:rsidRPr="00F223A7" w14:paraId="2DD0365F" w14:textId="77777777" w:rsidTr="003528BB">
        <w:tc>
          <w:tcPr>
            <w:tcW w:w="3960" w:type="dxa"/>
            <w:tcBorders>
              <w:top w:val="single" w:sz="6" w:space="0" w:color="auto"/>
              <w:left w:val="single" w:sz="6" w:space="0" w:color="auto"/>
              <w:bottom w:val="single" w:sz="6" w:space="0" w:color="auto"/>
              <w:right w:val="single" w:sz="6" w:space="0" w:color="auto"/>
            </w:tcBorders>
          </w:tcPr>
          <w:p w14:paraId="65FB2CCC" w14:textId="27C2A046" w:rsidR="003528BB" w:rsidRPr="00A248F8" w:rsidRDefault="003528BB" w:rsidP="00A248F8">
            <w:pPr>
              <w:autoSpaceDE w:val="0"/>
              <w:autoSpaceDN w:val="0"/>
              <w:adjustRightInd w:val="0"/>
              <w:rPr>
                <w:rFonts w:ascii="Arial" w:hAnsi="Arial" w:cs="Arial"/>
                <w:color w:val="000000"/>
                <w:sz w:val="20"/>
                <w:szCs w:val="20"/>
              </w:rPr>
            </w:pPr>
            <w:r w:rsidRPr="00A248F8">
              <w:rPr>
                <w:rFonts w:ascii="Arial" w:hAnsi="Arial" w:cs="Arial"/>
                <w:color w:val="000000"/>
                <w:sz w:val="20"/>
                <w:szCs w:val="20"/>
              </w:rPr>
              <w:t>Account Reconciliation</w:t>
            </w:r>
          </w:p>
        </w:tc>
        <w:tc>
          <w:tcPr>
            <w:tcW w:w="1170" w:type="dxa"/>
            <w:tcBorders>
              <w:top w:val="single" w:sz="6" w:space="0" w:color="auto"/>
              <w:left w:val="single" w:sz="6" w:space="0" w:color="auto"/>
              <w:bottom w:val="single" w:sz="6" w:space="0" w:color="auto"/>
              <w:right w:val="single" w:sz="6" w:space="0" w:color="auto"/>
            </w:tcBorders>
          </w:tcPr>
          <w:p w14:paraId="6FF26C11" w14:textId="776EA00E" w:rsidR="003528BB" w:rsidRPr="00A248F8"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4228BFD6" w14:textId="2C49BED7" w:rsidR="003528BB" w:rsidRPr="00A248F8"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Balance Sheet Account Reconciliations</w:t>
            </w:r>
          </w:p>
        </w:tc>
        <w:tc>
          <w:tcPr>
            <w:tcW w:w="2700" w:type="dxa"/>
            <w:tcBorders>
              <w:top w:val="single" w:sz="6" w:space="0" w:color="auto"/>
              <w:left w:val="single" w:sz="6" w:space="0" w:color="auto"/>
              <w:bottom w:val="single" w:sz="6" w:space="0" w:color="auto"/>
              <w:right w:val="single" w:sz="6" w:space="0" w:color="auto"/>
            </w:tcBorders>
          </w:tcPr>
          <w:p w14:paraId="305451BB" w14:textId="242B1B18" w:rsidR="003528BB" w:rsidRPr="00A248F8"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BS001.P</w:t>
            </w:r>
          </w:p>
        </w:tc>
      </w:tr>
      <w:tr w:rsidR="003528BB" w:rsidRPr="00F223A7" w14:paraId="2E5641CF" w14:textId="77777777" w:rsidTr="003528BB">
        <w:tc>
          <w:tcPr>
            <w:tcW w:w="3960" w:type="dxa"/>
            <w:tcBorders>
              <w:top w:val="single" w:sz="6" w:space="0" w:color="auto"/>
              <w:left w:val="single" w:sz="6" w:space="0" w:color="auto"/>
              <w:bottom w:val="single" w:sz="6" w:space="0" w:color="auto"/>
              <w:right w:val="single" w:sz="6" w:space="0" w:color="auto"/>
            </w:tcBorders>
          </w:tcPr>
          <w:p w14:paraId="1819D21E" w14:textId="3E276D5A" w:rsidR="003528BB" w:rsidRPr="00A248F8" w:rsidRDefault="003528BB" w:rsidP="00A248F8">
            <w:pPr>
              <w:autoSpaceDE w:val="0"/>
              <w:autoSpaceDN w:val="0"/>
              <w:adjustRightInd w:val="0"/>
              <w:rPr>
                <w:rFonts w:ascii="Arial" w:hAnsi="Arial" w:cs="Arial"/>
                <w:color w:val="000000"/>
                <w:sz w:val="20"/>
                <w:szCs w:val="20"/>
              </w:rPr>
            </w:pPr>
            <w:r w:rsidRPr="00A248F8">
              <w:rPr>
                <w:rFonts w:ascii="Arial" w:hAnsi="Arial" w:cs="Arial"/>
                <w:color w:val="000000"/>
                <w:sz w:val="20"/>
                <w:szCs w:val="20"/>
              </w:rPr>
              <w:t>Tax Payment</w:t>
            </w:r>
          </w:p>
        </w:tc>
        <w:tc>
          <w:tcPr>
            <w:tcW w:w="1170" w:type="dxa"/>
            <w:tcBorders>
              <w:top w:val="single" w:sz="6" w:space="0" w:color="auto"/>
              <w:left w:val="single" w:sz="6" w:space="0" w:color="auto"/>
              <w:bottom w:val="single" w:sz="6" w:space="0" w:color="auto"/>
              <w:right w:val="single" w:sz="6" w:space="0" w:color="auto"/>
            </w:tcBorders>
          </w:tcPr>
          <w:p w14:paraId="319E855E" w14:textId="7FCF976B" w:rsidR="003528BB" w:rsidRPr="00A248F8"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96F3108" w14:textId="18F54028" w:rsidR="003528BB" w:rsidRPr="00A248F8"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Tax Returns and Payments</w:t>
            </w:r>
          </w:p>
        </w:tc>
        <w:tc>
          <w:tcPr>
            <w:tcW w:w="2700" w:type="dxa"/>
            <w:tcBorders>
              <w:top w:val="single" w:sz="6" w:space="0" w:color="auto"/>
              <w:left w:val="single" w:sz="6" w:space="0" w:color="auto"/>
              <w:bottom w:val="single" w:sz="6" w:space="0" w:color="auto"/>
              <w:right w:val="single" w:sz="6" w:space="0" w:color="auto"/>
            </w:tcBorders>
          </w:tcPr>
          <w:p w14:paraId="29B8B721" w14:textId="13AB100E" w:rsidR="003528BB" w:rsidRPr="00A248F8" w:rsidRDefault="003528BB"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TR001.P</w:t>
            </w:r>
          </w:p>
        </w:tc>
      </w:tr>
    </w:tbl>
    <w:p w14:paraId="20193FE5" w14:textId="77777777" w:rsidR="00612923" w:rsidRDefault="00612923" w:rsidP="00612923">
      <w:pPr>
        <w:autoSpaceDE w:val="0"/>
        <w:autoSpaceDN w:val="0"/>
        <w:adjustRightInd w:val="0"/>
        <w:rPr>
          <w:rFonts w:ascii="Tms Rmn" w:hAnsi="Tms Rmn"/>
          <w:sz w:val="24"/>
          <w:szCs w:val="24"/>
        </w:rPr>
      </w:pPr>
    </w:p>
    <w:p w14:paraId="5F69CD3D" w14:textId="77777777" w:rsidR="00A248F8" w:rsidRDefault="00A248F8" w:rsidP="00A248F8">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1A4B1C">
      <w:pPr>
        <w:pStyle w:val="Heading2"/>
      </w:pPr>
      <w:bookmarkStart w:id="2" w:name="_Toc189484917"/>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13"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A248F8" w14:paraId="279619F9" w14:textId="77777777">
        <w:tc>
          <w:tcPr>
            <w:tcW w:w="1250" w:type="pct"/>
            <w:tcBorders>
              <w:top w:val="single" w:sz="6" w:space="0" w:color="auto"/>
              <w:left w:val="single" w:sz="6" w:space="0" w:color="auto"/>
              <w:bottom w:val="single" w:sz="6" w:space="0" w:color="auto"/>
              <w:right w:val="single" w:sz="6" w:space="0" w:color="auto"/>
            </w:tcBorders>
          </w:tcPr>
          <w:p w14:paraId="31253F18" w14:textId="3B0506F5"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7CF23C9B" w14:textId="4AE8B6AD"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740BF72F" w14:textId="5CB4E43C"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0A16CBD3" w14:textId="22A4C663"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Concern</w:t>
            </w:r>
          </w:p>
        </w:tc>
      </w:tr>
      <w:tr w:rsidR="00A248F8" w14:paraId="6900DF3D" w14:textId="77777777">
        <w:tc>
          <w:tcPr>
            <w:tcW w:w="1250" w:type="pct"/>
            <w:tcBorders>
              <w:top w:val="single" w:sz="6" w:space="0" w:color="auto"/>
              <w:left w:val="single" w:sz="6" w:space="0" w:color="auto"/>
              <w:bottom w:val="single" w:sz="6" w:space="0" w:color="auto"/>
              <w:right w:val="single" w:sz="6" w:space="0" w:color="auto"/>
            </w:tcBorders>
          </w:tcPr>
          <w:p w14:paraId="39A8A76F"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Sales transactions from all fulfillment systems</w:t>
            </w:r>
          </w:p>
        </w:tc>
        <w:tc>
          <w:tcPr>
            <w:tcW w:w="1250" w:type="pct"/>
            <w:tcBorders>
              <w:top w:val="single" w:sz="6" w:space="0" w:color="auto"/>
              <w:left w:val="single" w:sz="6" w:space="0" w:color="auto"/>
              <w:bottom w:val="single" w:sz="6" w:space="0" w:color="auto"/>
              <w:right w:val="single" w:sz="6" w:space="0" w:color="auto"/>
            </w:tcBorders>
          </w:tcPr>
          <w:p w14:paraId="162C2E96"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Use various filters determine:</w:t>
            </w:r>
          </w:p>
          <w:p w14:paraId="3803DB21"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06FA4208"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1. Which tax rates are being applied to different types of sales transactions.</w:t>
            </w:r>
          </w:p>
          <w:p w14:paraId="49C3D37E"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78957784"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2. Whether the tax on credit notes match the original billings.</w:t>
            </w:r>
          </w:p>
          <w:p w14:paraId="1916EEA1"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1FCD4AB7"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3. Whether customers indicated as being "exempt" or a similar designation are being billed for taxes.</w:t>
            </w:r>
          </w:p>
          <w:p w14:paraId="21B8191C"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2EA81DB7"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4. If re-calculated tax rates (amount of tax / net invoice value) are equal to the tax rates designated to each respective tax code.</w:t>
            </w:r>
          </w:p>
          <w:p w14:paraId="54587C0A" w14:textId="77777777" w:rsidR="00A248F8" w:rsidRPr="00A248F8" w:rsidRDefault="00A248F8" w:rsidP="00A248F8">
            <w:pPr>
              <w:keepNext/>
              <w:keepLines/>
              <w:autoSpaceDE w:val="0"/>
              <w:autoSpaceDN w:val="0"/>
              <w:adjustRightInd w:val="0"/>
              <w:rPr>
                <w:rFonts w:ascii="Arial" w:hAnsi="Arial" w:cs="Arial"/>
                <w:color w:val="000000"/>
                <w:sz w:val="20"/>
                <w:szCs w:val="20"/>
              </w:rPr>
            </w:pPr>
          </w:p>
        </w:tc>
        <w:tc>
          <w:tcPr>
            <w:tcW w:w="1250" w:type="pct"/>
            <w:tcBorders>
              <w:top w:val="single" w:sz="6" w:space="0" w:color="auto"/>
              <w:left w:val="single" w:sz="6" w:space="0" w:color="auto"/>
              <w:bottom w:val="single" w:sz="6" w:space="0" w:color="auto"/>
              <w:right w:val="single" w:sz="6" w:space="0" w:color="auto"/>
            </w:tcBorders>
          </w:tcPr>
          <w:p w14:paraId="619B6FBD"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Based on local law:</w:t>
            </w:r>
          </w:p>
          <w:p w14:paraId="231A89EB"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4C29B132"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1. There may be mismatches between tax code/rate and sales transaction type within the data.</w:t>
            </w:r>
          </w:p>
          <w:p w14:paraId="767FA72C"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1A3D454A"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 xml:space="preserve">2.  There may be instances where changes to customer master records were made between the time of the original billing and the issuing of the credit note.  This could result in inaccurate billings. </w:t>
            </w:r>
          </w:p>
          <w:p w14:paraId="3B97D690"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4B0F325F" w14:textId="3D9FD3AF"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3.  Customers indicated as "exempt" may be charged tax due to incorrect system tables or human overrides of system-generated information</w:t>
            </w:r>
            <w:r>
              <w:rPr>
                <w:rFonts w:ascii="Arial" w:hAnsi="Arial" w:cs="Arial"/>
                <w:color w:val="000000"/>
                <w:sz w:val="20"/>
                <w:szCs w:val="20"/>
              </w:rPr>
              <w:t>.</w:t>
            </w:r>
          </w:p>
        </w:tc>
        <w:tc>
          <w:tcPr>
            <w:tcW w:w="1250" w:type="pct"/>
            <w:tcBorders>
              <w:top w:val="single" w:sz="6" w:space="0" w:color="auto"/>
              <w:left w:val="single" w:sz="6" w:space="0" w:color="auto"/>
              <w:bottom w:val="single" w:sz="6" w:space="0" w:color="auto"/>
              <w:right w:val="single" w:sz="6" w:space="0" w:color="auto"/>
            </w:tcBorders>
          </w:tcPr>
          <w:p w14:paraId="210C3B1C"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These items could indicate that system tables have not been properly updated, data input controls are inadequate, or that tax has not provided sufficient guidance to customer fulfillment teams regarding the appropriate use of tax rates.</w:t>
            </w:r>
          </w:p>
          <w:p w14:paraId="6D44576B"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71DA9130"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Furthermore, they may be indicative of a lack of controls within the Customer Master Record (CMR) update process, controlled by the customer fulfillment organization.</w:t>
            </w:r>
          </w:p>
        </w:tc>
      </w:tr>
    </w:tbl>
    <w:p w14:paraId="21A551D3" w14:textId="3C98EBBA" w:rsidR="00A248F8" w:rsidRDefault="00A248F8"/>
    <w:p w14:paraId="0327C395" w14:textId="77777777" w:rsidR="00A248F8" w:rsidRDefault="00A248F8">
      <w:pPr>
        <w:rPr>
          <w:rFonts w:ascii="Arial" w:hAnsi="Arial" w:cs="Arial"/>
          <w:color w:val="000000"/>
          <w:sz w:val="20"/>
          <w:szCs w:val="20"/>
        </w:rPr>
      </w:pPr>
      <w:r>
        <w:rPr>
          <w:rFonts w:ascii="Arial" w:hAnsi="Arial" w:cs="Arial"/>
          <w:color w:val="000000"/>
          <w:sz w:val="20"/>
          <w:szCs w:val="20"/>
        </w:rPr>
        <w:br w:type="page"/>
      </w:r>
    </w:p>
    <w:p w14:paraId="52F3058F" w14:textId="5B847274" w:rsidR="00A248F8" w:rsidRPr="00F223A7" w:rsidRDefault="00A248F8" w:rsidP="00A248F8">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5198188F" w14:textId="77777777" w:rsidR="00A248F8" w:rsidRDefault="00A248F8"/>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A248F8" w14:paraId="66932845" w14:textId="77777777">
        <w:tc>
          <w:tcPr>
            <w:tcW w:w="1250" w:type="pct"/>
            <w:tcBorders>
              <w:top w:val="single" w:sz="6" w:space="0" w:color="auto"/>
              <w:left w:val="single" w:sz="6" w:space="0" w:color="auto"/>
              <w:bottom w:val="single" w:sz="6" w:space="0" w:color="auto"/>
              <w:right w:val="single" w:sz="6" w:space="0" w:color="auto"/>
            </w:tcBorders>
          </w:tcPr>
          <w:p w14:paraId="3D206C3F" w14:textId="067E88B0"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1FE58BEF" w14:textId="3F4E6D54"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4436264B" w14:textId="3EC4FB7E"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6C67D63F" w14:textId="25F0F1A8"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Concern</w:t>
            </w:r>
          </w:p>
        </w:tc>
      </w:tr>
      <w:tr w:rsidR="00A248F8" w14:paraId="7D17514E" w14:textId="77777777">
        <w:tc>
          <w:tcPr>
            <w:tcW w:w="1250" w:type="pct"/>
            <w:tcBorders>
              <w:top w:val="single" w:sz="6" w:space="0" w:color="auto"/>
              <w:left w:val="single" w:sz="6" w:space="0" w:color="auto"/>
              <w:bottom w:val="single" w:sz="6" w:space="0" w:color="auto"/>
              <w:right w:val="single" w:sz="6" w:space="0" w:color="auto"/>
            </w:tcBorders>
          </w:tcPr>
          <w:p w14:paraId="61810A4A" w14:textId="265B8FB8"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Purchase transactions information from accounts payable</w:t>
            </w:r>
          </w:p>
        </w:tc>
        <w:tc>
          <w:tcPr>
            <w:tcW w:w="1250" w:type="pct"/>
            <w:tcBorders>
              <w:top w:val="single" w:sz="6" w:space="0" w:color="auto"/>
              <w:left w:val="single" w:sz="6" w:space="0" w:color="auto"/>
              <w:bottom w:val="single" w:sz="6" w:space="0" w:color="auto"/>
              <w:right w:val="single" w:sz="6" w:space="0" w:color="auto"/>
            </w:tcBorders>
          </w:tcPr>
          <w:p w14:paraId="2E749EA3"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Use various filters to determine:</w:t>
            </w:r>
          </w:p>
          <w:p w14:paraId="4AF6A051"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727119BE"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1. Which commodity codes or vendor ids are generating tax codes for recoverable or non-recoverable tax?</w:t>
            </w:r>
          </w:p>
          <w:p w14:paraId="77F57173"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1E0E4A7B"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 xml:space="preserve">2. The amount of time between the actual invoice date and the payment date.  Depending on local laws, the tax point may be the invoice date or the payment date.  Furthermore, there may be restrictions regarding the length of time IBM has to reclaim taxes incurred.  </w:t>
            </w:r>
          </w:p>
          <w:p w14:paraId="254C1459"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72B54EA1"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3. If re-calculated tax rates (amount of tax / net invoice value) are equal to the tax rates designated to each respective tax code.</w:t>
            </w:r>
          </w:p>
        </w:tc>
        <w:tc>
          <w:tcPr>
            <w:tcW w:w="1250" w:type="pct"/>
            <w:tcBorders>
              <w:top w:val="single" w:sz="6" w:space="0" w:color="auto"/>
              <w:left w:val="single" w:sz="6" w:space="0" w:color="auto"/>
              <w:bottom w:val="single" w:sz="6" w:space="0" w:color="auto"/>
              <w:right w:val="single" w:sz="6" w:space="0" w:color="auto"/>
            </w:tcBorders>
          </w:tcPr>
          <w:p w14:paraId="30966E73"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 xml:space="preserve"> Based on local law:</w:t>
            </w:r>
          </w:p>
          <w:p w14:paraId="16180447"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3268CABF"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 xml:space="preserve">1. There may be restrictions as to when taxes can </w:t>
            </w:r>
            <w:proofErr w:type="gramStart"/>
            <w:r w:rsidRPr="00A248F8">
              <w:rPr>
                <w:rFonts w:ascii="Arial" w:hAnsi="Arial" w:cs="Arial"/>
                <w:color w:val="000000"/>
                <w:sz w:val="20"/>
                <w:szCs w:val="20"/>
              </w:rPr>
              <w:t>actually be</w:t>
            </w:r>
            <w:proofErr w:type="gramEnd"/>
            <w:r w:rsidRPr="00A248F8">
              <w:rPr>
                <w:rFonts w:ascii="Arial" w:hAnsi="Arial" w:cs="Arial"/>
                <w:color w:val="000000"/>
                <w:sz w:val="20"/>
                <w:szCs w:val="20"/>
              </w:rPr>
              <w:t xml:space="preserve"> recovered by IBM.  A vendor or commodity code with both recoverable and non-recoverable items may present as a possible anomaly. </w:t>
            </w:r>
          </w:p>
          <w:p w14:paraId="7936C8A4"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45BC31D1"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2. There may be restrictions as to the statute of limitations for reclaiming input taxes.  Invoices with the greatest amount of time between invoice and payment dates may be an indication of control issues.</w:t>
            </w:r>
          </w:p>
        </w:tc>
        <w:tc>
          <w:tcPr>
            <w:tcW w:w="1250" w:type="pct"/>
            <w:tcBorders>
              <w:top w:val="single" w:sz="6" w:space="0" w:color="auto"/>
              <w:left w:val="single" w:sz="6" w:space="0" w:color="auto"/>
              <w:bottom w:val="single" w:sz="6" w:space="0" w:color="auto"/>
              <w:right w:val="single" w:sz="6" w:space="0" w:color="auto"/>
            </w:tcBorders>
          </w:tcPr>
          <w:p w14:paraId="5FCFEAAD"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These items could indicate that system tables have not been properly updated, data input controls are inadequate, or that tax has not provided sufficient guidance to accounts payable teams regarding the appropriate use of tax rates.</w:t>
            </w:r>
          </w:p>
          <w:p w14:paraId="466AE130"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p>
          <w:p w14:paraId="0D4DCF53" w14:textId="77777777" w:rsidR="00A248F8" w:rsidRPr="00A248F8" w:rsidRDefault="00A248F8" w:rsidP="00A248F8">
            <w:pPr>
              <w:keepNext/>
              <w:keepLines/>
              <w:autoSpaceDE w:val="0"/>
              <w:autoSpaceDN w:val="0"/>
              <w:adjustRightInd w:val="0"/>
              <w:ind w:left="15"/>
              <w:rPr>
                <w:rFonts w:ascii="Arial" w:hAnsi="Arial" w:cs="Arial"/>
                <w:color w:val="000000"/>
                <w:sz w:val="20"/>
                <w:szCs w:val="20"/>
              </w:rPr>
            </w:pPr>
            <w:r w:rsidRPr="00A248F8">
              <w:rPr>
                <w:rFonts w:ascii="Arial" w:hAnsi="Arial" w:cs="Arial"/>
                <w:color w:val="000000"/>
                <w:sz w:val="20"/>
                <w:szCs w:val="20"/>
              </w:rPr>
              <w:t xml:space="preserve">Furthermore, they may be indicative that standard accounts payable reports are not accurately capturing tax risks. </w:t>
            </w:r>
          </w:p>
        </w:tc>
      </w:tr>
    </w:tbl>
    <w:p w14:paraId="114ABB53" w14:textId="2786CCC6" w:rsidR="006C4748" w:rsidRDefault="006C4748">
      <w:pPr>
        <w:rPr>
          <w:rFonts w:ascii="Arial" w:hAnsi="Arial" w:cs="Arial"/>
          <w:color w:val="000000"/>
          <w:sz w:val="20"/>
          <w:szCs w:val="20"/>
        </w:rPr>
      </w:pPr>
    </w:p>
    <w:p w14:paraId="0840689A" w14:textId="77777777" w:rsidR="00A248F8" w:rsidRDefault="00A248F8">
      <w:pPr>
        <w:rPr>
          <w:rFonts w:ascii="Arial" w:hAnsi="Arial" w:cs="Arial"/>
          <w:color w:val="000000"/>
          <w:sz w:val="20"/>
          <w:szCs w:val="20"/>
        </w:rPr>
      </w:pPr>
      <w:r>
        <w:rPr>
          <w:rFonts w:ascii="Arial" w:hAnsi="Arial" w:cs="Arial"/>
          <w:color w:val="000000"/>
          <w:sz w:val="20"/>
          <w:szCs w:val="20"/>
        </w:rPr>
        <w:br w:type="page"/>
      </w:r>
    </w:p>
    <w:p w14:paraId="14E2ECA6" w14:textId="796A90C2" w:rsidR="00D572A9" w:rsidRPr="00FE2B40" w:rsidRDefault="000C3468" w:rsidP="001A4B1C">
      <w:pPr>
        <w:pStyle w:val="Heading2"/>
      </w:pPr>
      <w:bookmarkStart w:id="3" w:name="_Toc189484918"/>
      <w:r w:rsidRPr="00FE2B40">
        <w:rPr>
          <w:color w:val="000000"/>
        </w:rPr>
        <w:lastRenderedPageBreak/>
        <w:t>PLANNIN</w:t>
      </w:r>
      <w:r w:rsidR="0042571A" w:rsidRPr="00FE2B40">
        <w:rPr>
          <w:color w:val="000000"/>
        </w:rPr>
        <w:t xml:space="preserve">G: </w:t>
      </w:r>
      <w:r w:rsidRPr="00FE2B40">
        <w:t>Reference Material</w:t>
      </w:r>
      <w:bookmarkEnd w:id="3"/>
    </w:p>
    <w:p w14:paraId="14887C50" w14:textId="3788AC07" w:rsidR="006C4748" w:rsidRPr="00FE2B40" w:rsidRDefault="006C4748" w:rsidP="006C4748">
      <w:pPr>
        <w:autoSpaceDE w:val="0"/>
        <w:autoSpaceDN w:val="0"/>
        <w:adjustRightInd w:val="0"/>
        <w:rPr>
          <w:rFonts w:ascii="Arial" w:hAnsi="Arial" w:cs="Arial"/>
          <w:color w:val="000000"/>
          <w:sz w:val="20"/>
          <w:szCs w:val="20"/>
        </w:rPr>
      </w:pPr>
    </w:p>
    <w:p w14:paraId="4059EC6D" w14:textId="36A27B45" w:rsidR="009C072C" w:rsidRPr="00C503CA" w:rsidRDefault="00FE2B40" w:rsidP="009C072C">
      <w:pPr>
        <w:autoSpaceDE w:val="0"/>
        <w:autoSpaceDN w:val="0"/>
        <w:adjustRightInd w:val="0"/>
        <w:rPr>
          <w:rFonts w:ascii="Helv" w:hAnsi="Helv" w:cs="Helv"/>
          <w:color w:val="000000"/>
          <w:sz w:val="20"/>
          <w:szCs w:val="20"/>
        </w:rPr>
      </w:pPr>
      <w:r w:rsidRPr="00FE2B40">
        <w:rPr>
          <w:rFonts w:ascii="Arial" w:hAnsi="Arial" w:cs="Arial"/>
          <w:b/>
          <w:bCs/>
          <w:color w:val="000000"/>
          <w:sz w:val="20"/>
          <w:szCs w:val="20"/>
        </w:rPr>
        <w:t>General</w:t>
      </w:r>
      <w:r w:rsidRPr="00FE2B40">
        <w:rPr>
          <w:rFonts w:ascii="Arial" w:hAnsi="Arial" w:cs="Arial"/>
          <w:color w:val="000000"/>
          <w:sz w:val="20"/>
          <w:szCs w:val="20"/>
        </w:rPr>
        <w:br/>
      </w:r>
    </w:p>
    <w:p w14:paraId="48F508EF" w14:textId="6DD41563" w:rsidR="009C072C" w:rsidRDefault="009C072C" w:rsidP="009C072C">
      <w:pPr>
        <w:pStyle w:val="ListParagraph"/>
        <w:keepLines/>
        <w:numPr>
          <w:ilvl w:val="0"/>
          <w:numId w:val="27"/>
        </w:numPr>
        <w:autoSpaceDE w:val="0"/>
        <w:autoSpaceDN w:val="0"/>
        <w:adjustRightInd w:val="0"/>
        <w:rPr>
          <w:rFonts w:ascii="Arial" w:hAnsi="Arial" w:cs="Arial"/>
          <w:color w:val="000000"/>
          <w:sz w:val="20"/>
          <w:szCs w:val="20"/>
        </w:rPr>
      </w:pPr>
      <w:r w:rsidRPr="00F409BA">
        <w:rPr>
          <w:rFonts w:ascii="Arial" w:hAnsi="Arial" w:cs="Arial"/>
          <w:color w:val="000000"/>
          <w:sz w:val="20"/>
          <w:szCs w:val="20"/>
        </w:rPr>
        <w:t xml:space="preserve">IBM Business Conduct Guideline </w:t>
      </w:r>
      <w:r>
        <w:rPr>
          <w:rFonts w:ascii="Arial" w:hAnsi="Arial" w:cs="Arial"/>
          <w:color w:val="000000"/>
          <w:sz w:val="20"/>
          <w:szCs w:val="20"/>
        </w:rPr>
        <w:t>(</w:t>
      </w:r>
      <w:hyperlink r:id="rId14" w:history="1">
        <w:r w:rsidRPr="00F409BA">
          <w:rPr>
            <w:rStyle w:val="Hyperlink"/>
            <w:rFonts w:ascii="Arial" w:hAnsi="Arial" w:cs="Arial"/>
            <w:sz w:val="20"/>
            <w:szCs w:val="20"/>
          </w:rPr>
          <w:t>w3.ibm.com/w3publisher/trust-compliance/</w:t>
        </w:r>
        <w:proofErr w:type="spellStart"/>
        <w:r w:rsidRPr="00F409BA">
          <w:rPr>
            <w:rStyle w:val="Hyperlink"/>
            <w:rFonts w:ascii="Arial" w:hAnsi="Arial" w:cs="Arial"/>
            <w:sz w:val="20"/>
            <w:szCs w:val="20"/>
          </w:rPr>
          <w:t>bcgs</w:t>
        </w:r>
        <w:proofErr w:type="spellEnd"/>
        <w:r w:rsidRPr="00F409BA">
          <w:rPr>
            <w:rStyle w:val="Hyperlink"/>
            <w:rFonts w:ascii="Arial" w:hAnsi="Arial" w:cs="Arial"/>
            <w:sz w:val="20"/>
            <w:szCs w:val="20"/>
          </w:rPr>
          <w:t>/</w:t>
        </w:r>
        <w:proofErr w:type="spellStart"/>
        <w:r w:rsidRPr="00F409BA">
          <w:rPr>
            <w:rStyle w:val="Hyperlink"/>
            <w:rFonts w:ascii="Arial" w:hAnsi="Arial" w:cs="Arial"/>
            <w:sz w:val="20"/>
            <w:szCs w:val="20"/>
          </w:rPr>
          <w:t>bcg</w:t>
        </w:r>
        <w:proofErr w:type="spellEnd"/>
        <w:r w:rsidRPr="00F409BA">
          <w:rPr>
            <w:rStyle w:val="Hyperlink"/>
            <w:rFonts w:ascii="Arial" w:hAnsi="Arial" w:cs="Arial"/>
            <w:sz w:val="20"/>
            <w:szCs w:val="20"/>
          </w:rPr>
          <w:t>-program</w:t>
        </w:r>
      </w:hyperlink>
      <w:r>
        <w:rPr>
          <w:rFonts w:ascii="Arial" w:hAnsi="Arial" w:cs="Arial"/>
          <w:color w:val="000000"/>
          <w:sz w:val="20"/>
          <w:szCs w:val="20"/>
        </w:rPr>
        <w:t xml:space="preserve">) </w:t>
      </w:r>
    </w:p>
    <w:p w14:paraId="7B649FEC" w14:textId="77777777" w:rsidR="009C072C" w:rsidRPr="00F409BA" w:rsidRDefault="009C072C" w:rsidP="009C072C">
      <w:pPr>
        <w:pStyle w:val="ListParagraph"/>
        <w:keepLines/>
        <w:numPr>
          <w:ilvl w:val="0"/>
          <w:numId w:val="27"/>
        </w:numPr>
        <w:autoSpaceDE w:val="0"/>
        <w:autoSpaceDN w:val="0"/>
        <w:adjustRightInd w:val="0"/>
        <w:rPr>
          <w:rFonts w:ascii="Arial" w:hAnsi="Arial" w:cs="Arial"/>
          <w:color w:val="000000"/>
          <w:sz w:val="20"/>
          <w:szCs w:val="20"/>
        </w:rPr>
      </w:pPr>
      <w:r w:rsidRPr="00F409BA">
        <w:rPr>
          <w:rFonts w:ascii="Helv" w:hAnsi="Helv" w:cs="Helv"/>
          <w:color w:val="000000"/>
          <w:sz w:val="20"/>
          <w:szCs w:val="20"/>
        </w:rPr>
        <w:t xml:space="preserve">IBM Worldwide Corporate Accounting Practices (https://w3.ibm.com/w3publisher/accounting-policy-financial-reporting/accounting-practices-interpretations) </w:t>
      </w:r>
    </w:p>
    <w:p w14:paraId="5E581E8A" w14:textId="77777777" w:rsidR="009C072C" w:rsidRPr="00AA3C4D" w:rsidRDefault="009C072C" w:rsidP="009C072C">
      <w:pPr>
        <w:pStyle w:val="ListParagraph"/>
        <w:keepLines/>
        <w:numPr>
          <w:ilvl w:val="0"/>
          <w:numId w:val="27"/>
        </w:numPr>
        <w:autoSpaceDE w:val="0"/>
        <w:autoSpaceDN w:val="0"/>
        <w:adjustRightInd w:val="0"/>
        <w:rPr>
          <w:rFonts w:ascii="Arial" w:hAnsi="Arial" w:cs="Arial"/>
          <w:color w:val="000000"/>
          <w:sz w:val="20"/>
          <w:szCs w:val="20"/>
        </w:rPr>
      </w:pPr>
      <w:hyperlink w:history="1"/>
      <w:r w:rsidRPr="00AA3C4D">
        <w:rPr>
          <w:rFonts w:ascii="Arial" w:hAnsi="Arial" w:cs="Arial"/>
          <w:color w:val="000000"/>
          <w:sz w:val="20"/>
          <w:szCs w:val="20"/>
        </w:rPr>
        <w:t xml:space="preserve">Corporate Instruction ET 127 - Business Continuity Management ( </w:t>
      </w:r>
      <w:hyperlink r:id="rId15" w:history="1">
        <w:r w:rsidRPr="00AA3C4D">
          <w:rPr>
            <w:rFonts w:ascii="Arial" w:hAnsi="Arial" w:cs="Arial"/>
            <w:color w:val="000000"/>
          </w:rPr>
          <w:t>IBM Corporate Documents - ET 127</w:t>
        </w:r>
      </w:hyperlink>
      <w:r w:rsidRPr="00AA3C4D">
        <w:rPr>
          <w:rFonts w:ascii="Arial" w:hAnsi="Arial" w:cs="Arial"/>
          <w:color w:val="000000"/>
          <w:sz w:val="20"/>
          <w:szCs w:val="20"/>
        </w:rPr>
        <w:t>)</w:t>
      </w:r>
    </w:p>
    <w:p w14:paraId="75986D12" w14:textId="1A74DB75" w:rsidR="009C072C" w:rsidRPr="00AA3C4D" w:rsidRDefault="009C072C" w:rsidP="009C072C">
      <w:pPr>
        <w:pStyle w:val="ListParagraph"/>
        <w:keepLines/>
        <w:numPr>
          <w:ilvl w:val="0"/>
          <w:numId w:val="27"/>
        </w:numPr>
        <w:autoSpaceDE w:val="0"/>
        <w:autoSpaceDN w:val="0"/>
        <w:adjustRightInd w:val="0"/>
        <w:rPr>
          <w:rFonts w:ascii="Arial" w:hAnsi="Arial" w:cs="Arial"/>
          <w:color w:val="000000"/>
          <w:sz w:val="20"/>
          <w:szCs w:val="20"/>
        </w:rPr>
      </w:pPr>
      <w:r w:rsidRPr="00AA3C4D">
        <w:rPr>
          <w:rFonts w:ascii="Arial" w:hAnsi="Arial" w:cs="Arial"/>
          <w:color w:val="000000"/>
          <w:sz w:val="20"/>
          <w:szCs w:val="20"/>
        </w:rPr>
        <w:t>Corporate Instruction - Finance 101 - Control of Disbursements (</w:t>
      </w:r>
      <w:hyperlink r:id="rId16" w:history="1">
        <w:r w:rsidRPr="00AA3C4D">
          <w:rPr>
            <w:color w:val="000000"/>
          </w:rPr>
          <w:t>IBM Corporate Documents - FIN 101</w:t>
        </w:r>
      </w:hyperlink>
      <w:r w:rsidRPr="00AA3C4D">
        <w:rPr>
          <w:rFonts w:ascii="Arial" w:hAnsi="Arial" w:cs="Arial"/>
          <w:color w:val="000000"/>
          <w:sz w:val="20"/>
          <w:szCs w:val="20"/>
        </w:rPr>
        <w:t>)</w:t>
      </w:r>
    </w:p>
    <w:p w14:paraId="739D3CAE" w14:textId="1013D10D" w:rsidR="009C072C" w:rsidRDefault="009C072C" w:rsidP="009C072C">
      <w:pPr>
        <w:autoSpaceDE w:val="0"/>
        <w:autoSpaceDN w:val="0"/>
        <w:adjustRightInd w:val="0"/>
        <w:ind w:left="720" w:hanging="360"/>
        <w:rPr>
          <w:rFonts w:ascii="Arial" w:hAnsi="Arial" w:cs="Arial"/>
          <w:color w:val="000000"/>
          <w:sz w:val="20"/>
          <w:szCs w:val="20"/>
        </w:rPr>
      </w:pPr>
      <w:r>
        <w:rPr>
          <w:rFonts w:ascii="Symbol" w:hAnsi="Symbol" w:cs="Symbol"/>
          <w:color w:val="000000"/>
          <w:sz w:val="20"/>
          <w:szCs w:val="20"/>
        </w:rPr>
        <w:t></w:t>
      </w:r>
      <w:r>
        <w:rPr>
          <w:rFonts w:ascii="Symbol" w:hAnsi="Symbol" w:cs="Symbol"/>
          <w:color w:val="000000"/>
          <w:sz w:val="20"/>
          <w:szCs w:val="20"/>
        </w:rPr>
        <w:tab/>
      </w:r>
      <w:r>
        <w:rPr>
          <w:rFonts w:ascii="Arial" w:hAnsi="Arial" w:cs="Arial"/>
          <w:color w:val="000000"/>
          <w:sz w:val="20"/>
          <w:szCs w:val="20"/>
        </w:rPr>
        <w:t xml:space="preserve">Corporate Instruction –Finance 182 - Management </w:t>
      </w:r>
      <w:proofErr w:type="spellStart"/>
      <w:r>
        <w:rPr>
          <w:rFonts w:ascii="Arial" w:hAnsi="Arial" w:cs="Arial"/>
          <w:color w:val="000000"/>
          <w:sz w:val="20"/>
          <w:szCs w:val="20"/>
        </w:rPr>
        <w:t>Self Assessment</w:t>
      </w:r>
      <w:proofErr w:type="spellEnd"/>
      <w:r>
        <w:rPr>
          <w:rFonts w:ascii="Arial" w:hAnsi="Arial" w:cs="Arial"/>
          <w:color w:val="000000"/>
          <w:sz w:val="20"/>
          <w:szCs w:val="20"/>
        </w:rPr>
        <w:t xml:space="preserve"> of Control </w:t>
      </w:r>
      <w:r>
        <w:rPr>
          <w:rFonts w:ascii="Helv" w:hAnsi="Helv" w:cs="Helv"/>
          <w:color w:val="0000FF"/>
          <w:sz w:val="20"/>
          <w:szCs w:val="20"/>
        </w:rPr>
        <w:t>(</w:t>
      </w:r>
      <w:hyperlink r:id="rId17" w:history="1">
        <w:r w:rsidRPr="00EC1DD9">
          <w:rPr>
            <w:rStyle w:val="Hyperlink"/>
            <w:rFonts w:ascii="Helv" w:hAnsi="Helv" w:cs="Helv"/>
            <w:sz w:val="20"/>
            <w:szCs w:val="20"/>
          </w:rPr>
          <w:t>IBM Corporate Documents - FIN 182</w:t>
        </w:r>
      </w:hyperlink>
      <w:r>
        <w:rPr>
          <w:rFonts w:ascii="Helv" w:hAnsi="Helv" w:cs="Helv"/>
          <w:color w:val="0000FF"/>
          <w:sz w:val="20"/>
          <w:szCs w:val="20"/>
        </w:rPr>
        <w:t>)</w:t>
      </w:r>
    </w:p>
    <w:p w14:paraId="722DC3D6" w14:textId="77777777" w:rsidR="009C072C" w:rsidRDefault="009C072C" w:rsidP="009C072C">
      <w:pPr>
        <w:keepLines/>
        <w:autoSpaceDE w:val="0"/>
        <w:autoSpaceDN w:val="0"/>
        <w:adjustRightInd w:val="0"/>
        <w:ind w:left="720" w:hanging="360"/>
        <w:rPr>
          <w:rFonts w:ascii="Default San Serif" w:hAnsi="Default San Serif" w:cs="Default San Serif"/>
          <w:color w:val="000000"/>
          <w:sz w:val="20"/>
          <w:szCs w:val="20"/>
        </w:rPr>
      </w:pPr>
      <w:r>
        <w:rPr>
          <w:rFonts w:ascii="Symbol" w:hAnsi="Symbol" w:cs="Symbol"/>
          <w:color w:val="000000"/>
          <w:sz w:val="20"/>
          <w:szCs w:val="20"/>
        </w:rPr>
        <w:t></w:t>
      </w:r>
      <w:r>
        <w:rPr>
          <w:rFonts w:ascii="Symbol" w:hAnsi="Symbol" w:cs="Symbol"/>
          <w:color w:val="000000"/>
          <w:sz w:val="20"/>
          <w:szCs w:val="20"/>
        </w:rPr>
        <w:tab/>
      </w:r>
      <w:r w:rsidRPr="002624F9">
        <w:rPr>
          <w:rFonts w:ascii="Arial" w:hAnsi="Arial" w:cs="Arial"/>
          <w:color w:val="000000"/>
          <w:sz w:val="20"/>
          <w:szCs w:val="20"/>
        </w:rPr>
        <w:t>Standard for Reconciliation of Balance Sheet Accounts</w:t>
      </w:r>
      <w:r>
        <w:rPr>
          <w:rFonts w:ascii="Arial" w:hAnsi="Arial" w:cs="Arial"/>
          <w:color w:val="000000"/>
          <w:sz w:val="20"/>
          <w:szCs w:val="20"/>
        </w:rPr>
        <w:t xml:space="preserve"> (</w:t>
      </w:r>
      <w:hyperlink r:id="rId18" w:history="1">
        <w:r w:rsidRPr="00906BDA">
          <w:rPr>
            <w:rStyle w:val="Hyperlink"/>
            <w:rFonts w:ascii="Arial" w:hAnsi="Arial" w:cs="Arial"/>
            <w:sz w:val="20"/>
            <w:szCs w:val="20"/>
          </w:rPr>
          <w:t>AI CTRL 12-005 - Standard for Reconciliations of Balance Sheet Accounts.docx | Powered by Box</w:t>
        </w:r>
      </w:hyperlink>
      <w:r>
        <w:rPr>
          <w:rFonts w:ascii="Arial" w:hAnsi="Arial" w:cs="Arial"/>
          <w:color w:val="000000"/>
          <w:sz w:val="20"/>
          <w:szCs w:val="20"/>
        </w:rPr>
        <w:t>)</w:t>
      </w:r>
      <w:r>
        <w:rPr>
          <w:rFonts w:ascii="Default San Serif" w:hAnsi="Default San Serif" w:cs="Default San Serif"/>
          <w:color w:val="000000"/>
          <w:sz w:val="20"/>
          <w:szCs w:val="20"/>
        </w:rPr>
        <w:t xml:space="preserve"> </w:t>
      </w:r>
    </w:p>
    <w:p w14:paraId="60BEE6D8" w14:textId="77777777" w:rsidR="009C072C" w:rsidRDefault="009C072C" w:rsidP="009C072C">
      <w:pPr>
        <w:autoSpaceDE w:val="0"/>
        <w:autoSpaceDN w:val="0"/>
        <w:adjustRightInd w:val="0"/>
        <w:ind w:left="720" w:hanging="360"/>
        <w:rPr>
          <w:rFonts w:ascii="Arial" w:hAnsi="Arial" w:cs="Arial"/>
          <w:color w:val="000000"/>
          <w:sz w:val="20"/>
          <w:szCs w:val="20"/>
        </w:rPr>
      </w:pPr>
      <w:r>
        <w:rPr>
          <w:rFonts w:ascii="Symbol" w:hAnsi="Symbol" w:cs="Symbol"/>
          <w:color w:val="000000"/>
          <w:sz w:val="20"/>
          <w:szCs w:val="20"/>
        </w:rPr>
        <w:t></w:t>
      </w:r>
      <w:r>
        <w:rPr>
          <w:rFonts w:ascii="Symbol" w:hAnsi="Symbol" w:cs="Symbol"/>
          <w:color w:val="000000"/>
          <w:sz w:val="20"/>
          <w:szCs w:val="20"/>
        </w:rPr>
        <w:tab/>
      </w:r>
      <w:r>
        <w:rPr>
          <w:rFonts w:ascii="Arial" w:hAnsi="Arial" w:cs="Arial"/>
          <w:color w:val="000000"/>
          <w:sz w:val="20"/>
          <w:szCs w:val="20"/>
        </w:rPr>
        <w:t xml:space="preserve">Accounting </w:t>
      </w:r>
      <w:r w:rsidRPr="00C25DC9">
        <w:rPr>
          <w:rFonts w:ascii="Arial" w:hAnsi="Arial" w:cs="Arial"/>
          <w:color w:val="000000"/>
          <w:sz w:val="20"/>
          <w:szCs w:val="20"/>
        </w:rPr>
        <w:t>Instructions</w:t>
      </w:r>
      <w:r>
        <w:rPr>
          <w:rFonts w:ascii="Arial" w:hAnsi="Arial" w:cs="Arial"/>
          <w:color w:val="000000"/>
          <w:sz w:val="20"/>
          <w:szCs w:val="20"/>
        </w:rPr>
        <w:t xml:space="preserve">  (</w:t>
      </w:r>
      <w:hyperlink r:id="rId19" w:history="1">
        <w:r w:rsidRPr="00826444">
          <w:rPr>
            <w:rStyle w:val="Hyperlink"/>
            <w:rFonts w:ascii="Arial" w:hAnsi="Arial" w:cs="Arial"/>
            <w:sz w:val="20"/>
            <w:szCs w:val="20"/>
          </w:rPr>
          <w:t>Accounting Policy &amp; Financial Reporting - Accounting Instructions</w:t>
        </w:r>
      </w:hyperlink>
      <w:r>
        <w:rPr>
          <w:rFonts w:ascii="Arial" w:hAnsi="Arial" w:cs="Arial"/>
          <w:color w:val="000000"/>
          <w:sz w:val="20"/>
          <w:szCs w:val="20"/>
        </w:rPr>
        <w:t>)</w:t>
      </w:r>
    </w:p>
    <w:p w14:paraId="16AAE149" w14:textId="77777777" w:rsidR="009C072C" w:rsidRDefault="009C072C" w:rsidP="009C072C">
      <w:pPr>
        <w:tabs>
          <w:tab w:val="left" w:pos="-720"/>
          <w:tab w:val="left" w:pos="0"/>
          <w:tab w:val="left" w:pos="720"/>
          <w:tab w:val="left" w:pos="1440"/>
          <w:tab w:val="left" w:pos="2160"/>
          <w:tab w:val="left" w:pos="2880"/>
          <w:tab w:val="left" w:pos="3600"/>
          <w:tab w:val="left" w:pos="4320"/>
        </w:tabs>
        <w:autoSpaceDE w:val="0"/>
        <w:autoSpaceDN w:val="0"/>
        <w:adjustRightInd w:val="0"/>
        <w:ind w:left="720" w:hanging="360"/>
        <w:rPr>
          <w:rFonts w:ascii="Helv" w:hAnsi="Helv" w:cs="Helv"/>
          <w:color w:val="000000"/>
          <w:sz w:val="20"/>
          <w:szCs w:val="20"/>
        </w:rPr>
      </w:pPr>
      <w:hyperlink r:id="rId20" w:history="1">
        <w:r>
          <w:rPr>
            <w:rFonts w:ascii="Symbol" w:hAnsi="Symbol" w:cs="Symbol"/>
            <w:color w:val="000000"/>
            <w:sz w:val="20"/>
            <w:szCs w:val="20"/>
          </w:rPr>
          <w:t>·</w:t>
        </w:r>
        <w:r>
          <w:rPr>
            <w:rFonts w:ascii="Symbol" w:hAnsi="Symbol" w:cs="Symbol"/>
            <w:color w:val="000000"/>
            <w:sz w:val="20"/>
            <w:szCs w:val="20"/>
          </w:rPr>
          <w:tab/>
        </w:r>
        <w:r>
          <w:rPr>
            <w:rFonts w:ascii="Helv" w:hAnsi="Helv" w:cs="Helv"/>
            <w:color w:val="000000"/>
            <w:sz w:val="20"/>
            <w:szCs w:val="20"/>
          </w:rPr>
          <w:t>GDPR (</w:t>
        </w:r>
      </w:hyperlink>
      <w:hyperlink r:id="rId21" w:history="1">
        <w:r>
          <w:rPr>
            <w:rStyle w:val="Hyperlink"/>
          </w:rPr>
          <w:t>GDPR (General Data Protection Regulation) - IBM Analytics</w:t>
        </w:r>
      </w:hyperlink>
      <w:r>
        <w:t>)</w:t>
      </w:r>
    </w:p>
    <w:p w14:paraId="349167D1" w14:textId="77777777" w:rsidR="009C072C" w:rsidRDefault="009C072C" w:rsidP="009C072C">
      <w:pPr>
        <w:tabs>
          <w:tab w:val="left" w:pos="-720"/>
          <w:tab w:val="left" w:pos="0"/>
          <w:tab w:val="left" w:pos="720"/>
          <w:tab w:val="left" w:pos="1440"/>
          <w:tab w:val="left" w:pos="2160"/>
          <w:tab w:val="left" w:pos="2880"/>
          <w:tab w:val="left" w:pos="3600"/>
          <w:tab w:val="left" w:pos="4320"/>
        </w:tabs>
        <w:autoSpaceDE w:val="0"/>
        <w:autoSpaceDN w:val="0"/>
        <w:adjustRightInd w:val="0"/>
        <w:ind w:left="720" w:hanging="360"/>
        <w:rPr>
          <w:rFonts w:ascii="Helv" w:hAnsi="Helv" w:cs="Helv"/>
          <w:color w:val="000000"/>
          <w:sz w:val="20"/>
          <w:szCs w:val="20"/>
        </w:rPr>
      </w:pPr>
      <w:hyperlink r:id="rId22" w:history="1">
        <w:r w:rsidRPr="00EB0A9A">
          <w:rPr>
            <w:rStyle w:val="Hyperlink"/>
            <w:rFonts w:ascii="Symbol" w:hAnsi="Symbol" w:cs="Symbol"/>
            <w:sz w:val="20"/>
            <w:szCs w:val="20"/>
          </w:rPr>
          <w:t>·</w:t>
        </w:r>
        <w:r w:rsidRPr="00EB0A9A">
          <w:rPr>
            <w:rStyle w:val="Hyperlink"/>
            <w:rFonts w:ascii="Symbol" w:hAnsi="Symbol" w:cs="Symbol"/>
            <w:sz w:val="20"/>
            <w:szCs w:val="20"/>
          </w:rPr>
          <w:tab/>
        </w:r>
        <w:r w:rsidRPr="002624F9">
          <w:rPr>
            <w:rStyle w:val="Hyperlink"/>
            <w:rFonts w:ascii="Arial" w:hAnsi="Arial" w:cs="Arial"/>
          </w:rPr>
          <w:t>Corporate Policy 130 - IBM Data privacy policy</w:t>
        </w:r>
        <w:r w:rsidRPr="00EB0A9A">
          <w:rPr>
            <w:rStyle w:val="Hyperlink"/>
            <w:rFonts w:ascii="Arial" w:hAnsi="Arial" w:cs="Arial"/>
            <w:sz w:val="20"/>
            <w:szCs w:val="20"/>
          </w:rPr>
          <w:t xml:space="preserve"> (</w:t>
        </w:r>
        <w:r w:rsidRPr="00FE53D5">
          <w:t xml:space="preserve"> </w:t>
        </w:r>
        <w:hyperlink r:id="rId23" w:history="1">
          <w:r w:rsidRPr="00FE53D5">
            <w:rPr>
              <w:rStyle w:val="Hyperlink"/>
              <w:rFonts w:ascii="Arial" w:hAnsi="Arial" w:cs="Arial"/>
              <w:sz w:val="20"/>
              <w:szCs w:val="20"/>
            </w:rPr>
            <w:t>IBM Corporate Documents - CP 130</w:t>
          </w:r>
        </w:hyperlink>
        <w:r w:rsidRPr="00EB0A9A">
          <w:rPr>
            <w:rStyle w:val="Hyperlink"/>
            <w:rFonts w:ascii="Arial" w:hAnsi="Arial" w:cs="Arial"/>
            <w:sz w:val="20"/>
            <w:szCs w:val="20"/>
          </w:rPr>
          <w:t xml:space="preserve">) </w:t>
        </w:r>
        <w:r w:rsidRPr="00EB0A9A">
          <w:rPr>
            <w:rStyle w:val="Hyperlink"/>
            <w:rFonts w:ascii="Default San Serif" w:hAnsi="Default San Serif" w:cs="Default San Serif"/>
            <w:sz w:val="20"/>
            <w:szCs w:val="20"/>
          </w:rPr>
          <w:t xml:space="preserve"> </w:t>
        </w:r>
      </w:hyperlink>
    </w:p>
    <w:p w14:paraId="49487C8A" w14:textId="77777777" w:rsidR="009C072C" w:rsidRPr="00C503CA" w:rsidRDefault="009C072C" w:rsidP="009C072C">
      <w:pPr>
        <w:keepLines/>
        <w:autoSpaceDE w:val="0"/>
        <w:autoSpaceDN w:val="0"/>
        <w:adjustRightInd w:val="0"/>
        <w:rPr>
          <w:rFonts w:ascii="Default San Serif" w:hAnsi="Default San Serif" w:cs="Default San Serif"/>
          <w:color w:val="000000"/>
          <w:sz w:val="20"/>
          <w:szCs w:val="20"/>
        </w:rPr>
      </w:pPr>
    </w:p>
    <w:p w14:paraId="4EC08D2D" w14:textId="77777777" w:rsidR="009C072C" w:rsidRDefault="009C072C" w:rsidP="009C072C">
      <w:pPr>
        <w:keepLines/>
        <w:autoSpaceDE w:val="0"/>
        <w:autoSpaceDN w:val="0"/>
        <w:adjustRightInd w:val="0"/>
        <w:rPr>
          <w:rFonts w:ascii="Helv" w:hAnsi="Helv" w:cs="Helv"/>
          <w:b/>
          <w:bCs/>
          <w:color w:val="000000"/>
          <w:sz w:val="20"/>
          <w:szCs w:val="20"/>
        </w:rPr>
      </w:pPr>
      <w:r w:rsidRPr="00C503CA">
        <w:rPr>
          <w:rFonts w:ascii="Helv" w:hAnsi="Helv" w:cs="Helv"/>
          <w:color w:val="000000"/>
          <w:sz w:val="20"/>
          <w:szCs w:val="20"/>
        </w:rPr>
        <w:br/>
      </w:r>
      <w:r w:rsidRPr="00C503CA">
        <w:rPr>
          <w:rFonts w:ascii="Helv" w:hAnsi="Helv" w:cs="Helv"/>
          <w:b/>
          <w:bCs/>
          <w:color w:val="000000"/>
          <w:sz w:val="20"/>
          <w:szCs w:val="20"/>
        </w:rPr>
        <w:t>Specific Tax Guidance</w:t>
      </w:r>
    </w:p>
    <w:p w14:paraId="73551F07" w14:textId="77777777" w:rsidR="009C072C" w:rsidRDefault="009C072C" w:rsidP="009C072C">
      <w:pPr>
        <w:keepLines/>
        <w:autoSpaceDE w:val="0"/>
        <w:autoSpaceDN w:val="0"/>
        <w:adjustRightInd w:val="0"/>
        <w:rPr>
          <w:rFonts w:ascii="Helv" w:hAnsi="Helv" w:cs="Helv"/>
          <w:b/>
          <w:bCs/>
          <w:color w:val="000000"/>
          <w:sz w:val="20"/>
          <w:szCs w:val="20"/>
        </w:rPr>
      </w:pPr>
    </w:p>
    <w:p w14:paraId="7CDE9C23" w14:textId="6DD51954" w:rsidR="009C072C" w:rsidRPr="009C072C" w:rsidRDefault="009C072C" w:rsidP="009C072C">
      <w:pPr>
        <w:pStyle w:val="ListParagraph"/>
        <w:keepLines/>
        <w:numPr>
          <w:ilvl w:val="0"/>
          <w:numId w:val="28"/>
        </w:numPr>
        <w:autoSpaceDE w:val="0"/>
        <w:autoSpaceDN w:val="0"/>
        <w:adjustRightInd w:val="0"/>
        <w:rPr>
          <w:rFonts w:ascii="Helv" w:hAnsi="Helv" w:cs="Helv"/>
          <w:color w:val="000000"/>
          <w:sz w:val="20"/>
          <w:szCs w:val="20"/>
        </w:rPr>
      </w:pPr>
      <w:r w:rsidRPr="009C072C">
        <w:rPr>
          <w:rFonts w:ascii="Helv" w:hAnsi="Helv" w:cs="Helv"/>
          <w:color w:val="000000"/>
          <w:sz w:val="20"/>
          <w:szCs w:val="20"/>
        </w:rPr>
        <w:t xml:space="preserve">Global Tax - </w:t>
      </w:r>
      <w:r w:rsidRPr="009C072C">
        <w:rPr>
          <w:rFonts w:ascii="Arial" w:hAnsi="Arial" w:cs="Arial"/>
          <w:color w:val="000000"/>
          <w:sz w:val="20"/>
          <w:szCs w:val="20"/>
        </w:rPr>
        <w:t xml:space="preserve">https://w3.ibm.com/w3publisher/tax-ibm </w:t>
      </w:r>
    </w:p>
    <w:p w14:paraId="0318DB09" w14:textId="511FEEE3" w:rsidR="009C072C" w:rsidRPr="009C072C" w:rsidRDefault="009C072C" w:rsidP="009C072C">
      <w:pPr>
        <w:pStyle w:val="ListParagraph"/>
        <w:keepLines/>
        <w:numPr>
          <w:ilvl w:val="0"/>
          <w:numId w:val="28"/>
        </w:numPr>
        <w:autoSpaceDE w:val="0"/>
        <w:autoSpaceDN w:val="0"/>
        <w:adjustRightInd w:val="0"/>
        <w:rPr>
          <w:rFonts w:ascii="Helv" w:hAnsi="Helv" w:cs="Helv"/>
          <w:color w:val="000000"/>
          <w:sz w:val="20"/>
          <w:szCs w:val="20"/>
          <w:lang w:val="pt-BR"/>
        </w:rPr>
      </w:pPr>
      <w:r w:rsidRPr="009C072C">
        <w:rPr>
          <w:rFonts w:ascii="Helv" w:hAnsi="Helv" w:cs="Helv"/>
          <w:color w:val="000000"/>
          <w:sz w:val="20"/>
          <w:szCs w:val="20"/>
          <w:lang w:val="pt-BR"/>
        </w:rPr>
        <w:t>Tax Information Portal - https://taxportalprod-tipciocicd-prod.tax-portal.dal.app.cirrus.ibm.com/welcome</w:t>
      </w:r>
    </w:p>
    <w:p w14:paraId="6B97A688" w14:textId="0A2B63D0" w:rsidR="009C072C" w:rsidRPr="009C072C" w:rsidRDefault="009C072C" w:rsidP="009C072C">
      <w:pPr>
        <w:pStyle w:val="ListParagraph"/>
        <w:keepLines/>
        <w:numPr>
          <w:ilvl w:val="0"/>
          <w:numId w:val="28"/>
        </w:numPr>
        <w:autoSpaceDE w:val="0"/>
        <w:autoSpaceDN w:val="0"/>
        <w:adjustRightInd w:val="0"/>
        <w:rPr>
          <w:rFonts w:ascii="Helv" w:hAnsi="Helv" w:cs="Helv"/>
          <w:color w:val="000000"/>
          <w:sz w:val="20"/>
          <w:szCs w:val="20"/>
        </w:rPr>
      </w:pPr>
      <w:r w:rsidRPr="009C072C">
        <w:rPr>
          <w:rFonts w:ascii="Helv" w:hAnsi="Helv" w:cs="Helv"/>
          <w:color w:val="000000"/>
          <w:sz w:val="20"/>
          <w:szCs w:val="20"/>
        </w:rPr>
        <w:t xml:space="preserve">PwC Tax Summary - </w:t>
      </w:r>
      <w:r w:rsidRPr="00E30BBE">
        <w:t>https://taxsummaries.pwc.com/</w:t>
      </w:r>
    </w:p>
    <w:p w14:paraId="33DCAD70" w14:textId="0FC403D7" w:rsidR="009C072C" w:rsidRPr="009C072C" w:rsidRDefault="009C072C" w:rsidP="009C072C">
      <w:pPr>
        <w:pStyle w:val="ListParagraph"/>
        <w:keepLines/>
        <w:numPr>
          <w:ilvl w:val="0"/>
          <w:numId w:val="28"/>
        </w:numPr>
        <w:autoSpaceDE w:val="0"/>
        <w:autoSpaceDN w:val="0"/>
        <w:adjustRightInd w:val="0"/>
        <w:rPr>
          <w:rFonts w:ascii="Helv" w:hAnsi="Helv" w:cs="Helv"/>
          <w:color w:val="000000"/>
          <w:sz w:val="20"/>
          <w:szCs w:val="20"/>
        </w:rPr>
      </w:pPr>
      <w:r w:rsidRPr="009C072C">
        <w:rPr>
          <w:rFonts w:ascii="Helv" w:hAnsi="Helv" w:cs="Helv"/>
          <w:color w:val="000000"/>
          <w:sz w:val="20"/>
          <w:szCs w:val="20"/>
        </w:rPr>
        <w:t>EY Tax Summary</w:t>
      </w:r>
      <w:r>
        <w:rPr>
          <w:rFonts w:ascii="Helv" w:hAnsi="Helv" w:cs="Helv"/>
          <w:color w:val="000000"/>
          <w:sz w:val="20"/>
          <w:szCs w:val="20"/>
        </w:rPr>
        <w:t xml:space="preserve"> - </w:t>
      </w:r>
      <w:hyperlink r:id="rId24" w:history="1">
        <w:r w:rsidRPr="003939F1">
          <w:rPr>
            <w:rStyle w:val="Hyperlink"/>
            <w:rFonts w:ascii="Helv" w:hAnsi="Helv" w:cs="Helv"/>
            <w:sz w:val="20"/>
            <w:szCs w:val="20"/>
          </w:rPr>
          <w:t>https://www.ey.com/gl/en/services/tax/worldwide-vat-gst-sales-tax-guide---country-list</w:t>
        </w:r>
      </w:hyperlink>
    </w:p>
    <w:p w14:paraId="33F6802C" w14:textId="29E51FB4" w:rsidR="009C072C" w:rsidRPr="009C072C" w:rsidRDefault="009C072C" w:rsidP="009C072C">
      <w:pPr>
        <w:pStyle w:val="ListParagraph"/>
        <w:keepLines/>
        <w:numPr>
          <w:ilvl w:val="0"/>
          <w:numId w:val="28"/>
        </w:numPr>
        <w:autoSpaceDE w:val="0"/>
        <w:autoSpaceDN w:val="0"/>
        <w:adjustRightInd w:val="0"/>
        <w:rPr>
          <w:rFonts w:ascii="Helv" w:hAnsi="Helv" w:cs="Helv"/>
          <w:color w:val="000000"/>
          <w:sz w:val="20"/>
          <w:szCs w:val="20"/>
        </w:rPr>
      </w:pPr>
      <w:r w:rsidRPr="009C072C">
        <w:rPr>
          <w:rFonts w:ascii="Helv" w:hAnsi="Helv" w:cs="Helv"/>
          <w:color w:val="000000"/>
          <w:sz w:val="20"/>
          <w:szCs w:val="20"/>
        </w:rPr>
        <w:t>Deloitte Tax Summary - https://dits.deloitte.com</w:t>
      </w:r>
    </w:p>
    <w:p w14:paraId="129FF3B3" w14:textId="2CDC34AA" w:rsidR="009C072C" w:rsidRPr="009C072C" w:rsidRDefault="009C072C" w:rsidP="009C072C">
      <w:pPr>
        <w:pStyle w:val="ListParagraph"/>
        <w:numPr>
          <w:ilvl w:val="0"/>
          <w:numId w:val="28"/>
        </w:numPr>
        <w:autoSpaceDE w:val="0"/>
        <w:autoSpaceDN w:val="0"/>
        <w:adjustRightInd w:val="0"/>
        <w:rPr>
          <w:rFonts w:ascii="Helv" w:hAnsi="Helv" w:cs="Helv"/>
          <w:color w:val="000000"/>
          <w:sz w:val="20"/>
          <w:szCs w:val="20"/>
        </w:rPr>
      </w:pPr>
      <w:r w:rsidRPr="009C072C">
        <w:rPr>
          <w:rFonts w:ascii="Helv" w:hAnsi="Helv" w:cs="Helv"/>
          <w:color w:val="000000"/>
          <w:sz w:val="20"/>
          <w:szCs w:val="20"/>
        </w:rPr>
        <w:t xml:space="preserve">European Commission VAT Guidance - </w:t>
      </w:r>
      <w:hyperlink r:id="rId25" w:history="1">
        <w:r w:rsidRPr="009C072C">
          <w:rPr>
            <w:rStyle w:val="Hyperlink"/>
            <w:rFonts w:ascii="Helv" w:hAnsi="Helv" w:cs="Helv"/>
            <w:sz w:val="20"/>
            <w:szCs w:val="20"/>
          </w:rPr>
          <w:t>https://europa.eu/youreurope/business/taxation/vat/index_en.htm</w:t>
        </w:r>
      </w:hyperlink>
    </w:p>
    <w:p w14:paraId="1D54DA18" w14:textId="77777777" w:rsidR="009C072C" w:rsidRDefault="009C072C" w:rsidP="009C072C">
      <w:pPr>
        <w:rPr>
          <w:rFonts w:ascii="Helv" w:hAnsi="Helv" w:cs="Helv"/>
          <w:color w:val="000000"/>
          <w:sz w:val="20"/>
          <w:szCs w:val="20"/>
        </w:rPr>
      </w:pPr>
      <w:r>
        <w:rPr>
          <w:rFonts w:ascii="Helv" w:hAnsi="Helv" w:cs="Helv"/>
          <w:color w:val="000000"/>
          <w:sz w:val="20"/>
          <w:szCs w:val="20"/>
        </w:rPr>
        <w:br w:type="page"/>
      </w:r>
    </w:p>
    <w:p w14:paraId="52302CEE" w14:textId="696DDDC4" w:rsidR="0070390D" w:rsidRPr="00F223A7" w:rsidRDefault="0070390D" w:rsidP="001A4B1C">
      <w:pPr>
        <w:pStyle w:val="Heading2"/>
      </w:pPr>
      <w:bookmarkStart w:id="4" w:name="_Toc189484919"/>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58CB96E4" w14:textId="7F78066F" w:rsidR="0070390D" w:rsidRPr="00F223A7" w:rsidRDefault="0070390D" w:rsidP="0070390D">
      <w:pPr>
        <w:autoSpaceDE w:val="0"/>
        <w:autoSpaceDN w:val="0"/>
        <w:adjustRightInd w:val="0"/>
        <w:rPr>
          <w:rFonts w:ascii="Arial" w:hAnsi="Arial" w:cs="Arial"/>
          <w:color w:val="00000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716D5945" w14:textId="77777777" w:rsidR="0035261E" w:rsidRDefault="0035261E" w:rsidP="0035261E">
      <w:pPr>
        <w:autoSpaceDE w:val="0"/>
        <w:autoSpaceDN w:val="0"/>
        <w:adjustRightInd w:val="0"/>
        <w:rPr>
          <w:rFonts w:ascii="Tms Rmn" w:hAnsi="Tms Rmn"/>
          <w:sz w:val="24"/>
          <w:szCs w:val="24"/>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35261E" w14:paraId="3FC89163" w14:textId="77777777" w:rsidTr="0035261E">
        <w:tc>
          <w:tcPr>
            <w:tcW w:w="1666" w:type="pct"/>
            <w:tcBorders>
              <w:top w:val="single" w:sz="6" w:space="0" w:color="auto"/>
              <w:left w:val="single" w:sz="6" w:space="0" w:color="auto"/>
              <w:bottom w:val="single" w:sz="6" w:space="0" w:color="auto"/>
              <w:right w:val="single" w:sz="6" w:space="0" w:color="auto"/>
            </w:tcBorders>
          </w:tcPr>
          <w:p w14:paraId="389735CB" w14:textId="0099430B" w:rsidR="0035261E" w:rsidRPr="0035261E" w:rsidRDefault="0035261E" w:rsidP="0035261E">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1BF78E4E" w14:textId="12ADB439"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031B0CD9" w14:textId="2CE79D2A"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Testing Approach</w:t>
            </w:r>
          </w:p>
        </w:tc>
      </w:tr>
      <w:tr w:rsidR="0035261E" w14:paraId="2900A524" w14:textId="77777777" w:rsidTr="0035261E">
        <w:tc>
          <w:tcPr>
            <w:tcW w:w="1666" w:type="pct"/>
            <w:tcBorders>
              <w:top w:val="single" w:sz="6" w:space="0" w:color="auto"/>
              <w:left w:val="single" w:sz="6" w:space="0" w:color="auto"/>
              <w:bottom w:val="single" w:sz="6" w:space="0" w:color="auto"/>
              <w:right w:val="single" w:sz="6" w:space="0" w:color="auto"/>
            </w:tcBorders>
          </w:tcPr>
          <w:p w14:paraId="0B06A1C8" w14:textId="77777777" w:rsidR="0035261E" w:rsidRPr="0035261E" w:rsidRDefault="0035261E" w:rsidP="0035261E">
            <w:pPr>
              <w:keepNext/>
              <w:keepLines/>
              <w:autoSpaceDE w:val="0"/>
              <w:autoSpaceDN w:val="0"/>
              <w:adjustRightInd w:val="0"/>
              <w:ind w:left="15"/>
              <w:rPr>
                <w:rFonts w:ascii="Arial" w:hAnsi="Arial" w:cs="Arial"/>
                <w:b/>
                <w:bCs/>
                <w:color w:val="000000"/>
                <w:sz w:val="20"/>
                <w:szCs w:val="20"/>
              </w:rPr>
            </w:pPr>
            <w:r w:rsidRPr="0035261E">
              <w:rPr>
                <w:rFonts w:ascii="Arial" w:hAnsi="Arial" w:cs="Arial"/>
                <w:b/>
                <w:bCs/>
                <w:color w:val="000000"/>
                <w:sz w:val="20"/>
                <w:szCs w:val="20"/>
              </w:rPr>
              <w:t>Improper or unauthorized expenditures</w:t>
            </w:r>
          </w:p>
          <w:p w14:paraId="187936EC"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35261E">
              <w:rPr>
                <w:rFonts w:ascii="Arial" w:hAnsi="Arial" w:cs="Arial"/>
                <w:color w:val="000000"/>
                <w:sz w:val="20"/>
                <w:szCs w:val="20"/>
              </w:rPr>
              <w:t>Tax payments</w:t>
            </w:r>
          </w:p>
        </w:tc>
        <w:tc>
          <w:tcPr>
            <w:tcW w:w="1667" w:type="pct"/>
            <w:tcBorders>
              <w:top w:val="single" w:sz="6" w:space="0" w:color="auto"/>
              <w:left w:val="single" w:sz="6" w:space="0" w:color="auto"/>
              <w:bottom w:val="single" w:sz="6" w:space="0" w:color="auto"/>
              <w:right w:val="single" w:sz="6" w:space="0" w:color="auto"/>
            </w:tcBorders>
          </w:tcPr>
          <w:p w14:paraId="7D3CB739"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35261E">
              <w:rPr>
                <w:rFonts w:ascii="Arial" w:hAnsi="Arial" w:cs="Arial"/>
                <w:color w:val="000000"/>
                <w:sz w:val="20"/>
                <w:szCs w:val="20"/>
              </w:rPr>
              <w:t>1. Payment Controls</w:t>
            </w:r>
          </w:p>
          <w:p w14:paraId="1D4E0E74"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p>
          <w:p w14:paraId="568D3EA6"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35261E">
              <w:rPr>
                <w:rFonts w:ascii="Arial" w:hAnsi="Arial" w:cs="Arial"/>
                <w:color w:val="000000"/>
                <w:sz w:val="20"/>
                <w:szCs w:val="20"/>
              </w:rPr>
              <w:t>2. System Access Controls</w:t>
            </w:r>
          </w:p>
        </w:tc>
        <w:tc>
          <w:tcPr>
            <w:tcW w:w="1667" w:type="pct"/>
            <w:tcBorders>
              <w:top w:val="single" w:sz="6" w:space="0" w:color="auto"/>
              <w:left w:val="single" w:sz="6" w:space="0" w:color="auto"/>
              <w:bottom w:val="single" w:sz="6" w:space="0" w:color="auto"/>
              <w:right w:val="single" w:sz="6" w:space="0" w:color="auto"/>
            </w:tcBorders>
          </w:tcPr>
          <w:p w14:paraId="03A93D3A"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35261E">
              <w:rPr>
                <w:rFonts w:ascii="Arial" w:hAnsi="Arial" w:cs="Arial"/>
                <w:color w:val="000000"/>
                <w:sz w:val="20"/>
                <w:szCs w:val="20"/>
              </w:rPr>
              <w:t>Determine whether the payments are processed using special manual process, using the regular treasury process, or using government supplied software.</w:t>
            </w:r>
          </w:p>
          <w:p w14:paraId="0E9E8229"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p>
          <w:p w14:paraId="71F41930" w14:textId="1E58B251"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35261E">
              <w:rPr>
                <w:rFonts w:ascii="Arial" w:hAnsi="Arial" w:cs="Arial"/>
                <w:color w:val="000000"/>
                <w:sz w:val="20"/>
                <w:szCs w:val="20"/>
              </w:rPr>
              <w:t>For payments using a special manual process:</w:t>
            </w:r>
          </w:p>
          <w:p w14:paraId="3C772C6A" w14:textId="77777777" w:rsidR="0035261E" w:rsidRPr="0035261E" w:rsidRDefault="0035261E" w:rsidP="0035261E">
            <w:pPr>
              <w:keepNext/>
              <w:keepLines/>
              <w:numPr>
                <w:ilvl w:val="0"/>
                <w:numId w:val="12"/>
              </w:numPr>
              <w:autoSpaceDE w:val="0"/>
              <w:autoSpaceDN w:val="0"/>
              <w:adjustRightInd w:val="0"/>
              <w:ind w:left="375" w:hanging="360"/>
              <w:rPr>
                <w:rFonts w:ascii="Arial" w:hAnsi="Arial" w:cs="Arial"/>
                <w:color w:val="000000"/>
                <w:sz w:val="20"/>
                <w:szCs w:val="20"/>
              </w:rPr>
            </w:pPr>
            <w:r w:rsidRPr="0035261E">
              <w:rPr>
                <w:rFonts w:ascii="Arial" w:hAnsi="Arial" w:cs="Arial"/>
                <w:color w:val="000000"/>
                <w:sz w:val="20"/>
                <w:szCs w:val="20"/>
              </w:rPr>
              <w:t xml:space="preserve">Ensure account reconciliations which include tax payments are performed timely and accurately to identify unauthorized or inappropriate payments.  </w:t>
            </w:r>
          </w:p>
          <w:p w14:paraId="42EFC097" w14:textId="77777777" w:rsidR="0035261E" w:rsidRPr="0035261E" w:rsidRDefault="0035261E" w:rsidP="0035261E">
            <w:pPr>
              <w:keepNext/>
              <w:keepLines/>
              <w:numPr>
                <w:ilvl w:val="0"/>
                <w:numId w:val="12"/>
              </w:numPr>
              <w:autoSpaceDE w:val="0"/>
              <w:autoSpaceDN w:val="0"/>
              <w:adjustRightInd w:val="0"/>
              <w:ind w:left="375" w:hanging="360"/>
              <w:rPr>
                <w:rFonts w:ascii="Arial" w:hAnsi="Arial" w:cs="Arial"/>
                <w:color w:val="000000"/>
                <w:sz w:val="20"/>
                <w:szCs w:val="20"/>
              </w:rPr>
            </w:pPr>
            <w:r w:rsidRPr="0035261E">
              <w:rPr>
                <w:rFonts w:ascii="Arial" w:hAnsi="Arial" w:cs="Arial"/>
                <w:color w:val="000000"/>
                <w:sz w:val="20"/>
                <w:szCs w:val="20"/>
              </w:rPr>
              <w:t>Ensure that payments are validated with tax return and receipt notification from tax authority or bank.</w:t>
            </w:r>
          </w:p>
          <w:p w14:paraId="02BC31C8"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p>
          <w:p w14:paraId="08CE7FBB" w14:textId="6B1533A6"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35261E">
              <w:rPr>
                <w:rFonts w:ascii="Arial" w:hAnsi="Arial" w:cs="Arial"/>
                <w:color w:val="000000"/>
                <w:sz w:val="20"/>
                <w:szCs w:val="20"/>
              </w:rPr>
              <w:t>For payments using treasury process:</w:t>
            </w:r>
          </w:p>
          <w:p w14:paraId="7506D3A4" w14:textId="77777777" w:rsidR="0035261E" w:rsidRPr="0035261E" w:rsidRDefault="0035261E" w:rsidP="0035261E">
            <w:pPr>
              <w:keepNext/>
              <w:keepLines/>
              <w:numPr>
                <w:ilvl w:val="0"/>
                <w:numId w:val="12"/>
              </w:numPr>
              <w:autoSpaceDE w:val="0"/>
              <w:autoSpaceDN w:val="0"/>
              <w:adjustRightInd w:val="0"/>
              <w:ind w:left="375" w:hanging="360"/>
              <w:rPr>
                <w:rFonts w:ascii="Arial" w:hAnsi="Arial" w:cs="Arial"/>
                <w:color w:val="000000"/>
                <w:sz w:val="20"/>
                <w:szCs w:val="20"/>
              </w:rPr>
            </w:pPr>
            <w:r w:rsidRPr="0035261E">
              <w:rPr>
                <w:rFonts w:ascii="Arial" w:hAnsi="Arial" w:cs="Arial"/>
                <w:color w:val="000000"/>
                <w:sz w:val="20"/>
                <w:szCs w:val="20"/>
              </w:rPr>
              <w:t>Confirm that tax receives confirmation from Treasury once payment is executed and payment amount is matched to instructions and tax return.</w:t>
            </w:r>
          </w:p>
          <w:p w14:paraId="21F23FF1"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p>
          <w:p w14:paraId="658BD78A" w14:textId="31B3EEA9"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35261E">
              <w:rPr>
                <w:rFonts w:ascii="Arial" w:hAnsi="Arial" w:cs="Arial"/>
                <w:color w:val="000000"/>
                <w:sz w:val="20"/>
                <w:szCs w:val="20"/>
              </w:rPr>
              <w:t>For payments using government supplied software:</w:t>
            </w:r>
          </w:p>
          <w:p w14:paraId="40D8C4EA" w14:textId="77777777" w:rsidR="0035261E" w:rsidRPr="0035261E" w:rsidRDefault="0035261E" w:rsidP="0035261E">
            <w:pPr>
              <w:keepNext/>
              <w:keepLines/>
              <w:numPr>
                <w:ilvl w:val="0"/>
                <w:numId w:val="12"/>
              </w:numPr>
              <w:autoSpaceDE w:val="0"/>
              <w:autoSpaceDN w:val="0"/>
              <w:adjustRightInd w:val="0"/>
              <w:ind w:left="375" w:hanging="360"/>
              <w:rPr>
                <w:rFonts w:ascii="Arial" w:hAnsi="Arial" w:cs="Arial"/>
                <w:color w:val="000000"/>
                <w:sz w:val="20"/>
                <w:szCs w:val="20"/>
              </w:rPr>
            </w:pPr>
            <w:r w:rsidRPr="0035261E">
              <w:rPr>
                <w:rFonts w:ascii="Arial" w:hAnsi="Arial" w:cs="Arial"/>
                <w:color w:val="000000"/>
                <w:sz w:val="20"/>
                <w:szCs w:val="20"/>
              </w:rPr>
              <w:t>Ensure that payments can only be processed to the tax authority.</w:t>
            </w:r>
          </w:p>
          <w:p w14:paraId="5707218B" w14:textId="1102CD75" w:rsidR="0035261E" w:rsidRPr="0035261E" w:rsidRDefault="0035261E" w:rsidP="0035261E">
            <w:pPr>
              <w:keepNext/>
              <w:keepLines/>
              <w:numPr>
                <w:ilvl w:val="0"/>
                <w:numId w:val="12"/>
              </w:numPr>
              <w:autoSpaceDE w:val="0"/>
              <w:autoSpaceDN w:val="0"/>
              <w:adjustRightInd w:val="0"/>
              <w:ind w:left="375" w:hanging="360"/>
              <w:rPr>
                <w:rFonts w:ascii="Arial" w:hAnsi="Arial" w:cs="Arial"/>
                <w:color w:val="000000"/>
                <w:sz w:val="20"/>
                <w:szCs w:val="20"/>
              </w:rPr>
            </w:pPr>
            <w:r w:rsidRPr="0035261E">
              <w:rPr>
                <w:rFonts w:ascii="Arial" w:hAnsi="Arial" w:cs="Arial"/>
                <w:color w:val="000000"/>
                <w:sz w:val="20"/>
                <w:szCs w:val="20"/>
              </w:rPr>
              <w:t>Ensure that bank account numbers are only provided on a need-to-know basis.</w:t>
            </w:r>
          </w:p>
          <w:p w14:paraId="2EFFDE51" w14:textId="132B4F43" w:rsidR="0035261E" w:rsidRPr="0035261E" w:rsidRDefault="0035261E" w:rsidP="0035261E">
            <w:pPr>
              <w:keepNext/>
              <w:keepLines/>
              <w:numPr>
                <w:ilvl w:val="0"/>
                <w:numId w:val="12"/>
              </w:numPr>
              <w:autoSpaceDE w:val="0"/>
              <w:autoSpaceDN w:val="0"/>
              <w:adjustRightInd w:val="0"/>
              <w:ind w:left="375" w:hanging="360"/>
              <w:rPr>
                <w:rFonts w:ascii="Arial" w:hAnsi="Arial" w:cs="Arial"/>
                <w:color w:val="000000"/>
                <w:sz w:val="20"/>
                <w:szCs w:val="20"/>
              </w:rPr>
            </w:pPr>
            <w:r w:rsidRPr="0035261E">
              <w:rPr>
                <w:rFonts w:ascii="Arial" w:hAnsi="Arial" w:cs="Arial"/>
                <w:color w:val="000000"/>
                <w:sz w:val="20"/>
                <w:szCs w:val="20"/>
              </w:rPr>
              <w:t>Ensure account reconciliations which include tax payments are performed timely and accurately to identify unauthorized or inappropriate payments.</w:t>
            </w:r>
          </w:p>
        </w:tc>
      </w:tr>
    </w:tbl>
    <w:p w14:paraId="5C8BEFB6" w14:textId="578E717E" w:rsidR="0035261E" w:rsidRDefault="0035261E"/>
    <w:p w14:paraId="643ADA74" w14:textId="77777777" w:rsidR="0035261E" w:rsidRDefault="0035261E">
      <w:pPr>
        <w:rPr>
          <w:rFonts w:ascii="Arial" w:hAnsi="Arial" w:cs="Arial"/>
          <w:color w:val="000000"/>
          <w:sz w:val="20"/>
          <w:szCs w:val="20"/>
        </w:rPr>
      </w:pPr>
      <w:r>
        <w:rPr>
          <w:rFonts w:ascii="Arial" w:hAnsi="Arial" w:cs="Arial"/>
          <w:color w:val="000000"/>
          <w:sz w:val="20"/>
          <w:szCs w:val="20"/>
        </w:rPr>
        <w:br w:type="page"/>
      </w:r>
    </w:p>
    <w:p w14:paraId="5D09CB70" w14:textId="0EA4D2E2" w:rsidR="0035261E" w:rsidRPr="00F223A7" w:rsidRDefault="0035261E" w:rsidP="0035261E">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Fraud Template</w:t>
      </w:r>
      <w:r>
        <w:rPr>
          <w:rFonts w:ascii="Arial" w:hAnsi="Arial" w:cs="Arial"/>
          <w:color w:val="000000"/>
          <w:sz w:val="20"/>
          <w:szCs w:val="20"/>
        </w:rPr>
        <w:t xml:space="preserve"> (Continued)</w:t>
      </w:r>
    </w:p>
    <w:p w14:paraId="1ECA96D9" w14:textId="77777777" w:rsidR="0035261E" w:rsidRDefault="0035261E"/>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35261E" w14:paraId="6810773F" w14:textId="77777777" w:rsidTr="0035261E">
        <w:tc>
          <w:tcPr>
            <w:tcW w:w="1666" w:type="pct"/>
            <w:tcBorders>
              <w:top w:val="single" w:sz="6" w:space="0" w:color="auto"/>
              <w:left w:val="single" w:sz="6" w:space="0" w:color="auto"/>
              <w:bottom w:val="single" w:sz="6" w:space="0" w:color="auto"/>
              <w:right w:val="single" w:sz="6" w:space="0" w:color="auto"/>
            </w:tcBorders>
          </w:tcPr>
          <w:p w14:paraId="5F7F6B85" w14:textId="62997C2F" w:rsidR="0035261E" w:rsidRPr="0035261E" w:rsidRDefault="0035261E" w:rsidP="0035261E">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364CC6B3" w14:textId="353DF75C"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3A6FA4C2" w14:textId="2547478F"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Testing Approach</w:t>
            </w:r>
          </w:p>
        </w:tc>
      </w:tr>
      <w:tr w:rsidR="0035261E" w14:paraId="1E4CFC55" w14:textId="77777777" w:rsidTr="0035261E">
        <w:tc>
          <w:tcPr>
            <w:tcW w:w="1666" w:type="pct"/>
            <w:tcBorders>
              <w:top w:val="single" w:sz="6" w:space="0" w:color="auto"/>
              <w:left w:val="single" w:sz="6" w:space="0" w:color="auto"/>
              <w:bottom w:val="single" w:sz="6" w:space="0" w:color="auto"/>
              <w:right w:val="single" w:sz="6" w:space="0" w:color="auto"/>
            </w:tcBorders>
          </w:tcPr>
          <w:p w14:paraId="18CC1625" w14:textId="76CAC8F2" w:rsidR="0035261E" w:rsidRPr="0035261E" w:rsidRDefault="0035261E" w:rsidP="0035261E">
            <w:pPr>
              <w:keepNext/>
              <w:keepLines/>
              <w:autoSpaceDE w:val="0"/>
              <w:autoSpaceDN w:val="0"/>
              <w:adjustRightInd w:val="0"/>
              <w:ind w:left="15"/>
              <w:rPr>
                <w:rFonts w:ascii="Arial" w:hAnsi="Arial" w:cs="Arial"/>
                <w:b/>
                <w:bCs/>
                <w:color w:val="000000"/>
                <w:sz w:val="20"/>
                <w:szCs w:val="20"/>
              </w:rPr>
            </w:pPr>
            <w:r w:rsidRPr="0035261E">
              <w:rPr>
                <w:rFonts w:ascii="Arial" w:hAnsi="Arial" w:cs="Arial"/>
                <w:b/>
                <w:bCs/>
                <w:color w:val="000000"/>
                <w:sz w:val="20"/>
                <w:szCs w:val="20"/>
              </w:rPr>
              <w:t>Fraudulent Financial Reporting</w:t>
            </w:r>
          </w:p>
          <w:p w14:paraId="687A4887"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35261E">
              <w:rPr>
                <w:rFonts w:ascii="Arial" w:hAnsi="Arial" w:cs="Arial"/>
                <w:color w:val="000000"/>
                <w:sz w:val="20"/>
                <w:szCs w:val="20"/>
              </w:rPr>
              <w:t>Tax Fraud</w:t>
            </w:r>
          </w:p>
        </w:tc>
        <w:tc>
          <w:tcPr>
            <w:tcW w:w="1667" w:type="pct"/>
            <w:tcBorders>
              <w:top w:val="single" w:sz="6" w:space="0" w:color="auto"/>
              <w:left w:val="single" w:sz="6" w:space="0" w:color="auto"/>
              <w:bottom w:val="single" w:sz="6" w:space="0" w:color="auto"/>
              <w:right w:val="single" w:sz="6" w:space="0" w:color="auto"/>
            </w:tcBorders>
          </w:tcPr>
          <w:p w14:paraId="363D6100"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35261E">
              <w:rPr>
                <w:rFonts w:ascii="Arial" w:hAnsi="Arial" w:cs="Arial"/>
                <w:color w:val="000000"/>
                <w:sz w:val="20"/>
                <w:szCs w:val="20"/>
              </w:rPr>
              <w:t>1. Account reconciliations</w:t>
            </w:r>
          </w:p>
          <w:p w14:paraId="6BBEFD70"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p>
          <w:p w14:paraId="190D939F" w14:textId="77777777"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35261E">
              <w:rPr>
                <w:rFonts w:ascii="Arial" w:hAnsi="Arial" w:cs="Arial"/>
                <w:color w:val="000000"/>
                <w:sz w:val="20"/>
                <w:szCs w:val="20"/>
              </w:rPr>
              <w:t>2. Management review of tax return and inputs</w:t>
            </w:r>
          </w:p>
        </w:tc>
        <w:tc>
          <w:tcPr>
            <w:tcW w:w="1667" w:type="pct"/>
            <w:tcBorders>
              <w:top w:val="single" w:sz="6" w:space="0" w:color="auto"/>
              <w:left w:val="single" w:sz="6" w:space="0" w:color="auto"/>
              <w:bottom w:val="single" w:sz="6" w:space="0" w:color="auto"/>
              <w:right w:val="single" w:sz="6" w:space="0" w:color="auto"/>
            </w:tcBorders>
          </w:tcPr>
          <w:p w14:paraId="38E4FDD3" w14:textId="23E1166A" w:rsidR="0035261E" w:rsidRPr="0035261E" w:rsidRDefault="0035261E" w:rsidP="0035261E">
            <w:pPr>
              <w:keepNext/>
              <w:keepLines/>
              <w:autoSpaceDE w:val="0"/>
              <w:autoSpaceDN w:val="0"/>
              <w:adjustRightInd w:val="0"/>
              <w:ind w:left="15"/>
              <w:rPr>
                <w:rFonts w:ascii="Arial" w:hAnsi="Arial" w:cs="Arial"/>
                <w:color w:val="000000"/>
                <w:sz w:val="20"/>
                <w:szCs w:val="20"/>
              </w:rPr>
            </w:pPr>
            <w:r w:rsidRPr="0035261E">
              <w:rPr>
                <w:rFonts w:ascii="Arial" w:hAnsi="Arial" w:cs="Arial"/>
                <w:color w:val="000000"/>
                <w:sz w:val="20"/>
                <w:szCs w:val="20"/>
              </w:rPr>
              <w:t>To ensure that the tax return is calculated accurately per local regulations:</w:t>
            </w:r>
          </w:p>
          <w:p w14:paraId="43EA50EF" w14:textId="77777777" w:rsidR="0035261E" w:rsidRPr="0035261E" w:rsidRDefault="0035261E" w:rsidP="0035261E">
            <w:pPr>
              <w:keepNext/>
              <w:keepLines/>
              <w:numPr>
                <w:ilvl w:val="0"/>
                <w:numId w:val="12"/>
              </w:numPr>
              <w:autoSpaceDE w:val="0"/>
              <w:autoSpaceDN w:val="0"/>
              <w:adjustRightInd w:val="0"/>
              <w:ind w:left="375" w:hanging="360"/>
              <w:rPr>
                <w:rFonts w:ascii="Arial" w:hAnsi="Arial" w:cs="Arial"/>
                <w:color w:val="000000"/>
                <w:sz w:val="20"/>
                <w:szCs w:val="20"/>
              </w:rPr>
            </w:pPr>
            <w:r w:rsidRPr="0035261E">
              <w:rPr>
                <w:rFonts w:ascii="Arial" w:hAnsi="Arial" w:cs="Arial"/>
                <w:color w:val="000000"/>
                <w:sz w:val="20"/>
                <w:szCs w:val="20"/>
              </w:rPr>
              <w:t>Ensure that management has reviewed the tax returns, including input and output tax trends.</w:t>
            </w:r>
          </w:p>
          <w:p w14:paraId="0F2FAD08" w14:textId="77777777" w:rsidR="0035261E" w:rsidRPr="0035261E" w:rsidRDefault="0035261E" w:rsidP="0035261E">
            <w:pPr>
              <w:keepNext/>
              <w:keepLines/>
              <w:numPr>
                <w:ilvl w:val="0"/>
                <w:numId w:val="12"/>
              </w:numPr>
              <w:autoSpaceDE w:val="0"/>
              <w:autoSpaceDN w:val="0"/>
              <w:adjustRightInd w:val="0"/>
              <w:ind w:left="375" w:hanging="360"/>
              <w:rPr>
                <w:rFonts w:ascii="Arial" w:hAnsi="Arial" w:cs="Arial"/>
                <w:color w:val="000000"/>
                <w:sz w:val="20"/>
                <w:szCs w:val="20"/>
              </w:rPr>
            </w:pPr>
            <w:r w:rsidRPr="0035261E">
              <w:rPr>
                <w:rFonts w:ascii="Arial" w:hAnsi="Arial" w:cs="Arial"/>
                <w:color w:val="000000"/>
                <w:sz w:val="20"/>
                <w:szCs w:val="20"/>
              </w:rPr>
              <w:t xml:space="preserve"> Review the tax return to ensure that all inputs to the return are supported with adequate documentation. </w:t>
            </w:r>
          </w:p>
          <w:p w14:paraId="330DB4F8" w14:textId="77777777" w:rsidR="0035261E" w:rsidRPr="0035261E" w:rsidRDefault="0035261E" w:rsidP="0035261E">
            <w:pPr>
              <w:keepNext/>
              <w:keepLines/>
              <w:numPr>
                <w:ilvl w:val="0"/>
                <w:numId w:val="12"/>
              </w:numPr>
              <w:autoSpaceDE w:val="0"/>
              <w:autoSpaceDN w:val="0"/>
              <w:adjustRightInd w:val="0"/>
              <w:ind w:left="375" w:hanging="360"/>
              <w:rPr>
                <w:rFonts w:ascii="Arial" w:hAnsi="Arial" w:cs="Arial"/>
                <w:color w:val="000000"/>
                <w:sz w:val="20"/>
                <w:szCs w:val="20"/>
              </w:rPr>
            </w:pPr>
            <w:r w:rsidRPr="0035261E">
              <w:rPr>
                <w:rFonts w:ascii="Arial" w:hAnsi="Arial" w:cs="Arial"/>
                <w:color w:val="000000"/>
                <w:sz w:val="20"/>
                <w:szCs w:val="20"/>
              </w:rPr>
              <w:t>Review government audit findings and the subsequent results to ensure that corrective action has been taken to avoid recurring issues and ensure tax compliance.</w:t>
            </w:r>
          </w:p>
          <w:p w14:paraId="65CDAC04" w14:textId="066F84A0" w:rsidR="0035261E" w:rsidRPr="0035261E" w:rsidRDefault="0035261E" w:rsidP="0035261E">
            <w:pPr>
              <w:keepNext/>
              <w:keepLines/>
              <w:numPr>
                <w:ilvl w:val="0"/>
                <w:numId w:val="12"/>
              </w:numPr>
              <w:autoSpaceDE w:val="0"/>
              <w:autoSpaceDN w:val="0"/>
              <w:adjustRightInd w:val="0"/>
              <w:ind w:left="375" w:hanging="360"/>
              <w:rPr>
                <w:rFonts w:ascii="Arial" w:hAnsi="Arial" w:cs="Arial"/>
                <w:color w:val="000000"/>
                <w:sz w:val="20"/>
                <w:szCs w:val="20"/>
              </w:rPr>
            </w:pPr>
            <w:r w:rsidRPr="0035261E">
              <w:rPr>
                <w:rFonts w:ascii="Arial" w:hAnsi="Arial" w:cs="Arial"/>
                <w:color w:val="000000"/>
                <w:sz w:val="20"/>
                <w:szCs w:val="20"/>
              </w:rPr>
              <w:t>Ensure tax-related balance sheet account reconciliations are performed timely, adequately supported, and approved by accounting management.</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1239DD" w:rsidRDefault="00FE788E" w:rsidP="001A4B1C">
      <w:pPr>
        <w:pStyle w:val="Heading1"/>
      </w:pPr>
      <w:bookmarkStart w:id="5" w:name="_Toc189484920"/>
      <w:r w:rsidRPr="001239DD">
        <w:lastRenderedPageBreak/>
        <w:t>CONTROL ASSESSMENT QUESTIONS</w:t>
      </w:r>
      <w:bookmarkEnd w:id="5"/>
    </w:p>
    <w:p w14:paraId="1CE522DF" w14:textId="39CA2F12" w:rsidR="00D66FA8" w:rsidRPr="001239DD" w:rsidRDefault="00FE788E" w:rsidP="001A4B1C">
      <w:pPr>
        <w:pStyle w:val="Heading2"/>
      </w:pPr>
      <w:bookmarkStart w:id="6" w:name="_Toc189484921"/>
      <w:r w:rsidRPr="001239DD">
        <w:t xml:space="preserve">Key Control Question:  </w:t>
      </w:r>
      <w:r w:rsidR="001239DD" w:rsidRPr="001239DD">
        <w:t>1. Tax Returns and Payments</w:t>
      </w:r>
      <w:bookmarkEnd w:id="6"/>
    </w:p>
    <w:p w14:paraId="1C7C859B" w14:textId="701E4A65" w:rsidR="001239DD" w:rsidRPr="001239DD" w:rsidRDefault="001239DD" w:rsidP="00D70612">
      <w:pPr>
        <w:keepLines/>
        <w:tabs>
          <w:tab w:val="left" w:pos="4680"/>
        </w:tabs>
        <w:autoSpaceDE w:val="0"/>
        <w:autoSpaceDN w:val="0"/>
        <w:adjustRightInd w:val="0"/>
        <w:rPr>
          <w:rFonts w:ascii="Arial" w:hAnsi="Arial" w:cs="Arial"/>
          <w:color w:val="000000"/>
          <w:sz w:val="20"/>
          <w:szCs w:val="20"/>
        </w:rPr>
      </w:pPr>
    </w:p>
    <w:p w14:paraId="5BF83952" w14:textId="77777777" w:rsidR="001239DD" w:rsidRPr="001239DD" w:rsidRDefault="001239DD" w:rsidP="001239DD">
      <w:pPr>
        <w:autoSpaceDE w:val="0"/>
        <w:autoSpaceDN w:val="0"/>
        <w:adjustRightInd w:val="0"/>
        <w:rPr>
          <w:rFonts w:ascii="Arial" w:hAnsi="Arial" w:cs="Arial"/>
          <w:b/>
          <w:bCs/>
          <w:color w:val="000000"/>
          <w:sz w:val="20"/>
          <w:szCs w:val="20"/>
        </w:rPr>
      </w:pPr>
      <w:r w:rsidRPr="001239DD">
        <w:rPr>
          <w:rFonts w:ascii="Arial" w:hAnsi="Arial" w:cs="Arial"/>
          <w:b/>
          <w:bCs/>
          <w:color w:val="000000"/>
          <w:sz w:val="20"/>
          <w:szCs w:val="20"/>
        </w:rPr>
        <w:t>Objective:</w:t>
      </w:r>
    </w:p>
    <w:p w14:paraId="5CBBF03B" w14:textId="77777777" w:rsidR="001239DD" w:rsidRPr="001239DD" w:rsidRDefault="001239DD" w:rsidP="001239DD">
      <w:pPr>
        <w:autoSpaceDE w:val="0"/>
        <w:autoSpaceDN w:val="0"/>
        <w:adjustRightInd w:val="0"/>
        <w:rPr>
          <w:rFonts w:ascii="Arial" w:hAnsi="Arial" w:cs="Arial"/>
          <w:color w:val="000000"/>
          <w:sz w:val="20"/>
          <w:szCs w:val="20"/>
        </w:rPr>
      </w:pPr>
      <w:r w:rsidRPr="001239DD">
        <w:rPr>
          <w:rFonts w:ascii="Arial" w:hAnsi="Arial" w:cs="Arial"/>
          <w:color w:val="000000"/>
          <w:sz w:val="20"/>
          <w:szCs w:val="20"/>
        </w:rPr>
        <w:t>Ensure that tax returns and payments to taxing jurisdictions were submitted timely, accurate and properly approved.</w:t>
      </w:r>
    </w:p>
    <w:p w14:paraId="30FBE16C" w14:textId="77777777" w:rsidR="001239DD" w:rsidRPr="001239DD" w:rsidRDefault="001239DD" w:rsidP="001239DD">
      <w:pPr>
        <w:autoSpaceDE w:val="0"/>
        <w:autoSpaceDN w:val="0"/>
        <w:adjustRightInd w:val="0"/>
        <w:rPr>
          <w:rFonts w:ascii="Arial" w:hAnsi="Arial" w:cs="Arial"/>
          <w:color w:val="000000"/>
          <w:sz w:val="20"/>
          <w:szCs w:val="20"/>
        </w:rPr>
      </w:pPr>
    </w:p>
    <w:p w14:paraId="4A03CBD8" w14:textId="77777777" w:rsidR="001239DD" w:rsidRPr="001239DD" w:rsidRDefault="001239DD" w:rsidP="001239DD">
      <w:pPr>
        <w:autoSpaceDE w:val="0"/>
        <w:autoSpaceDN w:val="0"/>
        <w:adjustRightInd w:val="0"/>
        <w:rPr>
          <w:rFonts w:ascii="Arial" w:hAnsi="Arial" w:cs="Arial"/>
          <w:b/>
          <w:bCs/>
          <w:color w:val="000000"/>
          <w:sz w:val="20"/>
          <w:szCs w:val="20"/>
        </w:rPr>
      </w:pPr>
      <w:r w:rsidRPr="001239DD">
        <w:rPr>
          <w:rFonts w:ascii="Arial" w:hAnsi="Arial" w:cs="Arial"/>
          <w:b/>
          <w:bCs/>
          <w:color w:val="000000"/>
          <w:sz w:val="20"/>
          <w:szCs w:val="20"/>
        </w:rPr>
        <w:t>Risk/Exposure:</w:t>
      </w:r>
    </w:p>
    <w:p w14:paraId="0EAFEE9F" w14:textId="52A780DC" w:rsidR="001239DD" w:rsidRDefault="001239DD" w:rsidP="001239DD">
      <w:pPr>
        <w:autoSpaceDE w:val="0"/>
        <w:autoSpaceDN w:val="0"/>
        <w:adjustRightInd w:val="0"/>
        <w:rPr>
          <w:rFonts w:ascii="Arial" w:hAnsi="Arial" w:cs="Arial"/>
          <w:color w:val="000000"/>
          <w:sz w:val="20"/>
          <w:szCs w:val="20"/>
        </w:rPr>
      </w:pPr>
      <w:r w:rsidRPr="001239DD">
        <w:rPr>
          <w:rFonts w:ascii="Arial" w:hAnsi="Arial" w:cs="Arial"/>
          <w:color w:val="000000"/>
          <w:sz w:val="20"/>
          <w:szCs w:val="20"/>
        </w:rPr>
        <w:t>IBM has a long-standing commitment to maintain correct and equitable relations with taxing jurisdictions.  Late or incorrect payments could jeopardize that relationship, result in financial penalties, and adversely impact IBM's image.</w:t>
      </w:r>
    </w:p>
    <w:p w14:paraId="67848818" w14:textId="77777777" w:rsidR="001239DD" w:rsidRDefault="001239DD" w:rsidP="001239DD">
      <w:pPr>
        <w:autoSpaceDE w:val="0"/>
        <w:autoSpaceDN w:val="0"/>
        <w:adjustRightInd w:val="0"/>
        <w:rPr>
          <w:rFonts w:ascii="Arial" w:hAnsi="Arial" w:cs="Arial"/>
          <w:color w:val="000000"/>
          <w:sz w:val="20"/>
          <w:szCs w:val="20"/>
        </w:rPr>
      </w:pPr>
    </w:p>
    <w:p w14:paraId="0E61F260" w14:textId="3F84DFA5" w:rsidR="001239DD" w:rsidRPr="001239DD" w:rsidRDefault="001239DD" w:rsidP="001239DD">
      <w:pPr>
        <w:pStyle w:val="ListParagraph"/>
        <w:numPr>
          <w:ilvl w:val="0"/>
          <w:numId w:val="14"/>
        </w:numPr>
        <w:autoSpaceDE w:val="0"/>
        <w:autoSpaceDN w:val="0"/>
        <w:adjustRightInd w:val="0"/>
        <w:rPr>
          <w:rFonts w:ascii="Arial" w:hAnsi="Arial" w:cs="Arial"/>
          <w:color w:val="000000"/>
          <w:sz w:val="20"/>
          <w:szCs w:val="20"/>
        </w:rPr>
      </w:pPr>
      <w:r w:rsidRPr="001239DD">
        <w:rPr>
          <w:rFonts w:ascii="Arial" w:hAnsi="Arial" w:cs="Arial"/>
          <w:color w:val="000000"/>
          <w:sz w:val="20"/>
          <w:szCs w:val="20"/>
        </w:rPr>
        <w:t xml:space="preserve">Overpayments could result in inefficient use of IBM assets and loss of potential interest income. </w:t>
      </w:r>
    </w:p>
    <w:p w14:paraId="551902A5" w14:textId="4C5F8BA7" w:rsidR="001239DD" w:rsidRDefault="001239DD" w:rsidP="001239DD">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Inaccurate or untimely payments could result in penalties and interest being assessed to IBM.</w:t>
      </w:r>
    </w:p>
    <w:p w14:paraId="087D58D8" w14:textId="77777777" w:rsidR="001239DD" w:rsidRPr="001239DD" w:rsidRDefault="001239DD" w:rsidP="001239DD">
      <w:pPr>
        <w:keepLines/>
        <w:tabs>
          <w:tab w:val="left" w:pos="4680"/>
        </w:tabs>
        <w:autoSpaceDE w:val="0"/>
        <w:autoSpaceDN w:val="0"/>
        <w:adjustRightInd w:val="0"/>
        <w:rPr>
          <w:rFonts w:ascii="Arial" w:hAnsi="Arial" w:cs="Arial"/>
          <w:color w:val="000000"/>
          <w:sz w:val="20"/>
          <w:szCs w:val="20"/>
        </w:rPr>
      </w:pPr>
    </w:p>
    <w:p w14:paraId="41B1E3FD" w14:textId="7AB710D6" w:rsidR="001239DD" w:rsidRDefault="001239DD">
      <w:pPr>
        <w:rPr>
          <w:rFonts w:ascii="Arial" w:hAnsi="Arial" w:cs="Arial"/>
          <w:color w:val="000000"/>
          <w:sz w:val="20"/>
          <w:szCs w:val="20"/>
        </w:rPr>
      </w:pPr>
      <w:r>
        <w:rPr>
          <w:rFonts w:ascii="Arial" w:hAnsi="Arial" w:cs="Arial"/>
          <w:color w:val="000000"/>
          <w:sz w:val="20"/>
          <w:szCs w:val="20"/>
        </w:rPr>
        <w:br w:type="page"/>
      </w:r>
    </w:p>
    <w:p w14:paraId="1D14A1E8" w14:textId="77777777" w:rsidR="001239DD" w:rsidRPr="001239DD" w:rsidRDefault="001239DD" w:rsidP="001239DD">
      <w:pPr>
        <w:keepLines/>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lastRenderedPageBreak/>
        <w:t>CONTROL ASSESSMENT QUESTIONS</w:t>
      </w:r>
    </w:p>
    <w:p w14:paraId="3B93F9C7" w14:textId="77777777" w:rsidR="001239DD" w:rsidRPr="001239DD" w:rsidRDefault="001239DD" w:rsidP="001239DD">
      <w:pPr>
        <w:keepLines/>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Key Control Question:  1. Tax Returns and Payments</w:t>
      </w:r>
    </w:p>
    <w:p w14:paraId="5C0DEB9C" w14:textId="7408D933" w:rsidR="00D66FA8" w:rsidRPr="001239DD" w:rsidRDefault="001239DD" w:rsidP="001A4B1C">
      <w:pPr>
        <w:pStyle w:val="Heading3"/>
      </w:pPr>
      <w:bookmarkStart w:id="7" w:name="_Toc189484922"/>
      <w:r w:rsidRPr="001239DD">
        <w:t>Primary Test:  Tax Payments (TR001.P)</w:t>
      </w:r>
      <w:bookmarkEnd w:id="7"/>
    </w:p>
    <w:p w14:paraId="12817589" w14:textId="0B86D3ED" w:rsidR="001239DD" w:rsidRPr="001239DD" w:rsidRDefault="001239DD" w:rsidP="00B054E6">
      <w:pPr>
        <w:keepLines/>
        <w:tabs>
          <w:tab w:val="left" w:pos="4680"/>
        </w:tabs>
        <w:autoSpaceDE w:val="0"/>
        <w:autoSpaceDN w:val="0"/>
        <w:adjustRightInd w:val="0"/>
        <w:rPr>
          <w:rFonts w:ascii="Arial" w:hAnsi="Arial" w:cs="Arial"/>
          <w:color w:val="000000"/>
          <w:sz w:val="20"/>
          <w:szCs w:val="20"/>
        </w:rPr>
      </w:pPr>
    </w:p>
    <w:p w14:paraId="3FA92F5C" w14:textId="77777777" w:rsidR="001239DD" w:rsidRPr="001239DD" w:rsidRDefault="001239DD" w:rsidP="001239DD">
      <w:pPr>
        <w:autoSpaceDE w:val="0"/>
        <w:autoSpaceDN w:val="0"/>
        <w:adjustRightInd w:val="0"/>
        <w:rPr>
          <w:rFonts w:ascii="Arial" w:hAnsi="Arial" w:cs="Arial"/>
          <w:b/>
          <w:bCs/>
          <w:color w:val="000000"/>
          <w:sz w:val="20"/>
          <w:szCs w:val="20"/>
        </w:rPr>
      </w:pPr>
      <w:r w:rsidRPr="001239DD">
        <w:rPr>
          <w:rFonts w:ascii="Arial" w:hAnsi="Arial" w:cs="Arial"/>
          <w:b/>
          <w:bCs/>
          <w:color w:val="000000"/>
          <w:sz w:val="20"/>
          <w:szCs w:val="20"/>
        </w:rPr>
        <w:t>Objective:</w:t>
      </w:r>
    </w:p>
    <w:p w14:paraId="588AAB52" w14:textId="77777777" w:rsidR="001239DD" w:rsidRPr="001239DD" w:rsidRDefault="001239DD" w:rsidP="001239DD">
      <w:pPr>
        <w:autoSpaceDE w:val="0"/>
        <w:autoSpaceDN w:val="0"/>
        <w:adjustRightInd w:val="0"/>
        <w:rPr>
          <w:rFonts w:ascii="Arial" w:hAnsi="Arial" w:cs="Arial"/>
          <w:color w:val="000000"/>
          <w:sz w:val="20"/>
          <w:szCs w:val="20"/>
        </w:rPr>
      </w:pPr>
      <w:r w:rsidRPr="001239DD">
        <w:rPr>
          <w:rFonts w:ascii="Arial" w:hAnsi="Arial" w:cs="Arial"/>
          <w:color w:val="000000"/>
          <w:sz w:val="20"/>
          <w:szCs w:val="20"/>
        </w:rPr>
        <w:t>To ensure payments to taxing jurisdictions timely, accurate, and properly approved.</w:t>
      </w:r>
    </w:p>
    <w:p w14:paraId="5ADB4CE4" w14:textId="77777777" w:rsidR="001239DD" w:rsidRPr="001239DD" w:rsidRDefault="001239DD" w:rsidP="001239DD">
      <w:pPr>
        <w:autoSpaceDE w:val="0"/>
        <w:autoSpaceDN w:val="0"/>
        <w:adjustRightInd w:val="0"/>
        <w:rPr>
          <w:rFonts w:ascii="Arial" w:hAnsi="Arial" w:cs="Arial"/>
          <w:color w:val="000000"/>
          <w:sz w:val="20"/>
          <w:szCs w:val="20"/>
        </w:rPr>
      </w:pPr>
    </w:p>
    <w:p w14:paraId="2A21BA72" w14:textId="77777777" w:rsidR="001239DD" w:rsidRPr="001239DD" w:rsidRDefault="001239DD" w:rsidP="001239DD">
      <w:pPr>
        <w:autoSpaceDE w:val="0"/>
        <w:autoSpaceDN w:val="0"/>
        <w:adjustRightInd w:val="0"/>
        <w:rPr>
          <w:rFonts w:ascii="Arial" w:hAnsi="Arial" w:cs="Arial"/>
          <w:b/>
          <w:bCs/>
          <w:color w:val="000000"/>
          <w:sz w:val="20"/>
          <w:szCs w:val="20"/>
        </w:rPr>
      </w:pPr>
      <w:r w:rsidRPr="001239DD">
        <w:rPr>
          <w:rFonts w:ascii="Arial" w:hAnsi="Arial" w:cs="Arial"/>
          <w:b/>
          <w:bCs/>
          <w:color w:val="000000"/>
          <w:sz w:val="20"/>
          <w:szCs w:val="20"/>
        </w:rPr>
        <w:t>Approach:</w:t>
      </w:r>
    </w:p>
    <w:p w14:paraId="27DBB09F" w14:textId="77777777" w:rsidR="001239DD" w:rsidRDefault="001239DD" w:rsidP="001239DD">
      <w:pPr>
        <w:keepLines/>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Select a sample from the following types of activity:</w:t>
      </w:r>
    </w:p>
    <w:p w14:paraId="1B53086E" w14:textId="77777777" w:rsidR="001239DD" w:rsidRDefault="001239DD" w:rsidP="001239D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The number of payments were made were more than would normally be expected (such as a jurisdiction with quarterly payment requirements has five payments in one year).</w:t>
      </w:r>
    </w:p>
    <w:p w14:paraId="15DDC413" w14:textId="77777777" w:rsidR="001239DD" w:rsidRDefault="001239DD" w:rsidP="001239D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Full payments to jurisdictions which offer discounts for early payments.</w:t>
      </w:r>
    </w:p>
    <w:p w14:paraId="760480A5" w14:textId="77777777" w:rsidR="001239DD" w:rsidRDefault="001239DD" w:rsidP="001239D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Jurisdictions with debit ledger balances, which would indicate a refund is due to IBM.</w:t>
      </w:r>
    </w:p>
    <w:p w14:paraId="65606AC5" w14:textId="77777777" w:rsidR="001239DD" w:rsidRDefault="001239DD" w:rsidP="001239D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Payments to jurisdictions where late fees were paid.</w:t>
      </w:r>
    </w:p>
    <w:p w14:paraId="271F448E" w14:textId="77777777" w:rsidR="001239DD" w:rsidRDefault="001239DD" w:rsidP="001239D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Payments which had significant fluctuations from previous payments.</w:t>
      </w:r>
    </w:p>
    <w:p w14:paraId="22CD922A" w14:textId="77777777" w:rsidR="001239DD" w:rsidRDefault="001239DD" w:rsidP="001239DD">
      <w:pPr>
        <w:keepLines/>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br/>
        <w:t>For the sample selected above, validate that:</w:t>
      </w:r>
    </w:p>
    <w:p w14:paraId="153F4EC7" w14:textId="77777777" w:rsidR="001239DD" w:rsidRDefault="001239DD" w:rsidP="001239DD">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Payments were for the correct amount.</w:t>
      </w:r>
    </w:p>
    <w:p w14:paraId="26C3BE58" w14:textId="77777777" w:rsidR="001239DD" w:rsidRDefault="001239DD" w:rsidP="001239DD">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Payments were properly approved.</w:t>
      </w:r>
    </w:p>
    <w:p w14:paraId="4E7CE5B1" w14:textId="6AFE99EA" w:rsidR="001239DD" w:rsidRPr="001239DD" w:rsidRDefault="001239DD" w:rsidP="001239DD">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Payments were timely, and if the jurisdiction allows a discount for early payments, this was considered in payment timing.</w:t>
      </w:r>
    </w:p>
    <w:p w14:paraId="465C90EC" w14:textId="6830815A" w:rsidR="001239DD" w:rsidRPr="001239DD" w:rsidRDefault="001239DD" w:rsidP="001239DD">
      <w:pPr>
        <w:keepLines/>
        <w:tabs>
          <w:tab w:val="left" w:pos="4680"/>
        </w:tabs>
        <w:autoSpaceDE w:val="0"/>
        <w:autoSpaceDN w:val="0"/>
        <w:adjustRightInd w:val="0"/>
        <w:rPr>
          <w:rFonts w:ascii="Arial" w:hAnsi="Arial" w:cs="Arial"/>
          <w:color w:val="000000"/>
          <w:sz w:val="20"/>
          <w:szCs w:val="20"/>
        </w:rPr>
      </w:pPr>
    </w:p>
    <w:p w14:paraId="27DF4ECF" w14:textId="2AFE3D4F" w:rsidR="001239DD" w:rsidRDefault="001239DD">
      <w:pPr>
        <w:rPr>
          <w:rFonts w:ascii="Arial" w:hAnsi="Arial" w:cs="Arial"/>
          <w:color w:val="000000"/>
          <w:sz w:val="20"/>
          <w:szCs w:val="20"/>
        </w:rPr>
      </w:pPr>
      <w:r>
        <w:rPr>
          <w:rFonts w:ascii="Arial" w:hAnsi="Arial" w:cs="Arial"/>
          <w:color w:val="000000"/>
          <w:sz w:val="20"/>
          <w:szCs w:val="20"/>
        </w:rPr>
        <w:br w:type="page"/>
      </w:r>
    </w:p>
    <w:p w14:paraId="13032A47" w14:textId="77777777" w:rsidR="001239DD" w:rsidRPr="001239DD" w:rsidRDefault="001239DD" w:rsidP="001239DD">
      <w:pPr>
        <w:keepLines/>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lastRenderedPageBreak/>
        <w:t>CONTROL ASSESSMENT QUESTIONS</w:t>
      </w:r>
    </w:p>
    <w:p w14:paraId="7B79925F" w14:textId="77777777" w:rsidR="001239DD" w:rsidRPr="001239DD" w:rsidRDefault="001239DD" w:rsidP="001239DD">
      <w:pPr>
        <w:keepLines/>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Key Control Question:  1. Tax Returns and Payments</w:t>
      </w:r>
    </w:p>
    <w:p w14:paraId="7682CD19" w14:textId="70CC52C0" w:rsidR="001239DD" w:rsidRPr="001239DD" w:rsidRDefault="001239DD" w:rsidP="001A4B1C">
      <w:pPr>
        <w:pStyle w:val="Heading3"/>
      </w:pPr>
      <w:bookmarkStart w:id="8" w:name="_Toc189484923"/>
      <w:r w:rsidRPr="001239DD">
        <w:t>Primary Test:  Tax Returns (TR002.P)</w:t>
      </w:r>
      <w:bookmarkEnd w:id="8"/>
    </w:p>
    <w:p w14:paraId="698F80F7" w14:textId="41536F41" w:rsidR="001239DD" w:rsidRPr="001239DD" w:rsidRDefault="001239DD" w:rsidP="001239DD">
      <w:pPr>
        <w:keepLines/>
        <w:tabs>
          <w:tab w:val="left" w:pos="4680"/>
        </w:tabs>
        <w:autoSpaceDE w:val="0"/>
        <w:autoSpaceDN w:val="0"/>
        <w:adjustRightInd w:val="0"/>
        <w:rPr>
          <w:rFonts w:ascii="Arial" w:hAnsi="Arial" w:cs="Arial"/>
          <w:color w:val="000000"/>
          <w:sz w:val="20"/>
          <w:szCs w:val="20"/>
        </w:rPr>
      </w:pPr>
    </w:p>
    <w:p w14:paraId="4D1A524F" w14:textId="77777777" w:rsidR="001239DD" w:rsidRPr="001239DD" w:rsidRDefault="001239DD" w:rsidP="001239DD">
      <w:pPr>
        <w:autoSpaceDE w:val="0"/>
        <w:autoSpaceDN w:val="0"/>
        <w:adjustRightInd w:val="0"/>
        <w:rPr>
          <w:rFonts w:ascii="Arial" w:hAnsi="Arial" w:cs="Arial"/>
          <w:b/>
          <w:bCs/>
          <w:color w:val="000000"/>
          <w:sz w:val="20"/>
          <w:szCs w:val="20"/>
        </w:rPr>
      </w:pPr>
      <w:r w:rsidRPr="001239DD">
        <w:rPr>
          <w:rFonts w:ascii="Arial" w:hAnsi="Arial" w:cs="Arial"/>
          <w:b/>
          <w:bCs/>
          <w:color w:val="000000"/>
          <w:sz w:val="20"/>
          <w:szCs w:val="20"/>
        </w:rPr>
        <w:t>Objective:</w:t>
      </w:r>
    </w:p>
    <w:p w14:paraId="05D48568" w14:textId="77777777" w:rsidR="001239DD" w:rsidRPr="001239DD" w:rsidRDefault="001239DD" w:rsidP="001239DD">
      <w:pPr>
        <w:autoSpaceDE w:val="0"/>
        <w:autoSpaceDN w:val="0"/>
        <w:adjustRightInd w:val="0"/>
        <w:rPr>
          <w:rFonts w:ascii="Arial" w:hAnsi="Arial" w:cs="Arial"/>
          <w:color w:val="000000"/>
          <w:sz w:val="20"/>
          <w:szCs w:val="20"/>
        </w:rPr>
      </w:pPr>
      <w:r w:rsidRPr="001239DD">
        <w:rPr>
          <w:rFonts w:ascii="Arial" w:hAnsi="Arial" w:cs="Arial"/>
          <w:color w:val="000000"/>
          <w:sz w:val="20"/>
          <w:szCs w:val="20"/>
        </w:rPr>
        <w:t>To ensure that tax returns were submitted timely, accurate, and properly approved.</w:t>
      </w:r>
    </w:p>
    <w:p w14:paraId="450E9F0D" w14:textId="77777777" w:rsidR="001239DD" w:rsidRPr="001239DD" w:rsidRDefault="001239DD" w:rsidP="001239DD">
      <w:pPr>
        <w:autoSpaceDE w:val="0"/>
        <w:autoSpaceDN w:val="0"/>
        <w:adjustRightInd w:val="0"/>
        <w:rPr>
          <w:rFonts w:ascii="Arial" w:hAnsi="Arial" w:cs="Arial"/>
          <w:color w:val="000000"/>
          <w:sz w:val="20"/>
          <w:szCs w:val="20"/>
        </w:rPr>
      </w:pPr>
    </w:p>
    <w:p w14:paraId="5CF89F5F" w14:textId="77777777" w:rsidR="001239DD" w:rsidRPr="001239DD" w:rsidRDefault="001239DD" w:rsidP="001239DD">
      <w:pPr>
        <w:autoSpaceDE w:val="0"/>
        <w:autoSpaceDN w:val="0"/>
        <w:adjustRightInd w:val="0"/>
        <w:rPr>
          <w:rFonts w:ascii="Arial" w:hAnsi="Arial" w:cs="Arial"/>
          <w:b/>
          <w:bCs/>
          <w:color w:val="000000"/>
          <w:sz w:val="20"/>
          <w:szCs w:val="20"/>
        </w:rPr>
      </w:pPr>
      <w:r w:rsidRPr="001239DD">
        <w:rPr>
          <w:rFonts w:ascii="Arial" w:hAnsi="Arial" w:cs="Arial"/>
          <w:b/>
          <w:bCs/>
          <w:color w:val="000000"/>
          <w:sz w:val="20"/>
          <w:szCs w:val="20"/>
        </w:rPr>
        <w:t>Approach:</w:t>
      </w:r>
    </w:p>
    <w:p w14:paraId="704BF347" w14:textId="28672AC0" w:rsidR="001239DD" w:rsidRDefault="001239DD" w:rsidP="001239DD">
      <w:pPr>
        <w:keepLines/>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Indirect taxes are taxes on business transactions, which mainly include (but are not limited to):</w:t>
      </w:r>
      <w:r>
        <w:rPr>
          <w:rFonts w:ascii="Arial" w:hAnsi="Arial" w:cs="Arial"/>
          <w:color w:val="000000"/>
          <w:sz w:val="20"/>
          <w:szCs w:val="20"/>
        </w:rPr>
        <w:br/>
      </w:r>
      <w:r w:rsidRPr="001239DD">
        <w:rPr>
          <w:rFonts w:ascii="Arial" w:hAnsi="Arial" w:cs="Arial"/>
          <w:color w:val="000000"/>
          <w:sz w:val="20"/>
          <w:szCs w:val="20"/>
        </w:rPr>
        <w:t>Value added tax (VAT) or Goods and Services Tax (GST)</w:t>
      </w:r>
    </w:p>
    <w:p w14:paraId="5A0D418C" w14:textId="77777777" w:rsidR="001239DD" w:rsidRDefault="001239DD" w:rsidP="001239DD">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Sales and Use Tax (SUT)</w:t>
      </w:r>
    </w:p>
    <w:p w14:paraId="7A489AEF" w14:textId="77777777" w:rsidR="001239DD" w:rsidRDefault="001239DD" w:rsidP="001239DD">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Personal property tax</w:t>
      </w:r>
    </w:p>
    <w:p w14:paraId="47F07DC2" w14:textId="77777777" w:rsidR="001239DD" w:rsidRDefault="001239DD" w:rsidP="001239DD">
      <w:pPr>
        <w:keepLines/>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br/>
        <w:t>For the indirect taxes selected for review, perform the following:</w:t>
      </w:r>
    </w:p>
    <w:p w14:paraId="601B36CC" w14:textId="0133E5B2" w:rsidR="001239DD" w:rsidRDefault="001239DD" w:rsidP="001239D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Review the list of all legal entities and registrations and ensure that all appropriate legal entities have been registered with the applicable tax authority.</w:t>
      </w:r>
      <w:r>
        <w:rPr>
          <w:rFonts w:ascii="Arial" w:hAnsi="Arial" w:cs="Arial"/>
          <w:color w:val="000000"/>
          <w:sz w:val="20"/>
          <w:szCs w:val="20"/>
        </w:rPr>
        <w:br/>
      </w:r>
    </w:p>
    <w:p w14:paraId="341CC9C9" w14:textId="3EFF9E54" w:rsidR="001239DD" w:rsidRDefault="001239DD" w:rsidP="001239D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Ensure that all registered legal entities have submitted the required tax returns.</w:t>
      </w:r>
      <w:r>
        <w:rPr>
          <w:rFonts w:ascii="Arial" w:hAnsi="Arial" w:cs="Arial"/>
          <w:color w:val="000000"/>
          <w:sz w:val="20"/>
          <w:szCs w:val="20"/>
        </w:rPr>
        <w:br/>
      </w:r>
    </w:p>
    <w:p w14:paraId="48E9EE5C" w14:textId="77777777" w:rsidR="001239DD" w:rsidRDefault="001239DD" w:rsidP="001239D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Review a sample of monthly, quarterly, or annual tax returns, and verify the figures on the tax returns to the associated supporting documentation.  The following items should be included in this verification:</w:t>
      </w:r>
    </w:p>
    <w:p w14:paraId="27A63149" w14:textId="77777777" w:rsidR="001239DD" w:rsidRDefault="001239DD" w:rsidP="001239DD">
      <w:pPr>
        <w:pStyle w:val="ListParagraph"/>
        <w:keepLines/>
        <w:numPr>
          <w:ilvl w:val="1"/>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The appropriate tax percentages were applied.</w:t>
      </w:r>
    </w:p>
    <w:p w14:paraId="3323340A" w14:textId="77777777" w:rsidR="001239DD" w:rsidRDefault="001239DD" w:rsidP="001239DD">
      <w:pPr>
        <w:pStyle w:val="ListParagraph"/>
        <w:keepLines/>
        <w:numPr>
          <w:ilvl w:val="1"/>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If applicable, summary lists were accurately prepared.</w:t>
      </w:r>
    </w:p>
    <w:p w14:paraId="5D74527E" w14:textId="69413323" w:rsidR="001239DD" w:rsidRDefault="001239DD" w:rsidP="001239DD">
      <w:pPr>
        <w:pStyle w:val="ListParagraph"/>
        <w:keepLines/>
        <w:numPr>
          <w:ilvl w:val="1"/>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All cross-border purchase activity was reported and treated appropriately.</w:t>
      </w:r>
    </w:p>
    <w:p w14:paraId="748BAE85" w14:textId="77777777" w:rsidR="001239DD" w:rsidRDefault="001239DD" w:rsidP="001239DD">
      <w:pPr>
        <w:pStyle w:val="ListParagraph"/>
        <w:keepLines/>
        <w:numPr>
          <w:ilvl w:val="1"/>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Reverse charge for foreign services purchased were appropriately handled.</w:t>
      </w:r>
    </w:p>
    <w:p w14:paraId="781C59BC" w14:textId="7A2A368C" w:rsidR="001239DD" w:rsidRDefault="001239DD" w:rsidP="001239DD">
      <w:pPr>
        <w:pStyle w:val="ListParagraph"/>
        <w:keepLines/>
        <w:numPr>
          <w:ilvl w:val="1"/>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All cross-border sale activity was reported and treated appropriately.</w:t>
      </w:r>
    </w:p>
    <w:p w14:paraId="0589B017" w14:textId="77777777" w:rsidR="001239DD" w:rsidRDefault="001239DD" w:rsidP="001239DD">
      <w:pPr>
        <w:pStyle w:val="ListParagraph"/>
        <w:keepLines/>
        <w:numPr>
          <w:ilvl w:val="1"/>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Zero rate transactions were properly reported.</w:t>
      </w:r>
    </w:p>
    <w:p w14:paraId="52884F71" w14:textId="77777777" w:rsidR="001239DD" w:rsidRDefault="001239DD" w:rsidP="001239DD">
      <w:pPr>
        <w:pStyle w:val="ListParagraph"/>
        <w:keepLines/>
        <w:numPr>
          <w:ilvl w:val="1"/>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Any excess amounts were carried over, as allowed by applicable laws.</w:t>
      </w:r>
    </w:p>
    <w:p w14:paraId="1FDB244E" w14:textId="77777777" w:rsidR="001239DD" w:rsidRDefault="001239DD" w:rsidP="001239DD">
      <w:pPr>
        <w:pStyle w:val="ListParagraph"/>
        <w:keepLines/>
        <w:numPr>
          <w:ilvl w:val="1"/>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All tax refunds were claimed.</w:t>
      </w:r>
      <w:r>
        <w:rPr>
          <w:rFonts w:ascii="Arial" w:hAnsi="Arial" w:cs="Arial"/>
          <w:color w:val="000000"/>
          <w:sz w:val="20"/>
          <w:szCs w:val="20"/>
        </w:rPr>
        <w:br/>
      </w:r>
    </w:p>
    <w:p w14:paraId="0230A434" w14:textId="77777777" w:rsidR="001239DD" w:rsidRDefault="001239DD" w:rsidP="001239D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Verify that tax returns were reviewed and approved prior to submission.</w:t>
      </w:r>
      <w:r>
        <w:rPr>
          <w:rFonts w:ascii="Arial" w:hAnsi="Arial" w:cs="Arial"/>
          <w:color w:val="000000"/>
          <w:sz w:val="20"/>
          <w:szCs w:val="20"/>
        </w:rPr>
        <w:br/>
      </w:r>
    </w:p>
    <w:p w14:paraId="7C1569E6" w14:textId="26CDCF99" w:rsidR="001239DD" w:rsidRDefault="001239DD" w:rsidP="001239D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Confirm that tax returns were submitted on time, or an extension was granted.</w:t>
      </w:r>
      <w:r>
        <w:rPr>
          <w:rFonts w:ascii="Arial" w:hAnsi="Arial" w:cs="Arial"/>
          <w:color w:val="000000"/>
          <w:sz w:val="20"/>
          <w:szCs w:val="20"/>
        </w:rPr>
        <w:br/>
      </w:r>
    </w:p>
    <w:p w14:paraId="3D8FCC66" w14:textId="77777777" w:rsidR="001239DD" w:rsidRDefault="001239DD" w:rsidP="001239D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Significant variances identified in the trend analysis were adequately explained.</w:t>
      </w:r>
      <w:r>
        <w:rPr>
          <w:rFonts w:ascii="Arial" w:hAnsi="Arial" w:cs="Arial"/>
          <w:color w:val="000000"/>
          <w:sz w:val="20"/>
          <w:szCs w:val="20"/>
        </w:rPr>
        <w:br/>
      </w:r>
    </w:p>
    <w:p w14:paraId="2776D06B" w14:textId="77777777" w:rsidR="001239DD" w:rsidRDefault="001239DD" w:rsidP="001239D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Validate that communications were appropriate classified as IBM confidential, and attached files were encrypted or password protected.</w:t>
      </w:r>
      <w:r>
        <w:rPr>
          <w:rFonts w:ascii="Arial" w:hAnsi="Arial" w:cs="Arial"/>
          <w:color w:val="000000"/>
          <w:sz w:val="20"/>
          <w:szCs w:val="20"/>
        </w:rPr>
        <w:br/>
      </w:r>
    </w:p>
    <w:p w14:paraId="4F670F1A" w14:textId="77777777" w:rsidR="001239DD" w:rsidRDefault="001239DD" w:rsidP="001239D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Validate that personal data is properly protected and include GDPR requirements if applicable.</w:t>
      </w:r>
      <w:r>
        <w:rPr>
          <w:rFonts w:ascii="Arial" w:hAnsi="Arial" w:cs="Arial"/>
          <w:color w:val="000000"/>
          <w:sz w:val="20"/>
          <w:szCs w:val="20"/>
        </w:rPr>
        <w:br/>
      </w:r>
    </w:p>
    <w:p w14:paraId="38DFDD31" w14:textId="04E50AA7" w:rsidR="001239DD" w:rsidRDefault="001239DD" w:rsidP="001239D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Review the process used by local tax team to monitor tax regulations on a periodic basis, and steps taken to ensure compliance.</w:t>
      </w:r>
    </w:p>
    <w:p w14:paraId="61D66881" w14:textId="6EC616D6" w:rsidR="001239DD" w:rsidRDefault="001239DD" w:rsidP="001239DD">
      <w:pPr>
        <w:keepLines/>
        <w:tabs>
          <w:tab w:val="left" w:pos="4680"/>
        </w:tabs>
        <w:autoSpaceDE w:val="0"/>
        <w:autoSpaceDN w:val="0"/>
        <w:adjustRightInd w:val="0"/>
        <w:rPr>
          <w:rFonts w:ascii="Arial" w:hAnsi="Arial" w:cs="Arial"/>
          <w:color w:val="000000"/>
          <w:sz w:val="20"/>
          <w:szCs w:val="20"/>
        </w:rPr>
      </w:pPr>
    </w:p>
    <w:p w14:paraId="40670F45" w14:textId="4CC1A9E6" w:rsidR="001239DD" w:rsidRDefault="001239DD">
      <w:pPr>
        <w:rPr>
          <w:rFonts w:ascii="Arial" w:hAnsi="Arial" w:cs="Arial"/>
          <w:color w:val="000000"/>
          <w:sz w:val="20"/>
          <w:szCs w:val="20"/>
        </w:rPr>
      </w:pPr>
      <w:r>
        <w:rPr>
          <w:rFonts w:ascii="Arial" w:hAnsi="Arial" w:cs="Arial"/>
          <w:color w:val="000000"/>
          <w:sz w:val="20"/>
          <w:szCs w:val="20"/>
        </w:rPr>
        <w:br w:type="page"/>
      </w:r>
    </w:p>
    <w:p w14:paraId="57F99D48" w14:textId="77777777" w:rsidR="001239DD" w:rsidRPr="001239DD" w:rsidRDefault="001239DD" w:rsidP="001239DD">
      <w:pPr>
        <w:keepLines/>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lastRenderedPageBreak/>
        <w:t>CONTROL ASSESSMENT QUESTIONS</w:t>
      </w:r>
    </w:p>
    <w:p w14:paraId="1E13BF5B" w14:textId="77777777" w:rsidR="001239DD" w:rsidRPr="001239DD" w:rsidRDefault="001239DD" w:rsidP="001239DD">
      <w:pPr>
        <w:keepLines/>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Key Control Question:  1. Tax Returns and Payments</w:t>
      </w:r>
    </w:p>
    <w:p w14:paraId="3C9FC29C" w14:textId="260CA03F" w:rsidR="001239DD" w:rsidRPr="001239DD" w:rsidRDefault="001239DD" w:rsidP="001A4B1C">
      <w:pPr>
        <w:pStyle w:val="Heading3"/>
      </w:pPr>
      <w:bookmarkStart w:id="9" w:name="_Toc189484924"/>
      <w:r w:rsidRPr="001239DD">
        <w:t>Primary Test:  Separation of Duties (TR003.P)</w:t>
      </w:r>
      <w:bookmarkEnd w:id="9"/>
    </w:p>
    <w:p w14:paraId="4D6C6269" w14:textId="52082199" w:rsidR="001239DD" w:rsidRPr="001239DD" w:rsidRDefault="001239DD" w:rsidP="001239DD">
      <w:pPr>
        <w:keepLines/>
        <w:tabs>
          <w:tab w:val="left" w:pos="4680"/>
        </w:tabs>
        <w:autoSpaceDE w:val="0"/>
        <w:autoSpaceDN w:val="0"/>
        <w:adjustRightInd w:val="0"/>
        <w:rPr>
          <w:rFonts w:ascii="Arial" w:hAnsi="Arial" w:cs="Arial"/>
          <w:color w:val="000000"/>
          <w:sz w:val="20"/>
          <w:szCs w:val="20"/>
        </w:rPr>
      </w:pPr>
    </w:p>
    <w:p w14:paraId="29A92FD8" w14:textId="77777777" w:rsidR="001239DD" w:rsidRPr="001239DD" w:rsidRDefault="001239DD" w:rsidP="001239DD">
      <w:pPr>
        <w:autoSpaceDE w:val="0"/>
        <w:autoSpaceDN w:val="0"/>
        <w:adjustRightInd w:val="0"/>
        <w:rPr>
          <w:rFonts w:ascii="Arial" w:hAnsi="Arial" w:cs="Arial"/>
          <w:b/>
          <w:bCs/>
          <w:color w:val="000000"/>
          <w:sz w:val="20"/>
          <w:szCs w:val="20"/>
        </w:rPr>
      </w:pPr>
      <w:r w:rsidRPr="001239DD">
        <w:rPr>
          <w:rFonts w:ascii="Arial" w:hAnsi="Arial" w:cs="Arial"/>
          <w:b/>
          <w:bCs/>
          <w:color w:val="000000"/>
          <w:sz w:val="20"/>
          <w:szCs w:val="20"/>
        </w:rPr>
        <w:t>Objective:</w:t>
      </w:r>
    </w:p>
    <w:p w14:paraId="5A9D38B9" w14:textId="0432AEFD" w:rsidR="001239DD" w:rsidRPr="001239DD" w:rsidRDefault="001239DD" w:rsidP="001239DD">
      <w:pPr>
        <w:autoSpaceDE w:val="0"/>
        <w:autoSpaceDN w:val="0"/>
        <w:adjustRightInd w:val="0"/>
        <w:rPr>
          <w:rFonts w:ascii="Arial" w:hAnsi="Arial" w:cs="Arial"/>
          <w:color w:val="000000"/>
          <w:sz w:val="20"/>
          <w:szCs w:val="20"/>
        </w:rPr>
      </w:pPr>
      <w:r w:rsidRPr="001239DD">
        <w:rPr>
          <w:rFonts w:ascii="Arial" w:hAnsi="Arial" w:cs="Arial"/>
          <w:color w:val="000000"/>
          <w:sz w:val="20"/>
          <w:szCs w:val="20"/>
        </w:rPr>
        <w:t>Ensure that a separation of duties (SOD) assessment is performed and approved by the process owner or delegate annually, or more frequently as necessary.  Validate that identified separation of duties conflicts are eliminated, mitigated, or accepted based on risk severity. Ensure that conflicting tasks which should be separated, but are not, have effective secondary controls in place.</w:t>
      </w:r>
    </w:p>
    <w:p w14:paraId="5C960771" w14:textId="77777777" w:rsidR="001239DD" w:rsidRPr="001239DD" w:rsidRDefault="001239DD" w:rsidP="001239DD">
      <w:pPr>
        <w:autoSpaceDE w:val="0"/>
        <w:autoSpaceDN w:val="0"/>
        <w:adjustRightInd w:val="0"/>
        <w:rPr>
          <w:rFonts w:ascii="Arial" w:hAnsi="Arial" w:cs="Arial"/>
          <w:color w:val="000000"/>
          <w:sz w:val="20"/>
          <w:szCs w:val="20"/>
        </w:rPr>
      </w:pPr>
    </w:p>
    <w:p w14:paraId="02A86C05" w14:textId="77777777" w:rsidR="001239DD" w:rsidRPr="001239DD" w:rsidRDefault="001239DD" w:rsidP="001239DD">
      <w:pPr>
        <w:autoSpaceDE w:val="0"/>
        <w:autoSpaceDN w:val="0"/>
        <w:adjustRightInd w:val="0"/>
        <w:rPr>
          <w:rFonts w:ascii="Arial" w:hAnsi="Arial" w:cs="Arial"/>
          <w:b/>
          <w:bCs/>
          <w:color w:val="000000"/>
          <w:sz w:val="20"/>
          <w:szCs w:val="20"/>
        </w:rPr>
      </w:pPr>
      <w:r w:rsidRPr="001239DD">
        <w:rPr>
          <w:rFonts w:ascii="Arial" w:hAnsi="Arial" w:cs="Arial"/>
          <w:b/>
          <w:bCs/>
          <w:color w:val="000000"/>
          <w:sz w:val="20"/>
          <w:szCs w:val="20"/>
        </w:rPr>
        <w:t>Approach:</w:t>
      </w:r>
    </w:p>
    <w:p w14:paraId="23835FA5" w14:textId="77777777" w:rsidR="001239DD" w:rsidRDefault="001239DD" w:rsidP="001239DD">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Was the end-to-end process reviewed at least annually and at the appropriate level? Were the results documented and approved by the process owner or delegate?</w:t>
      </w:r>
      <w:r>
        <w:rPr>
          <w:rFonts w:ascii="Arial" w:hAnsi="Arial" w:cs="Arial"/>
          <w:color w:val="000000"/>
          <w:sz w:val="20"/>
          <w:szCs w:val="20"/>
        </w:rPr>
        <w:br/>
      </w:r>
    </w:p>
    <w:p w14:paraId="0ABB452A" w14:textId="77777777" w:rsidR="001239DD" w:rsidRDefault="001239DD" w:rsidP="001239DD">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Were identified conflicts assessed for a determination? Was there supporting documentation to validate the assessment?</w:t>
      </w:r>
      <w:r>
        <w:rPr>
          <w:rFonts w:ascii="Arial" w:hAnsi="Arial" w:cs="Arial"/>
          <w:color w:val="000000"/>
          <w:sz w:val="20"/>
          <w:szCs w:val="20"/>
        </w:rPr>
        <w:br/>
      </w:r>
    </w:p>
    <w:p w14:paraId="46D5E29A" w14:textId="77777777" w:rsidR="001239DD" w:rsidRDefault="001239DD" w:rsidP="001239DD">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If secondary controls are needed, were they identified and would they mitigate the conflict effectively?</w:t>
      </w:r>
      <w:r>
        <w:rPr>
          <w:rFonts w:ascii="Arial" w:hAnsi="Arial" w:cs="Arial"/>
          <w:color w:val="000000"/>
          <w:sz w:val="20"/>
          <w:szCs w:val="20"/>
        </w:rPr>
        <w:br/>
      </w:r>
    </w:p>
    <w:p w14:paraId="1CFDC10D" w14:textId="7B1F94C2" w:rsidR="001239DD" w:rsidRPr="001239DD" w:rsidRDefault="001239DD" w:rsidP="001239DD">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1239DD">
        <w:rPr>
          <w:rFonts w:ascii="Arial" w:hAnsi="Arial" w:cs="Arial"/>
          <w:color w:val="000000"/>
          <w:sz w:val="20"/>
          <w:szCs w:val="20"/>
        </w:rPr>
        <w:t>If financial processes are included in the end-to-end, were key controls over financial reporting (KCFRs) defined and implemented? Were they tested timely and properly with documented results?</w:t>
      </w:r>
    </w:p>
    <w:p w14:paraId="54B75B31" w14:textId="193255D9" w:rsidR="001239DD" w:rsidRPr="001239DD" w:rsidRDefault="001239DD" w:rsidP="001239DD">
      <w:pPr>
        <w:keepLines/>
        <w:tabs>
          <w:tab w:val="left" w:pos="4680"/>
        </w:tabs>
        <w:autoSpaceDE w:val="0"/>
        <w:autoSpaceDN w:val="0"/>
        <w:adjustRightInd w:val="0"/>
        <w:rPr>
          <w:rFonts w:ascii="Arial" w:hAnsi="Arial" w:cs="Arial"/>
          <w:color w:val="000000"/>
          <w:sz w:val="20"/>
          <w:szCs w:val="20"/>
        </w:rPr>
      </w:pPr>
    </w:p>
    <w:p w14:paraId="3B1420A7" w14:textId="3197CE52" w:rsidR="00740A24" w:rsidRDefault="00740A24">
      <w:pPr>
        <w:rPr>
          <w:rFonts w:ascii="Arial" w:hAnsi="Arial" w:cs="Arial"/>
          <w:color w:val="000000"/>
          <w:sz w:val="20"/>
          <w:szCs w:val="20"/>
        </w:rPr>
      </w:pPr>
      <w:r>
        <w:rPr>
          <w:rFonts w:ascii="Arial" w:hAnsi="Arial" w:cs="Arial"/>
          <w:color w:val="000000"/>
          <w:sz w:val="20"/>
          <w:szCs w:val="20"/>
        </w:rPr>
        <w:br w:type="page"/>
      </w:r>
    </w:p>
    <w:p w14:paraId="6191C03F" w14:textId="77777777" w:rsidR="00740A24" w:rsidRPr="00243693" w:rsidRDefault="00740A24" w:rsidP="00740A24">
      <w:pPr>
        <w:keepLines/>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lastRenderedPageBreak/>
        <w:t>CONTROL ASSESSMENT QUESTIONS</w:t>
      </w:r>
    </w:p>
    <w:p w14:paraId="27D2EB18" w14:textId="71A9145B" w:rsidR="001239DD" w:rsidRPr="00243693" w:rsidRDefault="00740A24" w:rsidP="001A4B1C">
      <w:pPr>
        <w:pStyle w:val="Heading2"/>
      </w:pPr>
      <w:bookmarkStart w:id="10" w:name="_Toc189484925"/>
      <w:r w:rsidRPr="00243693">
        <w:t xml:space="preserve">Key Control Question:  </w:t>
      </w:r>
      <w:r w:rsidR="00243693" w:rsidRPr="00243693">
        <w:t>2. Output Taxes</w:t>
      </w:r>
      <w:bookmarkEnd w:id="10"/>
    </w:p>
    <w:p w14:paraId="7E7ED640" w14:textId="62EE445E" w:rsidR="00243693" w:rsidRPr="00243693" w:rsidRDefault="00243693" w:rsidP="00740A24">
      <w:pPr>
        <w:keepLines/>
        <w:tabs>
          <w:tab w:val="left" w:pos="4680"/>
        </w:tabs>
        <w:autoSpaceDE w:val="0"/>
        <w:autoSpaceDN w:val="0"/>
        <w:adjustRightInd w:val="0"/>
        <w:rPr>
          <w:rFonts w:ascii="Arial" w:hAnsi="Arial" w:cs="Arial"/>
          <w:color w:val="000000"/>
          <w:sz w:val="20"/>
          <w:szCs w:val="20"/>
        </w:rPr>
      </w:pPr>
    </w:p>
    <w:p w14:paraId="72FAB99B" w14:textId="77777777" w:rsidR="00243693" w:rsidRPr="00243693" w:rsidRDefault="00243693" w:rsidP="00243693">
      <w:pPr>
        <w:autoSpaceDE w:val="0"/>
        <w:autoSpaceDN w:val="0"/>
        <w:adjustRightInd w:val="0"/>
        <w:rPr>
          <w:rFonts w:ascii="Arial" w:hAnsi="Arial" w:cs="Arial"/>
          <w:b/>
          <w:bCs/>
          <w:color w:val="000000"/>
          <w:sz w:val="20"/>
          <w:szCs w:val="20"/>
        </w:rPr>
      </w:pPr>
      <w:r w:rsidRPr="00243693">
        <w:rPr>
          <w:rFonts w:ascii="Arial" w:hAnsi="Arial" w:cs="Arial"/>
          <w:b/>
          <w:bCs/>
          <w:color w:val="000000"/>
          <w:sz w:val="20"/>
          <w:szCs w:val="20"/>
        </w:rPr>
        <w:t>Objective:</w:t>
      </w:r>
    </w:p>
    <w:p w14:paraId="17AF6579" w14:textId="77777777" w:rsidR="00243693" w:rsidRPr="00243693" w:rsidRDefault="00243693" w:rsidP="00243693">
      <w:pPr>
        <w:autoSpaceDE w:val="0"/>
        <w:autoSpaceDN w:val="0"/>
        <w:adjustRightInd w:val="0"/>
        <w:rPr>
          <w:rFonts w:ascii="Arial" w:hAnsi="Arial" w:cs="Arial"/>
          <w:color w:val="000000"/>
          <w:sz w:val="20"/>
          <w:szCs w:val="20"/>
        </w:rPr>
      </w:pPr>
      <w:r w:rsidRPr="00243693">
        <w:rPr>
          <w:rFonts w:ascii="Arial" w:hAnsi="Arial" w:cs="Arial"/>
          <w:color w:val="000000"/>
          <w:sz w:val="20"/>
          <w:szCs w:val="20"/>
        </w:rPr>
        <w:t xml:space="preserve">To verify that there is an effectively managed process to ensure that billings from IBM are accurately calculated </w:t>
      </w:r>
      <w:proofErr w:type="gramStart"/>
      <w:r w:rsidRPr="00243693">
        <w:rPr>
          <w:rFonts w:ascii="Arial" w:hAnsi="Arial" w:cs="Arial"/>
          <w:color w:val="000000"/>
          <w:sz w:val="20"/>
          <w:szCs w:val="20"/>
        </w:rPr>
        <w:t>with regard to</w:t>
      </w:r>
      <w:proofErr w:type="gramEnd"/>
      <w:r w:rsidRPr="00243693">
        <w:rPr>
          <w:rFonts w:ascii="Arial" w:hAnsi="Arial" w:cs="Arial"/>
          <w:color w:val="000000"/>
          <w:sz w:val="20"/>
          <w:szCs w:val="20"/>
        </w:rPr>
        <w:t xml:space="preserve"> jurisdictional tax legislation.</w:t>
      </w:r>
    </w:p>
    <w:p w14:paraId="3ED497AB" w14:textId="77777777" w:rsidR="00243693" w:rsidRPr="00243693" w:rsidRDefault="00243693" w:rsidP="00243693">
      <w:pPr>
        <w:autoSpaceDE w:val="0"/>
        <w:autoSpaceDN w:val="0"/>
        <w:adjustRightInd w:val="0"/>
        <w:rPr>
          <w:rFonts w:ascii="Arial" w:hAnsi="Arial" w:cs="Arial"/>
          <w:color w:val="000000"/>
          <w:sz w:val="20"/>
          <w:szCs w:val="20"/>
        </w:rPr>
      </w:pPr>
    </w:p>
    <w:p w14:paraId="7CCB443F" w14:textId="77777777" w:rsidR="00243693" w:rsidRPr="00243693" w:rsidRDefault="00243693" w:rsidP="00243693">
      <w:pPr>
        <w:autoSpaceDE w:val="0"/>
        <w:autoSpaceDN w:val="0"/>
        <w:adjustRightInd w:val="0"/>
        <w:rPr>
          <w:rFonts w:ascii="Arial" w:hAnsi="Arial" w:cs="Arial"/>
          <w:b/>
          <w:bCs/>
          <w:color w:val="000000"/>
          <w:sz w:val="20"/>
          <w:szCs w:val="20"/>
        </w:rPr>
      </w:pPr>
      <w:r w:rsidRPr="00243693">
        <w:rPr>
          <w:rFonts w:ascii="Arial" w:hAnsi="Arial" w:cs="Arial"/>
          <w:b/>
          <w:bCs/>
          <w:color w:val="000000"/>
          <w:sz w:val="20"/>
          <w:szCs w:val="20"/>
        </w:rPr>
        <w:t>Risk/Exposure:</w:t>
      </w:r>
    </w:p>
    <w:p w14:paraId="69C1B25F" w14:textId="6E41EDC8" w:rsidR="00243693" w:rsidRPr="00243693" w:rsidRDefault="00243693" w:rsidP="00243693">
      <w:pPr>
        <w:keepLines/>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Ineffective controls over the customer invoice and intercompany billing processes could lead to incorrect tax determination, incorrect billings, inaccurate tax returns, inaccurate payments to tax jurisdictions, interest, penalties, and customer dissatisfaction.</w:t>
      </w:r>
    </w:p>
    <w:p w14:paraId="724BFA7A" w14:textId="67D51F04" w:rsidR="00243693" w:rsidRPr="00243693" w:rsidRDefault="00243693" w:rsidP="00243693">
      <w:pPr>
        <w:keepLines/>
        <w:tabs>
          <w:tab w:val="left" w:pos="4680"/>
        </w:tabs>
        <w:autoSpaceDE w:val="0"/>
        <w:autoSpaceDN w:val="0"/>
        <w:adjustRightInd w:val="0"/>
        <w:rPr>
          <w:rFonts w:ascii="Arial" w:hAnsi="Arial" w:cs="Arial"/>
          <w:color w:val="000000"/>
          <w:sz w:val="20"/>
          <w:szCs w:val="20"/>
        </w:rPr>
      </w:pPr>
    </w:p>
    <w:p w14:paraId="7613D0AA" w14:textId="65707B62" w:rsidR="00243693" w:rsidRDefault="00243693">
      <w:pPr>
        <w:rPr>
          <w:rFonts w:ascii="Arial" w:hAnsi="Arial" w:cs="Arial"/>
          <w:color w:val="000000"/>
          <w:sz w:val="20"/>
          <w:szCs w:val="20"/>
        </w:rPr>
      </w:pPr>
      <w:r>
        <w:rPr>
          <w:rFonts w:ascii="Arial" w:hAnsi="Arial" w:cs="Arial"/>
          <w:color w:val="000000"/>
          <w:sz w:val="20"/>
          <w:szCs w:val="20"/>
        </w:rPr>
        <w:br w:type="page"/>
      </w:r>
    </w:p>
    <w:p w14:paraId="01D2FEDD" w14:textId="77777777" w:rsidR="00243693" w:rsidRPr="00243693" w:rsidRDefault="00243693" w:rsidP="00243693">
      <w:pPr>
        <w:keepLines/>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lastRenderedPageBreak/>
        <w:t>CONTROL ASSESSMENT QUESTIONS</w:t>
      </w:r>
    </w:p>
    <w:p w14:paraId="168804BB" w14:textId="77777777" w:rsidR="00243693" w:rsidRPr="00243693" w:rsidRDefault="00243693" w:rsidP="00243693">
      <w:pPr>
        <w:keepLines/>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Key Control Question:  2. Output Taxes</w:t>
      </w:r>
    </w:p>
    <w:p w14:paraId="273A476E" w14:textId="3876FDA9" w:rsidR="00243693" w:rsidRPr="00243693" w:rsidRDefault="00243693" w:rsidP="001A4B1C">
      <w:pPr>
        <w:pStyle w:val="Heading3"/>
      </w:pPr>
      <w:bookmarkStart w:id="11" w:name="_Toc189484926"/>
      <w:r w:rsidRPr="00243693">
        <w:t>Primary Test:  Customer Billing Calculations (OT001.P)</w:t>
      </w:r>
      <w:bookmarkEnd w:id="11"/>
    </w:p>
    <w:p w14:paraId="47EE15B5" w14:textId="13C3AE61" w:rsidR="00243693" w:rsidRPr="00243693" w:rsidRDefault="00243693" w:rsidP="00243693">
      <w:pPr>
        <w:keepLines/>
        <w:tabs>
          <w:tab w:val="left" w:pos="4680"/>
        </w:tabs>
        <w:autoSpaceDE w:val="0"/>
        <w:autoSpaceDN w:val="0"/>
        <w:adjustRightInd w:val="0"/>
        <w:rPr>
          <w:rFonts w:ascii="Arial" w:hAnsi="Arial" w:cs="Arial"/>
          <w:color w:val="000000"/>
          <w:sz w:val="20"/>
          <w:szCs w:val="20"/>
        </w:rPr>
      </w:pPr>
    </w:p>
    <w:p w14:paraId="50218177" w14:textId="77777777" w:rsidR="00243693" w:rsidRPr="00243693" w:rsidRDefault="00243693" w:rsidP="00243693">
      <w:pPr>
        <w:autoSpaceDE w:val="0"/>
        <w:autoSpaceDN w:val="0"/>
        <w:adjustRightInd w:val="0"/>
        <w:rPr>
          <w:rFonts w:ascii="Arial" w:hAnsi="Arial" w:cs="Arial"/>
          <w:b/>
          <w:bCs/>
          <w:color w:val="000000"/>
          <w:sz w:val="20"/>
          <w:szCs w:val="20"/>
        </w:rPr>
      </w:pPr>
      <w:r w:rsidRPr="00243693">
        <w:rPr>
          <w:rFonts w:ascii="Arial" w:hAnsi="Arial" w:cs="Arial"/>
          <w:b/>
          <w:bCs/>
          <w:color w:val="000000"/>
          <w:sz w:val="20"/>
          <w:szCs w:val="20"/>
        </w:rPr>
        <w:t>Objective:</w:t>
      </w:r>
    </w:p>
    <w:p w14:paraId="307088D9" w14:textId="77777777" w:rsidR="00243693" w:rsidRPr="00243693" w:rsidRDefault="00243693" w:rsidP="00243693">
      <w:pPr>
        <w:autoSpaceDE w:val="0"/>
        <w:autoSpaceDN w:val="0"/>
        <w:adjustRightInd w:val="0"/>
        <w:rPr>
          <w:rFonts w:ascii="Arial" w:hAnsi="Arial" w:cs="Arial"/>
          <w:color w:val="000000"/>
          <w:sz w:val="20"/>
          <w:szCs w:val="20"/>
        </w:rPr>
      </w:pPr>
      <w:r w:rsidRPr="00243693">
        <w:rPr>
          <w:rFonts w:ascii="Arial" w:hAnsi="Arial" w:cs="Arial"/>
          <w:color w:val="000000"/>
          <w:sz w:val="20"/>
          <w:szCs w:val="20"/>
        </w:rPr>
        <w:t xml:space="preserve">To verify that billings from IBM are accurately calculated </w:t>
      </w:r>
      <w:proofErr w:type="gramStart"/>
      <w:r w:rsidRPr="00243693">
        <w:rPr>
          <w:rFonts w:ascii="Arial" w:hAnsi="Arial" w:cs="Arial"/>
          <w:color w:val="000000"/>
          <w:sz w:val="20"/>
          <w:szCs w:val="20"/>
        </w:rPr>
        <w:t>with regard to</w:t>
      </w:r>
      <w:proofErr w:type="gramEnd"/>
      <w:r w:rsidRPr="00243693">
        <w:rPr>
          <w:rFonts w:ascii="Arial" w:hAnsi="Arial" w:cs="Arial"/>
          <w:color w:val="000000"/>
          <w:sz w:val="20"/>
          <w:szCs w:val="20"/>
        </w:rPr>
        <w:t xml:space="preserve"> jurisdictional tax legislation.</w:t>
      </w:r>
    </w:p>
    <w:p w14:paraId="683EC5C5" w14:textId="77777777" w:rsidR="00243693" w:rsidRPr="00243693" w:rsidRDefault="00243693" w:rsidP="00243693">
      <w:pPr>
        <w:autoSpaceDE w:val="0"/>
        <w:autoSpaceDN w:val="0"/>
        <w:adjustRightInd w:val="0"/>
        <w:rPr>
          <w:rFonts w:ascii="Arial" w:hAnsi="Arial" w:cs="Arial"/>
          <w:color w:val="000000"/>
          <w:sz w:val="20"/>
          <w:szCs w:val="20"/>
        </w:rPr>
      </w:pPr>
    </w:p>
    <w:p w14:paraId="4B3607B5" w14:textId="77777777" w:rsidR="00243693" w:rsidRPr="00243693" w:rsidRDefault="00243693" w:rsidP="00243693">
      <w:pPr>
        <w:autoSpaceDE w:val="0"/>
        <w:autoSpaceDN w:val="0"/>
        <w:adjustRightInd w:val="0"/>
        <w:rPr>
          <w:rFonts w:ascii="Arial" w:hAnsi="Arial" w:cs="Arial"/>
          <w:b/>
          <w:bCs/>
          <w:color w:val="000000"/>
          <w:sz w:val="20"/>
          <w:szCs w:val="20"/>
        </w:rPr>
      </w:pPr>
      <w:r w:rsidRPr="00243693">
        <w:rPr>
          <w:rFonts w:ascii="Arial" w:hAnsi="Arial" w:cs="Arial"/>
          <w:b/>
          <w:bCs/>
          <w:color w:val="000000"/>
          <w:sz w:val="20"/>
          <w:szCs w:val="20"/>
        </w:rPr>
        <w:t>Approach:</w:t>
      </w:r>
    </w:p>
    <w:p w14:paraId="2AB3663E" w14:textId="77777777" w:rsidR="00243693" w:rsidRDefault="00243693" w:rsidP="00243693">
      <w:pPr>
        <w:keepLines/>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Indirect tax has many dependencies:</w:t>
      </w:r>
    </w:p>
    <w:p w14:paraId="71B312C7" w14:textId="77777777" w:rsidR="00243693" w:rsidRDefault="00243693" w:rsidP="00243693">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Fulfillment systems generally refer to Customer Master Records (CMR) to determine the taxability and location of goods and services being delivered.</w:t>
      </w:r>
    </w:p>
    <w:p w14:paraId="0A03CE27" w14:textId="77777777" w:rsidR="00243693" w:rsidRDefault="00243693" w:rsidP="00243693">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Fulfillment systems refer to a system matrix to apply a tax rate to each invoice.  The tax rate will depend on the type of good or service that is being delivered, the delivery location, and may even depend on the delivery method (electronic license or compact disc) for software.  Incorrect classifications could result in IBM charging a customer the incorrect amount of tax.</w:t>
      </w:r>
      <w:r>
        <w:rPr>
          <w:rFonts w:ascii="Arial" w:hAnsi="Arial" w:cs="Arial"/>
          <w:color w:val="000000"/>
          <w:sz w:val="20"/>
          <w:szCs w:val="20"/>
        </w:rPr>
        <w:br/>
      </w:r>
    </w:p>
    <w:p w14:paraId="3684C475" w14:textId="31C04D8A" w:rsidR="00243693" w:rsidRDefault="00243693" w:rsidP="00243693">
      <w:pPr>
        <w:keepLines/>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Analyze the universe of output invoices (export, intercompany, domestic sales, etc.) to select a risk-based sample of invoices to validate the following:</w:t>
      </w:r>
    </w:p>
    <w:p w14:paraId="78DA17F9" w14:textId="77777777" w:rsidR="00243693" w:rsidRDefault="00243693" w:rsidP="00243693">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The correct tax rate was applied.</w:t>
      </w:r>
    </w:p>
    <w:p w14:paraId="15C7E169" w14:textId="77777777" w:rsidR="00243693" w:rsidRDefault="00243693" w:rsidP="00243693">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The invoice complied with the tax jurisdiction/regulatory requirements.</w:t>
      </w:r>
    </w:p>
    <w:p w14:paraId="038ECC9E" w14:textId="77777777" w:rsidR="00243693" w:rsidRDefault="00243693" w:rsidP="00243693">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The tax on credit and re-bills was handled properly.</w:t>
      </w:r>
    </w:p>
    <w:p w14:paraId="0243F692" w14:textId="77777777" w:rsidR="00243693" w:rsidRDefault="00243693" w:rsidP="00243693">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Intercompany transactions were adequately supported.</w:t>
      </w:r>
    </w:p>
    <w:p w14:paraId="6B4E2CFD" w14:textId="77777777" w:rsidR="00243693" w:rsidRDefault="00243693" w:rsidP="00243693">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The tax amount was included in the appropriate tax return based on the applicable tax point.</w:t>
      </w:r>
    </w:p>
    <w:p w14:paraId="550568BF" w14:textId="7F8AB2A8" w:rsidR="00243693" w:rsidRPr="00243693" w:rsidRDefault="00243693" w:rsidP="00243693">
      <w:pPr>
        <w:keepLines/>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br/>
        <w:t>If there was a change in the tax rates or tax regulations, ensure the fulfillment systems were appropriately and timely updated to reflect the necessary change.</w:t>
      </w:r>
    </w:p>
    <w:p w14:paraId="538AC306" w14:textId="0D68ACAD" w:rsidR="00243693" w:rsidRPr="00243693" w:rsidRDefault="00243693" w:rsidP="00243693">
      <w:pPr>
        <w:keepLines/>
        <w:tabs>
          <w:tab w:val="left" w:pos="4680"/>
        </w:tabs>
        <w:autoSpaceDE w:val="0"/>
        <w:autoSpaceDN w:val="0"/>
        <w:adjustRightInd w:val="0"/>
        <w:rPr>
          <w:rFonts w:ascii="Arial" w:hAnsi="Arial" w:cs="Arial"/>
          <w:color w:val="000000"/>
          <w:sz w:val="20"/>
          <w:szCs w:val="20"/>
        </w:rPr>
      </w:pPr>
    </w:p>
    <w:p w14:paraId="03B5271E" w14:textId="28DCD610" w:rsidR="00243693" w:rsidRDefault="00243693">
      <w:pPr>
        <w:rPr>
          <w:rFonts w:ascii="Arial" w:hAnsi="Arial" w:cs="Arial"/>
          <w:color w:val="000000"/>
          <w:sz w:val="20"/>
          <w:szCs w:val="20"/>
        </w:rPr>
      </w:pPr>
      <w:r>
        <w:rPr>
          <w:rFonts w:ascii="Arial" w:hAnsi="Arial" w:cs="Arial"/>
          <w:color w:val="000000"/>
          <w:sz w:val="20"/>
          <w:szCs w:val="20"/>
        </w:rPr>
        <w:br w:type="page"/>
      </w:r>
    </w:p>
    <w:p w14:paraId="7824929C" w14:textId="77777777" w:rsidR="00243693" w:rsidRPr="00243693" w:rsidRDefault="00243693" w:rsidP="00243693">
      <w:pPr>
        <w:keepLines/>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lastRenderedPageBreak/>
        <w:t>CONTROL ASSESSMENT QUESTIONS</w:t>
      </w:r>
    </w:p>
    <w:p w14:paraId="2E1967A7" w14:textId="77777777" w:rsidR="00243693" w:rsidRPr="00243693" w:rsidRDefault="00243693" w:rsidP="00243693">
      <w:pPr>
        <w:keepLines/>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Key Control Question:  2. Output Taxes</w:t>
      </w:r>
    </w:p>
    <w:p w14:paraId="3B0CE11B" w14:textId="3287951D" w:rsidR="00243693" w:rsidRPr="00243693" w:rsidRDefault="00243693" w:rsidP="001A4B1C">
      <w:pPr>
        <w:pStyle w:val="Heading3"/>
      </w:pPr>
      <w:bookmarkStart w:id="12" w:name="_Toc189484927"/>
      <w:r w:rsidRPr="00243693">
        <w:t>Primary Test:  Enterprise License Agreements (OT002.P)</w:t>
      </w:r>
      <w:bookmarkEnd w:id="12"/>
    </w:p>
    <w:p w14:paraId="1670381A" w14:textId="6A250A9F" w:rsidR="00243693" w:rsidRPr="00243693" w:rsidRDefault="00243693" w:rsidP="00243693">
      <w:pPr>
        <w:keepLines/>
        <w:tabs>
          <w:tab w:val="left" w:pos="4680"/>
        </w:tabs>
        <w:autoSpaceDE w:val="0"/>
        <w:autoSpaceDN w:val="0"/>
        <w:adjustRightInd w:val="0"/>
        <w:rPr>
          <w:rFonts w:ascii="Arial" w:hAnsi="Arial" w:cs="Arial"/>
          <w:color w:val="000000"/>
          <w:sz w:val="20"/>
          <w:szCs w:val="20"/>
        </w:rPr>
      </w:pPr>
    </w:p>
    <w:p w14:paraId="49517564" w14:textId="77777777" w:rsidR="00243693" w:rsidRPr="00243693" w:rsidRDefault="00243693" w:rsidP="00243693">
      <w:pPr>
        <w:autoSpaceDE w:val="0"/>
        <w:autoSpaceDN w:val="0"/>
        <w:adjustRightInd w:val="0"/>
        <w:rPr>
          <w:rFonts w:ascii="Arial" w:hAnsi="Arial" w:cs="Arial"/>
          <w:b/>
          <w:bCs/>
          <w:color w:val="000000"/>
          <w:sz w:val="20"/>
          <w:szCs w:val="20"/>
        </w:rPr>
      </w:pPr>
      <w:r w:rsidRPr="00243693">
        <w:rPr>
          <w:rFonts w:ascii="Arial" w:hAnsi="Arial" w:cs="Arial"/>
          <w:b/>
          <w:bCs/>
          <w:color w:val="000000"/>
          <w:sz w:val="20"/>
          <w:szCs w:val="20"/>
        </w:rPr>
        <w:t>Objective:</w:t>
      </w:r>
    </w:p>
    <w:p w14:paraId="55114D80" w14:textId="77777777" w:rsidR="00243693" w:rsidRPr="00243693" w:rsidRDefault="00243693" w:rsidP="00243693">
      <w:pPr>
        <w:autoSpaceDE w:val="0"/>
        <w:autoSpaceDN w:val="0"/>
        <w:adjustRightInd w:val="0"/>
        <w:rPr>
          <w:rFonts w:ascii="Arial" w:hAnsi="Arial" w:cs="Arial"/>
          <w:color w:val="000000"/>
          <w:sz w:val="20"/>
          <w:szCs w:val="20"/>
        </w:rPr>
      </w:pPr>
      <w:r w:rsidRPr="00243693">
        <w:rPr>
          <w:rFonts w:ascii="Arial" w:hAnsi="Arial" w:cs="Arial"/>
          <w:color w:val="000000"/>
          <w:sz w:val="20"/>
          <w:szCs w:val="20"/>
        </w:rPr>
        <w:t xml:space="preserve">To verify that billings from IBM are accurately calculated </w:t>
      </w:r>
      <w:proofErr w:type="gramStart"/>
      <w:r w:rsidRPr="00243693">
        <w:rPr>
          <w:rFonts w:ascii="Arial" w:hAnsi="Arial" w:cs="Arial"/>
          <w:color w:val="000000"/>
          <w:sz w:val="20"/>
          <w:szCs w:val="20"/>
        </w:rPr>
        <w:t>with regard to</w:t>
      </w:r>
      <w:proofErr w:type="gramEnd"/>
      <w:r w:rsidRPr="00243693">
        <w:rPr>
          <w:rFonts w:ascii="Arial" w:hAnsi="Arial" w:cs="Arial"/>
          <w:color w:val="000000"/>
          <w:sz w:val="20"/>
          <w:szCs w:val="20"/>
        </w:rPr>
        <w:t xml:space="preserve"> jurisdictional tax legislation.  </w:t>
      </w:r>
    </w:p>
    <w:p w14:paraId="13D70EFB" w14:textId="77777777" w:rsidR="00243693" w:rsidRPr="00243693" w:rsidRDefault="00243693" w:rsidP="00243693">
      <w:pPr>
        <w:autoSpaceDE w:val="0"/>
        <w:autoSpaceDN w:val="0"/>
        <w:adjustRightInd w:val="0"/>
        <w:rPr>
          <w:rFonts w:ascii="Arial" w:hAnsi="Arial" w:cs="Arial"/>
          <w:color w:val="000000"/>
          <w:sz w:val="20"/>
          <w:szCs w:val="20"/>
        </w:rPr>
      </w:pPr>
    </w:p>
    <w:p w14:paraId="3C6660BE" w14:textId="77777777" w:rsidR="00243693" w:rsidRPr="00243693" w:rsidRDefault="00243693" w:rsidP="00243693">
      <w:pPr>
        <w:autoSpaceDE w:val="0"/>
        <w:autoSpaceDN w:val="0"/>
        <w:adjustRightInd w:val="0"/>
        <w:rPr>
          <w:rFonts w:ascii="Arial" w:hAnsi="Arial" w:cs="Arial"/>
          <w:b/>
          <w:bCs/>
          <w:color w:val="000000"/>
          <w:sz w:val="20"/>
          <w:szCs w:val="20"/>
        </w:rPr>
      </w:pPr>
      <w:r w:rsidRPr="00243693">
        <w:rPr>
          <w:rFonts w:ascii="Arial" w:hAnsi="Arial" w:cs="Arial"/>
          <w:b/>
          <w:bCs/>
          <w:color w:val="000000"/>
          <w:sz w:val="20"/>
          <w:szCs w:val="20"/>
        </w:rPr>
        <w:t>Approach:</w:t>
      </w:r>
    </w:p>
    <w:p w14:paraId="4432A2D3" w14:textId="77777777" w:rsidR="00243693" w:rsidRDefault="00243693" w:rsidP="00243693">
      <w:pPr>
        <w:keepLines/>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For Enterprise License Agreements (ELAs), consolidated manual invoices are issued to the customer versus the system generated invoices.   Manual invoices do not include same level of detail as system generated invoices (e.g., revenue per location, tax billed per location, taxed revenue vs. non-taxed revenue).</w:t>
      </w:r>
    </w:p>
    <w:p w14:paraId="5E1C6CD5" w14:textId="77777777" w:rsidR="00243693" w:rsidRDefault="00243693" w:rsidP="00243693">
      <w:pPr>
        <w:keepLines/>
        <w:tabs>
          <w:tab w:val="left" w:pos="4680"/>
        </w:tabs>
        <w:autoSpaceDE w:val="0"/>
        <w:autoSpaceDN w:val="0"/>
        <w:adjustRightInd w:val="0"/>
        <w:rPr>
          <w:rFonts w:ascii="Arial" w:hAnsi="Arial" w:cs="Arial"/>
          <w:color w:val="000000"/>
          <w:sz w:val="20"/>
          <w:szCs w:val="20"/>
        </w:rPr>
      </w:pPr>
    </w:p>
    <w:p w14:paraId="517FFFC1" w14:textId="77777777" w:rsidR="00243693" w:rsidRDefault="00243693" w:rsidP="00243693">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IBM is legally obligated to provide a tax receipt reflecting what sales tax has been paid and the location to which it was paid.</w:t>
      </w:r>
      <w:r>
        <w:rPr>
          <w:rFonts w:ascii="Arial" w:hAnsi="Arial" w:cs="Arial"/>
          <w:color w:val="000000"/>
          <w:sz w:val="20"/>
          <w:szCs w:val="20"/>
        </w:rPr>
        <w:br/>
      </w:r>
    </w:p>
    <w:p w14:paraId="57C7F715" w14:textId="77777777" w:rsidR="00243693" w:rsidRDefault="00243693" w:rsidP="00243693">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Tax is due based on the location where the software is downloaded.</w:t>
      </w:r>
    </w:p>
    <w:p w14:paraId="5BA027BB" w14:textId="77777777" w:rsidR="00243693" w:rsidRDefault="00243693" w:rsidP="00243693">
      <w:pPr>
        <w:pStyle w:val="ListParagraph"/>
        <w:keepLines/>
        <w:numPr>
          <w:ilvl w:val="1"/>
          <w:numId w:val="22"/>
        </w:numPr>
        <w:tabs>
          <w:tab w:val="left" w:pos="4680"/>
        </w:tabs>
        <w:autoSpaceDE w:val="0"/>
        <w:autoSpaceDN w:val="0"/>
        <w:adjustRightInd w:val="0"/>
        <w:rPr>
          <w:rFonts w:ascii="Arial" w:hAnsi="Arial" w:cs="Arial"/>
          <w:color w:val="000000"/>
          <w:sz w:val="20"/>
          <w:szCs w:val="20"/>
        </w:rPr>
      </w:pPr>
      <w:proofErr w:type="gramStart"/>
      <w:r w:rsidRPr="00243693">
        <w:rPr>
          <w:rFonts w:ascii="Arial" w:hAnsi="Arial" w:cs="Arial"/>
          <w:color w:val="000000"/>
          <w:sz w:val="20"/>
          <w:szCs w:val="20"/>
        </w:rPr>
        <w:t>In order to</w:t>
      </w:r>
      <w:proofErr w:type="gramEnd"/>
      <w:r w:rsidRPr="00243693">
        <w:rPr>
          <w:rFonts w:ascii="Arial" w:hAnsi="Arial" w:cs="Arial"/>
          <w:color w:val="000000"/>
          <w:sz w:val="20"/>
          <w:szCs w:val="20"/>
        </w:rPr>
        <w:t xml:space="preserve"> accomplish this, the billing team must bill revenue to the customer numbers with the download address.  Then taxes will be correctly billed.</w:t>
      </w:r>
    </w:p>
    <w:p w14:paraId="139B7C62" w14:textId="77777777" w:rsidR="00243693" w:rsidRDefault="00243693" w:rsidP="00243693">
      <w:pPr>
        <w:pStyle w:val="ListParagraph"/>
        <w:keepLines/>
        <w:numPr>
          <w:ilvl w:val="1"/>
          <w:numId w:val="22"/>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If the software was delivered to multiple locations, confirm that the applicable customer numbers were billed for each of those locations and not simply for one central site location.</w:t>
      </w:r>
    </w:p>
    <w:p w14:paraId="7DEF6008" w14:textId="77777777" w:rsidR="00243693" w:rsidRDefault="00243693" w:rsidP="00243693">
      <w:pPr>
        <w:pStyle w:val="ListParagraph"/>
        <w:keepLines/>
        <w:numPr>
          <w:ilvl w:val="1"/>
          <w:numId w:val="22"/>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Validate that manual invoices which are issued using a non-taxable jurisdiction are valid and not used to avoid tax.</w:t>
      </w:r>
      <w:r>
        <w:rPr>
          <w:rFonts w:ascii="Arial" w:hAnsi="Arial" w:cs="Arial"/>
          <w:color w:val="000000"/>
          <w:sz w:val="20"/>
          <w:szCs w:val="20"/>
        </w:rPr>
        <w:br/>
      </w:r>
    </w:p>
    <w:p w14:paraId="514E4EA8" w14:textId="77777777" w:rsidR="00243693" w:rsidRDefault="00243693" w:rsidP="00243693">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When a manual invoice is being issued to a customer, a reconciliation between the manual invoice, the system generated invoice, and the open accounts receivable for both revenue and tax is required and must be available to the Tax Department in the event of an internal or external audit or customer dispute.  Check the following items:</w:t>
      </w:r>
    </w:p>
    <w:p w14:paraId="0E6FBE7E" w14:textId="77777777" w:rsidR="00243693" w:rsidRDefault="00243693" w:rsidP="00243693">
      <w:pPr>
        <w:pStyle w:val="ListParagraph"/>
        <w:keepLines/>
        <w:numPr>
          <w:ilvl w:val="1"/>
          <w:numId w:val="22"/>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Is the reconciliation of the manual invoices to the system generated invoices readily available and accurately prepared?</w:t>
      </w:r>
    </w:p>
    <w:p w14:paraId="1EDDF856" w14:textId="77777777" w:rsidR="00243693" w:rsidRDefault="00243693" w:rsidP="00243693">
      <w:pPr>
        <w:pStyle w:val="ListParagraph"/>
        <w:keepLines/>
        <w:numPr>
          <w:ilvl w:val="1"/>
          <w:numId w:val="22"/>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Is the reconciliation of the manual invoice to open accounts receivable accurately prepared?</w:t>
      </w:r>
      <w:r>
        <w:rPr>
          <w:rFonts w:ascii="Arial" w:hAnsi="Arial" w:cs="Arial"/>
          <w:color w:val="000000"/>
          <w:sz w:val="20"/>
          <w:szCs w:val="20"/>
        </w:rPr>
        <w:t xml:space="preserve">  </w:t>
      </w:r>
      <w:r w:rsidRPr="00243693">
        <w:rPr>
          <w:rFonts w:ascii="Arial" w:hAnsi="Arial" w:cs="Arial"/>
          <w:color w:val="000000"/>
          <w:sz w:val="20"/>
          <w:szCs w:val="20"/>
        </w:rPr>
        <w:t>This would identify instances where the appropriate tax was billed in the system, but it was not included on the manual invoice issued to the customer and vice versa.</w:t>
      </w:r>
    </w:p>
    <w:p w14:paraId="2E2CB8DF" w14:textId="77777777" w:rsidR="00243693" w:rsidRDefault="00243693" w:rsidP="00243693">
      <w:pPr>
        <w:pStyle w:val="ListParagraph"/>
        <w:keepLines/>
        <w:numPr>
          <w:ilvl w:val="1"/>
          <w:numId w:val="22"/>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Do the locations, revenue, and tax identified on the system invoices match the information populated on the manual invoice?</w:t>
      </w:r>
    </w:p>
    <w:p w14:paraId="2A15530D" w14:textId="19FA9887" w:rsidR="00243693" w:rsidRPr="00243693" w:rsidRDefault="00243693" w:rsidP="00243693">
      <w:pPr>
        <w:pStyle w:val="ListParagraph"/>
        <w:keepLines/>
        <w:numPr>
          <w:ilvl w:val="1"/>
          <w:numId w:val="22"/>
        </w:numPr>
        <w:tabs>
          <w:tab w:val="left" w:pos="4680"/>
        </w:tabs>
        <w:autoSpaceDE w:val="0"/>
        <w:autoSpaceDN w:val="0"/>
        <w:adjustRightInd w:val="0"/>
        <w:rPr>
          <w:rFonts w:ascii="Arial" w:hAnsi="Arial" w:cs="Arial"/>
          <w:color w:val="000000"/>
          <w:sz w:val="20"/>
          <w:szCs w:val="20"/>
        </w:rPr>
      </w:pPr>
      <w:r w:rsidRPr="00243693">
        <w:rPr>
          <w:rFonts w:ascii="Arial" w:hAnsi="Arial" w:cs="Arial"/>
          <w:color w:val="000000"/>
          <w:sz w:val="20"/>
          <w:szCs w:val="20"/>
        </w:rPr>
        <w:t>Were any amounts identified on the manual invoices as tax recognized and/or written off as revenue (unjust enrichment)?</w:t>
      </w:r>
      <w:r>
        <w:rPr>
          <w:rFonts w:ascii="Arial" w:hAnsi="Arial" w:cs="Arial"/>
          <w:color w:val="000000"/>
          <w:sz w:val="20"/>
          <w:szCs w:val="20"/>
        </w:rPr>
        <w:t xml:space="preserve">  T</w:t>
      </w:r>
      <w:r w:rsidRPr="00243693">
        <w:rPr>
          <w:rFonts w:ascii="Arial" w:hAnsi="Arial" w:cs="Arial"/>
          <w:color w:val="000000"/>
          <w:sz w:val="20"/>
          <w:szCs w:val="20"/>
        </w:rPr>
        <w:t>his would indicate that the system contained a different amount of tax due.</w:t>
      </w:r>
    </w:p>
    <w:p w14:paraId="023437B3" w14:textId="28496F4C" w:rsidR="00243693" w:rsidRPr="00243693" w:rsidRDefault="00243693" w:rsidP="00243693">
      <w:pPr>
        <w:keepLines/>
        <w:tabs>
          <w:tab w:val="left" w:pos="4680"/>
        </w:tabs>
        <w:autoSpaceDE w:val="0"/>
        <w:autoSpaceDN w:val="0"/>
        <w:adjustRightInd w:val="0"/>
        <w:rPr>
          <w:rFonts w:ascii="Arial" w:hAnsi="Arial" w:cs="Arial"/>
          <w:color w:val="000000"/>
          <w:sz w:val="20"/>
          <w:szCs w:val="20"/>
        </w:rPr>
      </w:pPr>
    </w:p>
    <w:p w14:paraId="243F82F7" w14:textId="6E35D1D4" w:rsidR="00886E3F" w:rsidRDefault="00886E3F">
      <w:pPr>
        <w:rPr>
          <w:rFonts w:ascii="Arial" w:hAnsi="Arial" w:cs="Arial"/>
          <w:color w:val="000000"/>
          <w:sz w:val="20"/>
          <w:szCs w:val="20"/>
        </w:rPr>
      </w:pPr>
      <w:r>
        <w:rPr>
          <w:rFonts w:ascii="Arial" w:hAnsi="Arial" w:cs="Arial"/>
          <w:color w:val="000000"/>
          <w:sz w:val="20"/>
          <w:szCs w:val="20"/>
        </w:rPr>
        <w:br w:type="page"/>
      </w:r>
    </w:p>
    <w:p w14:paraId="521C4067" w14:textId="77777777" w:rsidR="00886E3F" w:rsidRPr="00886E3F" w:rsidRDefault="00886E3F" w:rsidP="00886E3F">
      <w:pPr>
        <w:keepLines/>
        <w:tabs>
          <w:tab w:val="left" w:pos="4680"/>
        </w:tabs>
        <w:autoSpaceDE w:val="0"/>
        <w:autoSpaceDN w:val="0"/>
        <w:adjustRightInd w:val="0"/>
        <w:rPr>
          <w:rFonts w:ascii="Arial" w:hAnsi="Arial" w:cs="Arial"/>
          <w:color w:val="000000"/>
          <w:sz w:val="20"/>
          <w:szCs w:val="20"/>
        </w:rPr>
      </w:pPr>
      <w:r w:rsidRPr="00886E3F">
        <w:rPr>
          <w:rFonts w:ascii="Arial" w:hAnsi="Arial" w:cs="Arial"/>
          <w:color w:val="000000"/>
          <w:sz w:val="20"/>
          <w:szCs w:val="20"/>
        </w:rPr>
        <w:lastRenderedPageBreak/>
        <w:t>CONTROL ASSESSMENT QUESTIONS</w:t>
      </w:r>
    </w:p>
    <w:p w14:paraId="20DF952C" w14:textId="16F0AB7C" w:rsidR="00886E3F" w:rsidRPr="00886E3F" w:rsidRDefault="00886E3F" w:rsidP="001A4B1C">
      <w:pPr>
        <w:pStyle w:val="Heading2"/>
      </w:pPr>
      <w:bookmarkStart w:id="13" w:name="_Toc189484928"/>
      <w:r w:rsidRPr="00886E3F">
        <w:t>Key Control Question:  3. Input Taxes</w:t>
      </w:r>
      <w:bookmarkEnd w:id="13"/>
    </w:p>
    <w:p w14:paraId="21BFB1FF" w14:textId="29EF71DD" w:rsidR="00243693" w:rsidRPr="00886E3F" w:rsidRDefault="00243693" w:rsidP="00243693">
      <w:pPr>
        <w:keepLines/>
        <w:tabs>
          <w:tab w:val="left" w:pos="4680"/>
        </w:tabs>
        <w:autoSpaceDE w:val="0"/>
        <w:autoSpaceDN w:val="0"/>
        <w:adjustRightInd w:val="0"/>
        <w:rPr>
          <w:rFonts w:ascii="Arial" w:hAnsi="Arial" w:cs="Arial"/>
          <w:color w:val="000000"/>
          <w:sz w:val="20"/>
          <w:szCs w:val="20"/>
        </w:rPr>
      </w:pPr>
    </w:p>
    <w:p w14:paraId="5AF93CC9" w14:textId="77777777" w:rsidR="00886E3F" w:rsidRPr="00886E3F" w:rsidRDefault="00886E3F" w:rsidP="00886E3F">
      <w:pPr>
        <w:autoSpaceDE w:val="0"/>
        <w:autoSpaceDN w:val="0"/>
        <w:adjustRightInd w:val="0"/>
        <w:rPr>
          <w:rFonts w:ascii="Arial" w:hAnsi="Arial" w:cs="Arial"/>
          <w:b/>
          <w:bCs/>
          <w:color w:val="000000"/>
          <w:sz w:val="20"/>
          <w:szCs w:val="20"/>
        </w:rPr>
      </w:pPr>
      <w:r w:rsidRPr="00886E3F">
        <w:rPr>
          <w:rFonts w:ascii="Arial" w:hAnsi="Arial" w:cs="Arial"/>
          <w:b/>
          <w:bCs/>
          <w:color w:val="000000"/>
          <w:sz w:val="20"/>
          <w:szCs w:val="20"/>
        </w:rPr>
        <w:t>Objective:</w:t>
      </w:r>
    </w:p>
    <w:p w14:paraId="269DCFCD" w14:textId="77777777" w:rsidR="00886E3F" w:rsidRPr="00886E3F" w:rsidRDefault="00886E3F" w:rsidP="00886E3F">
      <w:pPr>
        <w:autoSpaceDE w:val="0"/>
        <w:autoSpaceDN w:val="0"/>
        <w:adjustRightInd w:val="0"/>
        <w:rPr>
          <w:rFonts w:ascii="Arial" w:hAnsi="Arial" w:cs="Arial"/>
          <w:color w:val="000000"/>
          <w:sz w:val="20"/>
          <w:szCs w:val="20"/>
        </w:rPr>
      </w:pPr>
      <w:r w:rsidRPr="00886E3F">
        <w:rPr>
          <w:rFonts w:ascii="Arial" w:hAnsi="Arial" w:cs="Arial"/>
          <w:color w:val="000000"/>
          <w:sz w:val="20"/>
          <w:szCs w:val="20"/>
        </w:rPr>
        <w:t xml:space="preserve">To verify that there is an effectively managed process to ensure that billings to IBM are accurately calculated </w:t>
      </w:r>
      <w:proofErr w:type="gramStart"/>
      <w:r w:rsidRPr="00886E3F">
        <w:rPr>
          <w:rFonts w:ascii="Arial" w:hAnsi="Arial" w:cs="Arial"/>
          <w:color w:val="000000"/>
          <w:sz w:val="20"/>
          <w:szCs w:val="20"/>
        </w:rPr>
        <w:t>with regard to</w:t>
      </w:r>
      <w:proofErr w:type="gramEnd"/>
      <w:r w:rsidRPr="00886E3F">
        <w:rPr>
          <w:rFonts w:ascii="Arial" w:hAnsi="Arial" w:cs="Arial"/>
          <w:color w:val="000000"/>
          <w:sz w:val="20"/>
          <w:szCs w:val="20"/>
        </w:rPr>
        <w:t xml:space="preserve"> jurisdictional tax legislation.</w:t>
      </w:r>
    </w:p>
    <w:p w14:paraId="0F39AAB7" w14:textId="77777777" w:rsidR="00886E3F" w:rsidRPr="00886E3F" w:rsidRDefault="00886E3F" w:rsidP="00886E3F">
      <w:pPr>
        <w:autoSpaceDE w:val="0"/>
        <w:autoSpaceDN w:val="0"/>
        <w:adjustRightInd w:val="0"/>
        <w:rPr>
          <w:rFonts w:ascii="Arial" w:hAnsi="Arial" w:cs="Arial"/>
          <w:color w:val="000000"/>
          <w:sz w:val="20"/>
          <w:szCs w:val="20"/>
        </w:rPr>
      </w:pPr>
    </w:p>
    <w:p w14:paraId="3256EDA5" w14:textId="77777777" w:rsidR="00886E3F" w:rsidRPr="00886E3F" w:rsidRDefault="00886E3F" w:rsidP="00886E3F">
      <w:pPr>
        <w:autoSpaceDE w:val="0"/>
        <w:autoSpaceDN w:val="0"/>
        <w:adjustRightInd w:val="0"/>
        <w:rPr>
          <w:rFonts w:ascii="Arial" w:hAnsi="Arial" w:cs="Arial"/>
          <w:b/>
          <w:bCs/>
          <w:color w:val="000000"/>
          <w:sz w:val="20"/>
          <w:szCs w:val="20"/>
        </w:rPr>
      </w:pPr>
      <w:r w:rsidRPr="00886E3F">
        <w:rPr>
          <w:rFonts w:ascii="Arial" w:hAnsi="Arial" w:cs="Arial"/>
          <w:b/>
          <w:bCs/>
          <w:color w:val="000000"/>
          <w:sz w:val="20"/>
          <w:szCs w:val="20"/>
        </w:rPr>
        <w:t>Risk/Exposure:</w:t>
      </w:r>
    </w:p>
    <w:p w14:paraId="4BE7B180" w14:textId="45B44DBE" w:rsidR="00886E3F" w:rsidRPr="00886E3F" w:rsidRDefault="00886E3F" w:rsidP="00886E3F">
      <w:pPr>
        <w:autoSpaceDE w:val="0"/>
        <w:autoSpaceDN w:val="0"/>
        <w:adjustRightInd w:val="0"/>
        <w:rPr>
          <w:rFonts w:ascii="Arial" w:hAnsi="Arial" w:cs="Arial"/>
          <w:b/>
          <w:bCs/>
          <w:color w:val="000000"/>
          <w:sz w:val="20"/>
          <w:szCs w:val="20"/>
        </w:rPr>
      </w:pPr>
      <w:r w:rsidRPr="00886E3F">
        <w:rPr>
          <w:rFonts w:ascii="Arial" w:hAnsi="Arial" w:cs="Arial"/>
          <w:color w:val="000000"/>
          <w:sz w:val="20"/>
          <w:szCs w:val="20"/>
        </w:rPr>
        <w:t>Inadequate analysis and review of vendor invoices could lead to incorrect tax recoveries, inaccurate tax returns, inaccurate tax payments to tax jurisdictions, interest, penalties, and increased expenses.</w:t>
      </w:r>
    </w:p>
    <w:p w14:paraId="311739F5" w14:textId="63172DDD" w:rsidR="00886E3F" w:rsidRPr="00886E3F" w:rsidRDefault="00886E3F" w:rsidP="00886E3F">
      <w:pPr>
        <w:autoSpaceDE w:val="0"/>
        <w:autoSpaceDN w:val="0"/>
        <w:adjustRightInd w:val="0"/>
        <w:rPr>
          <w:rFonts w:ascii="Arial" w:hAnsi="Arial" w:cs="Arial"/>
          <w:b/>
          <w:bCs/>
          <w:color w:val="000000"/>
          <w:sz w:val="20"/>
          <w:szCs w:val="20"/>
        </w:rPr>
      </w:pPr>
    </w:p>
    <w:p w14:paraId="61EFFF81" w14:textId="6FB35C9E" w:rsidR="00886E3F" w:rsidRDefault="00886E3F">
      <w:pPr>
        <w:rPr>
          <w:rFonts w:ascii="Helv" w:hAnsi="Helv" w:cs="Helv"/>
          <w:b/>
          <w:bCs/>
          <w:color w:val="000000"/>
          <w:sz w:val="20"/>
          <w:szCs w:val="20"/>
        </w:rPr>
      </w:pPr>
      <w:r>
        <w:rPr>
          <w:rFonts w:ascii="Helv" w:hAnsi="Helv" w:cs="Helv"/>
          <w:b/>
          <w:bCs/>
          <w:color w:val="000000"/>
          <w:sz w:val="20"/>
          <w:szCs w:val="20"/>
        </w:rPr>
        <w:br w:type="page"/>
      </w:r>
    </w:p>
    <w:p w14:paraId="29297A0C" w14:textId="77777777" w:rsidR="00886E3F" w:rsidRPr="00ED20EA" w:rsidRDefault="00886E3F" w:rsidP="00886E3F">
      <w:pPr>
        <w:keepLines/>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lastRenderedPageBreak/>
        <w:t>CONTROL ASSESSMENT QUESTIONS</w:t>
      </w:r>
    </w:p>
    <w:p w14:paraId="373BD55C" w14:textId="77777777" w:rsidR="00886E3F" w:rsidRPr="00ED20EA" w:rsidRDefault="00886E3F" w:rsidP="00886E3F">
      <w:pPr>
        <w:keepLines/>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Key Control Question:  3. Input Taxes</w:t>
      </w:r>
    </w:p>
    <w:p w14:paraId="4EF50765" w14:textId="04871160" w:rsidR="00886E3F" w:rsidRPr="00ED20EA" w:rsidRDefault="00ED20EA" w:rsidP="001A4B1C">
      <w:pPr>
        <w:pStyle w:val="Heading3"/>
      </w:pPr>
      <w:bookmarkStart w:id="14" w:name="_Toc189484929"/>
      <w:r w:rsidRPr="00ED20EA">
        <w:t>Primary Test:  Vendor Invoice Calculations (IT001.P)</w:t>
      </w:r>
      <w:bookmarkEnd w:id="14"/>
    </w:p>
    <w:p w14:paraId="4CB24BBE" w14:textId="6F1096E1" w:rsidR="00ED20EA" w:rsidRPr="00ED20EA" w:rsidRDefault="00ED20EA" w:rsidP="00243693">
      <w:pPr>
        <w:keepLines/>
        <w:tabs>
          <w:tab w:val="left" w:pos="4680"/>
        </w:tabs>
        <w:autoSpaceDE w:val="0"/>
        <w:autoSpaceDN w:val="0"/>
        <w:adjustRightInd w:val="0"/>
        <w:rPr>
          <w:rFonts w:ascii="Arial" w:hAnsi="Arial" w:cs="Arial"/>
          <w:color w:val="000000"/>
          <w:sz w:val="20"/>
          <w:szCs w:val="20"/>
        </w:rPr>
      </w:pPr>
    </w:p>
    <w:p w14:paraId="544FDC4A" w14:textId="77777777" w:rsidR="00ED20EA" w:rsidRPr="00ED20EA" w:rsidRDefault="00ED20EA" w:rsidP="00ED20EA">
      <w:pPr>
        <w:autoSpaceDE w:val="0"/>
        <w:autoSpaceDN w:val="0"/>
        <w:adjustRightInd w:val="0"/>
        <w:rPr>
          <w:rFonts w:ascii="Arial" w:hAnsi="Arial" w:cs="Arial"/>
          <w:b/>
          <w:bCs/>
          <w:color w:val="000000"/>
          <w:sz w:val="20"/>
          <w:szCs w:val="20"/>
        </w:rPr>
      </w:pPr>
      <w:r w:rsidRPr="00ED20EA">
        <w:rPr>
          <w:rFonts w:ascii="Arial" w:hAnsi="Arial" w:cs="Arial"/>
          <w:b/>
          <w:bCs/>
          <w:color w:val="000000"/>
          <w:sz w:val="20"/>
          <w:szCs w:val="20"/>
        </w:rPr>
        <w:t>Objective:</w:t>
      </w:r>
    </w:p>
    <w:p w14:paraId="16C2DD06" w14:textId="77777777" w:rsidR="00ED20EA" w:rsidRPr="00ED20EA" w:rsidRDefault="00ED20EA" w:rsidP="00ED20EA">
      <w:pPr>
        <w:autoSpaceDE w:val="0"/>
        <w:autoSpaceDN w:val="0"/>
        <w:adjustRightInd w:val="0"/>
        <w:rPr>
          <w:rFonts w:ascii="Arial" w:hAnsi="Arial" w:cs="Arial"/>
          <w:color w:val="000000"/>
          <w:sz w:val="20"/>
          <w:szCs w:val="20"/>
        </w:rPr>
      </w:pPr>
      <w:r w:rsidRPr="00ED20EA">
        <w:rPr>
          <w:rFonts w:ascii="Arial" w:hAnsi="Arial" w:cs="Arial"/>
          <w:color w:val="000000"/>
          <w:sz w:val="20"/>
          <w:szCs w:val="20"/>
        </w:rPr>
        <w:t xml:space="preserve">To verify that billings to IBM are accurately calculated </w:t>
      </w:r>
      <w:proofErr w:type="gramStart"/>
      <w:r w:rsidRPr="00ED20EA">
        <w:rPr>
          <w:rFonts w:ascii="Arial" w:hAnsi="Arial" w:cs="Arial"/>
          <w:color w:val="000000"/>
          <w:sz w:val="20"/>
          <w:szCs w:val="20"/>
        </w:rPr>
        <w:t>with regard to</w:t>
      </w:r>
      <w:proofErr w:type="gramEnd"/>
      <w:r w:rsidRPr="00ED20EA">
        <w:rPr>
          <w:rFonts w:ascii="Arial" w:hAnsi="Arial" w:cs="Arial"/>
          <w:color w:val="000000"/>
          <w:sz w:val="20"/>
          <w:szCs w:val="20"/>
        </w:rPr>
        <w:t xml:space="preserve"> jurisdictional tax legislation.</w:t>
      </w:r>
    </w:p>
    <w:p w14:paraId="4CA5F65C" w14:textId="77777777" w:rsidR="00ED20EA" w:rsidRPr="00ED20EA" w:rsidRDefault="00ED20EA" w:rsidP="00ED20EA">
      <w:pPr>
        <w:autoSpaceDE w:val="0"/>
        <w:autoSpaceDN w:val="0"/>
        <w:adjustRightInd w:val="0"/>
        <w:rPr>
          <w:rFonts w:ascii="Arial" w:hAnsi="Arial" w:cs="Arial"/>
          <w:color w:val="000000"/>
          <w:sz w:val="20"/>
          <w:szCs w:val="20"/>
        </w:rPr>
      </w:pPr>
    </w:p>
    <w:p w14:paraId="15E916B1" w14:textId="77777777" w:rsidR="00ED20EA" w:rsidRPr="00ED20EA" w:rsidRDefault="00ED20EA" w:rsidP="00ED20EA">
      <w:pPr>
        <w:autoSpaceDE w:val="0"/>
        <w:autoSpaceDN w:val="0"/>
        <w:adjustRightInd w:val="0"/>
        <w:rPr>
          <w:rFonts w:ascii="Arial" w:hAnsi="Arial" w:cs="Arial"/>
          <w:b/>
          <w:bCs/>
          <w:color w:val="000000"/>
          <w:sz w:val="20"/>
          <w:szCs w:val="20"/>
        </w:rPr>
      </w:pPr>
      <w:r w:rsidRPr="00ED20EA">
        <w:rPr>
          <w:rFonts w:ascii="Arial" w:hAnsi="Arial" w:cs="Arial"/>
          <w:b/>
          <w:bCs/>
          <w:color w:val="000000"/>
          <w:sz w:val="20"/>
          <w:szCs w:val="20"/>
        </w:rPr>
        <w:t>Approach:</w:t>
      </w:r>
    </w:p>
    <w:p w14:paraId="52348CFC" w14:textId="77777777" w:rsidR="00ED20EA" w:rsidRDefault="00ED20EA" w:rsidP="00ED20EA">
      <w:pPr>
        <w:keepLines/>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Indirect tax has many dependencies:</w:t>
      </w:r>
    </w:p>
    <w:p w14:paraId="600315B7" w14:textId="77777777" w:rsidR="00ED20EA" w:rsidRDefault="00ED20EA" w:rsidP="00ED20EA">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The amount of use tax (for Sales and Use Tax regimes) IBM accrues, and remits depends on the commodity code that is entered into the procurement system.</w:t>
      </w:r>
    </w:p>
    <w:p w14:paraId="44660A69" w14:textId="77777777" w:rsidR="00ED20EA" w:rsidRDefault="00ED20EA" w:rsidP="00ED20EA">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 xml:space="preserve">An incorrect commodity code could result in IBM accruing tax on pencils (at a pencil rate) when we have </w:t>
      </w:r>
      <w:proofErr w:type="gramStart"/>
      <w:r w:rsidRPr="00ED20EA">
        <w:rPr>
          <w:rFonts w:ascii="Arial" w:hAnsi="Arial" w:cs="Arial"/>
          <w:color w:val="000000"/>
          <w:sz w:val="20"/>
          <w:szCs w:val="20"/>
        </w:rPr>
        <w:t>actually received</w:t>
      </w:r>
      <w:proofErr w:type="gramEnd"/>
      <w:r w:rsidRPr="00ED20EA">
        <w:rPr>
          <w:rFonts w:ascii="Arial" w:hAnsi="Arial" w:cs="Arial"/>
          <w:color w:val="000000"/>
          <w:sz w:val="20"/>
          <w:szCs w:val="20"/>
        </w:rPr>
        <w:t xml:space="preserve"> software from a supplier.</w:t>
      </w:r>
    </w:p>
    <w:p w14:paraId="1B2CF270" w14:textId="77777777" w:rsidR="00ED20EA" w:rsidRDefault="00ED20EA" w:rsidP="00ED20EA">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Some procurement systems allow the user to enter the ship-to location for a batch order.  However, the user subsequently contacts the vendor and changes the ship to location, sometimes to multiple locations.  Since the taxability of the item depends on the location it is shipped to, this would result in the incorrect amount of tax being paid by IBM.</w:t>
      </w:r>
    </w:p>
    <w:p w14:paraId="06307D8D" w14:textId="77777777" w:rsidR="00ED20EA" w:rsidRDefault="00ED20EA" w:rsidP="00ED20EA">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Accounts payable may record the incorrect amount of tax paid or incorrect recoverability if invoices are entered incorrectly.  This would prevent IBM from recovering all eligible tax.</w:t>
      </w:r>
      <w:r>
        <w:rPr>
          <w:rFonts w:ascii="Arial" w:hAnsi="Arial" w:cs="Arial"/>
          <w:color w:val="000000"/>
          <w:sz w:val="20"/>
          <w:szCs w:val="20"/>
        </w:rPr>
        <w:br/>
      </w:r>
    </w:p>
    <w:p w14:paraId="5B292A5F" w14:textId="03795284" w:rsidR="00ED20EA" w:rsidRDefault="00ED20EA" w:rsidP="00ED20EA">
      <w:pPr>
        <w:keepLines/>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Analyze the universe of input invoices (import, intercompany, accounts payable, Concur/WWER, etc.) to select a risk-based sample of invoices to validate the following:</w:t>
      </w:r>
    </w:p>
    <w:p w14:paraId="410E891C" w14:textId="77777777" w:rsidR="00ED20EA" w:rsidRDefault="00ED20EA" w:rsidP="00ED20E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The invoice complied with the tax jurisdiction/regulatory requirements and contained all the required information.</w:t>
      </w:r>
    </w:p>
    <w:p w14:paraId="32FC2963" w14:textId="77777777" w:rsidR="00ED20EA" w:rsidRDefault="00ED20EA" w:rsidP="00ED20E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The correct tax treatment was applied.</w:t>
      </w:r>
    </w:p>
    <w:p w14:paraId="2F79B50D" w14:textId="77777777" w:rsidR="00ED20EA" w:rsidRDefault="00ED20EA" w:rsidP="00ED20E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The correct tax rate and tax code was applied.</w:t>
      </w:r>
    </w:p>
    <w:p w14:paraId="43CE3960" w14:textId="77777777" w:rsidR="00ED20EA" w:rsidRDefault="00ED20EA" w:rsidP="00ED20E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Sensitive invoices were properly classified, handled, and applied.</w:t>
      </w:r>
    </w:p>
    <w:p w14:paraId="45AA1D3B" w14:textId="77777777" w:rsidR="00ED20EA" w:rsidRDefault="00ED20EA" w:rsidP="00ED20E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Import tax matched to the import entry declaration or equivalent.</w:t>
      </w:r>
    </w:p>
    <w:p w14:paraId="7C1374C3" w14:textId="77777777" w:rsidR="00ED20EA" w:rsidRDefault="00ED20EA" w:rsidP="00ED20E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Intercompany transactions were adequately supported.</w:t>
      </w:r>
    </w:p>
    <w:p w14:paraId="4DB856C9" w14:textId="77777777" w:rsidR="00ED20EA" w:rsidRDefault="00ED20EA" w:rsidP="00ED20E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Transactions subject to withholding indirect tax were correctly identified and the withholding indirect tax was paid on time.</w:t>
      </w:r>
    </w:p>
    <w:p w14:paraId="74FFAA12" w14:textId="77777777" w:rsidR="00ED20EA" w:rsidRDefault="00ED20EA" w:rsidP="00ED20E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The tax amount was included in the appropriate tax return based on the applicable tax point.</w:t>
      </w:r>
      <w:r>
        <w:rPr>
          <w:rFonts w:ascii="Arial" w:hAnsi="Arial" w:cs="Arial"/>
          <w:color w:val="000000"/>
          <w:sz w:val="20"/>
          <w:szCs w:val="20"/>
        </w:rPr>
        <w:br/>
      </w:r>
    </w:p>
    <w:p w14:paraId="35F9B1DF" w14:textId="77777777" w:rsidR="00ED20EA" w:rsidRDefault="00ED20EA" w:rsidP="00ED20EA">
      <w:pPr>
        <w:keepLines/>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Review a sample of foreign VAT invoices to verify the following:</w:t>
      </w:r>
    </w:p>
    <w:p w14:paraId="10CAAD6F" w14:textId="77777777" w:rsidR="00ED20EA" w:rsidRDefault="00ED20EA" w:rsidP="00ED20EA">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The VAT was appropriately recovered according to the legislation.</w:t>
      </w:r>
    </w:p>
    <w:p w14:paraId="73D6DEC1" w14:textId="77777777" w:rsidR="00ED20EA" w:rsidRDefault="00ED20EA" w:rsidP="00ED20EA">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The VAT recovery was accurate.</w:t>
      </w:r>
    </w:p>
    <w:p w14:paraId="63B1455A" w14:textId="77777777" w:rsidR="00ED20EA" w:rsidRDefault="00ED20EA" w:rsidP="00ED20EA">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The VAT recovery was timely or submitted timely to the external service provider handling recoveries on IBM's behalf.</w:t>
      </w:r>
      <w:r>
        <w:rPr>
          <w:rFonts w:ascii="Arial" w:hAnsi="Arial" w:cs="Arial"/>
          <w:color w:val="000000"/>
          <w:sz w:val="20"/>
          <w:szCs w:val="20"/>
        </w:rPr>
        <w:br/>
      </w:r>
    </w:p>
    <w:p w14:paraId="6A79344A" w14:textId="3EEB92E0" w:rsidR="00ED20EA" w:rsidRPr="00ED20EA" w:rsidRDefault="00ED20EA" w:rsidP="00ED20EA">
      <w:pPr>
        <w:keepLines/>
        <w:tabs>
          <w:tab w:val="left" w:pos="4680"/>
        </w:tabs>
        <w:autoSpaceDE w:val="0"/>
        <w:autoSpaceDN w:val="0"/>
        <w:adjustRightInd w:val="0"/>
        <w:rPr>
          <w:rFonts w:ascii="Arial" w:hAnsi="Arial" w:cs="Arial"/>
          <w:color w:val="000000"/>
          <w:sz w:val="20"/>
          <w:szCs w:val="20"/>
        </w:rPr>
      </w:pPr>
      <w:r w:rsidRPr="00ED20EA">
        <w:rPr>
          <w:rFonts w:ascii="Arial" w:hAnsi="Arial" w:cs="Arial"/>
          <w:color w:val="000000"/>
          <w:sz w:val="20"/>
          <w:szCs w:val="20"/>
        </w:rPr>
        <w:t>If there was a change in the tax rates or tax regulations, ensure the procurement and accounts payable systems were appropriately and timely updated to reflect the necessary change.</w:t>
      </w:r>
    </w:p>
    <w:p w14:paraId="5ACA194C" w14:textId="16395214" w:rsidR="00ED20EA" w:rsidRDefault="00ED20EA" w:rsidP="00ED20EA">
      <w:pPr>
        <w:keepLines/>
        <w:tabs>
          <w:tab w:val="left" w:pos="4680"/>
        </w:tabs>
        <w:autoSpaceDE w:val="0"/>
        <w:autoSpaceDN w:val="0"/>
        <w:adjustRightInd w:val="0"/>
        <w:rPr>
          <w:rFonts w:ascii="Helv" w:hAnsi="Helv" w:cs="Helv"/>
          <w:color w:val="000000"/>
          <w:sz w:val="20"/>
          <w:szCs w:val="20"/>
        </w:rPr>
      </w:pPr>
    </w:p>
    <w:p w14:paraId="300E7819" w14:textId="22BBEF2F" w:rsidR="00E93FC7" w:rsidRDefault="00E93FC7">
      <w:pPr>
        <w:rPr>
          <w:rFonts w:ascii="Arial" w:hAnsi="Arial" w:cs="Arial"/>
          <w:color w:val="000000"/>
          <w:sz w:val="20"/>
          <w:szCs w:val="20"/>
        </w:rPr>
      </w:pPr>
      <w:r>
        <w:rPr>
          <w:rFonts w:ascii="Arial" w:hAnsi="Arial" w:cs="Arial"/>
          <w:color w:val="000000"/>
          <w:sz w:val="20"/>
          <w:szCs w:val="20"/>
        </w:rPr>
        <w:br w:type="page"/>
      </w:r>
    </w:p>
    <w:p w14:paraId="368C13FF" w14:textId="77777777" w:rsidR="00E93FC7" w:rsidRPr="008327AA" w:rsidRDefault="00E93FC7" w:rsidP="00E93FC7">
      <w:pPr>
        <w:keepLines/>
        <w:tabs>
          <w:tab w:val="left" w:pos="4680"/>
        </w:tabs>
        <w:autoSpaceDE w:val="0"/>
        <w:autoSpaceDN w:val="0"/>
        <w:adjustRightInd w:val="0"/>
        <w:rPr>
          <w:rFonts w:ascii="Arial" w:hAnsi="Arial" w:cs="Arial"/>
          <w:color w:val="000000"/>
          <w:sz w:val="20"/>
          <w:szCs w:val="20"/>
        </w:rPr>
      </w:pPr>
      <w:r w:rsidRPr="008327AA">
        <w:rPr>
          <w:rFonts w:ascii="Arial" w:hAnsi="Arial" w:cs="Arial"/>
          <w:color w:val="000000"/>
          <w:sz w:val="20"/>
          <w:szCs w:val="20"/>
        </w:rPr>
        <w:lastRenderedPageBreak/>
        <w:t>CONTROL ASSESSMENT QUESTIONS</w:t>
      </w:r>
    </w:p>
    <w:p w14:paraId="1ED39872" w14:textId="0C98E0AA" w:rsidR="00ED20EA" w:rsidRPr="008327AA" w:rsidRDefault="00E93FC7" w:rsidP="001A4B1C">
      <w:pPr>
        <w:pStyle w:val="Heading2"/>
      </w:pPr>
      <w:bookmarkStart w:id="15" w:name="_Toc189484930"/>
      <w:r w:rsidRPr="008327AA">
        <w:t>Key Control Question:  4. Balance Sheet Account Reconciliations</w:t>
      </w:r>
      <w:bookmarkEnd w:id="15"/>
    </w:p>
    <w:p w14:paraId="5FEF819E" w14:textId="024C7C85" w:rsidR="00E93FC7" w:rsidRPr="008327AA" w:rsidRDefault="00E93FC7" w:rsidP="00E93FC7">
      <w:pPr>
        <w:keepLines/>
        <w:tabs>
          <w:tab w:val="left" w:pos="4680"/>
        </w:tabs>
        <w:autoSpaceDE w:val="0"/>
        <w:autoSpaceDN w:val="0"/>
        <w:adjustRightInd w:val="0"/>
        <w:rPr>
          <w:rFonts w:ascii="Arial" w:hAnsi="Arial" w:cs="Arial"/>
          <w:color w:val="000000"/>
          <w:sz w:val="20"/>
          <w:szCs w:val="20"/>
        </w:rPr>
      </w:pPr>
    </w:p>
    <w:p w14:paraId="56D8074D" w14:textId="77777777" w:rsidR="008327AA" w:rsidRPr="008327AA" w:rsidRDefault="008327AA" w:rsidP="008327AA">
      <w:pPr>
        <w:autoSpaceDE w:val="0"/>
        <w:autoSpaceDN w:val="0"/>
        <w:adjustRightInd w:val="0"/>
        <w:rPr>
          <w:rFonts w:ascii="Arial" w:hAnsi="Arial" w:cs="Arial"/>
          <w:b/>
          <w:bCs/>
          <w:color w:val="000000"/>
          <w:sz w:val="20"/>
          <w:szCs w:val="20"/>
        </w:rPr>
      </w:pPr>
      <w:r w:rsidRPr="008327AA">
        <w:rPr>
          <w:rFonts w:ascii="Arial" w:hAnsi="Arial" w:cs="Arial"/>
          <w:b/>
          <w:bCs/>
          <w:color w:val="000000"/>
          <w:sz w:val="20"/>
          <w:szCs w:val="20"/>
        </w:rPr>
        <w:t>Objective:</w:t>
      </w:r>
    </w:p>
    <w:p w14:paraId="389CFE8C" w14:textId="77777777" w:rsidR="008327AA" w:rsidRPr="008327AA" w:rsidRDefault="008327AA" w:rsidP="008327AA">
      <w:pPr>
        <w:autoSpaceDE w:val="0"/>
        <w:autoSpaceDN w:val="0"/>
        <w:adjustRightInd w:val="0"/>
        <w:rPr>
          <w:rFonts w:ascii="Arial" w:hAnsi="Arial" w:cs="Arial"/>
          <w:color w:val="000000"/>
          <w:sz w:val="20"/>
          <w:szCs w:val="20"/>
        </w:rPr>
      </w:pPr>
      <w:r w:rsidRPr="008327AA">
        <w:rPr>
          <w:rFonts w:ascii="Arial" w:hAnsi="Arial" w:cs="Arial"/>
          <w:color w:val="000000"/>
          <w:sz w:val="20"/>
          <w:szCs w:val="20"/>
        </w:rPr>
        <w:t>Are all balance sheet accounts reconciled on a monthly or quarterly basis with valid supporting documentation and the appropriate management's review and approval?</w:t>
      </w:r>
    </w:p>
    <w:p w14:paraId="79DE1813" w14:textId="77777777" w:rsidR="008327AA" w:rsidRPr="008327AA" w:rsidRDefault="008327AA" w:rsidP="008327AA">
      <w:pPr>
        <w:autoSpaceDE w:val="0"/>
        <w:autoSpaceDN w:val="0"/>
        <w:adjustRightInd w:val="0"/>
        <w:rPr>
          <w:rFonts w:ascii="Arial" w:hAnsi="Arial" w:cs="Arial"/>
          <w:color w:val="000000"/>
          <w:sz w:val="20"/>
          <w:szCs w:val="20"/>
        </w:rPr>
      </w:pPr>
    </w:p>
    <w:p w14:paraId="584E7B39" w14:textId="77777777" w:rsidR="008327AA" w:rsidRPr="008327AA" w:rsidRDefault="008327AA" w:rsidP="008327AA">
      <w:pPr>
        <w:autoSpaceDE w:val="0"/>
        <w:autoSpaceDN w:val="0"/>
        <w:adjustRightInd w:val="0"/>
        <w:rPr>
          <w:rFonts w:ascii="Arial" w:hAnsi="Arial" w:cs="Arial"/>
          <w:b/>
          <w:bCs/>
          <w:color w:val="000000"/>
          <w:sz w:val="20"/>
          <w:szCs w:val="20"/>
        </w:rPr>
      </w:pPr>
      <w:r w:rsidRPr="008327AA">
        <w:rPr>
          <w:rFonts w:ascii="Arial" w:hAnsi="Arial" w:cs="Arial"/>
          <w:b/>
          <w:bCs/>
          <w:color w:val="000000"/>
          <w:sz w:val="20"/>
          <w:szCs w:val="20"/>
        </w:rPr>
        <w:t>Risk/Exposure:</w:t>
      </w:r>
    </w:p>
    <w:p w14:paraId="4B519FEE" w14:textId="00A18F4D" w:rsidR="00E93FC7" w:rsidRDefault="008327AA" w:rsidP="008327AA">
      <w:pPr>
        <w:keepLines/>
        <w:tabs>
          <w:tab w:val="left" w:pos="4680"/>
        </w:tabs>
        <w:autoSpaceDE w:val="0"/>
        <w:autoSpaceDN w:val="0"/>
        <w:adjustRightInd w:val="0"/>
        <w:rPr>
          <w:rFonts w:ascii="Arial" w:hAnsi="Arial" w:cs="Arial"/>
          <w:color w:val="000000"/>
          <w:sz w:val="20"/>
          <w:szCs w:val="20"/>
        </w:rPr>
      </w:pPr>
      <w:r w:rsidRPr="008327AA">
        <w:rPr>
          <w:rFonts w:ascii="Arial" w:hAnsi="Arial" w:cs="Arial"/>
          <w:color w:val="000000"/>
          <w:sz w:val="20"/>
          <w:szCs w:val="20"/>
        </w:rPr>
        <w:t>Reconciliations performed correctly and on time are the primary controls to identify any differences between the general ledger and the systems which feed it.  Failure to perform reconciliations consistently indicates a lack of management focus on essential financial controls and could lead to a misstatement of the company's financial position.</w:t>
      </w:r>
    </w:p>
    <w:p w14:paraId="5103402F" w14:textId="04C2224C" w:rsidR="008327AA" w:rsidRDefault="008327AA" w:rsidP="008327AA">
      <w:pPr>
        <w:keepLines/>
        <w:tabs>
          <w:tab w:val="left" w:pos="4680"/>
        </w:tabs>
        <w:autoSpaceDE w:val="0"/>
        <w:autoSpaceDN w:val="0"/>
        <w:adjustRightInd w:val="0"/>
        <w:rPr>
          <w:rFonts w:ascii="Arial" w:hAnsi="Arial" w:cs="Arial"/>
          <w:color w:val="000000"/>
          <w:sz w:val="20"/>
          <w:szCs w:val="20"/>
        </w:rPr>
      </w:pPr>
    </w:p>
    <w:p w14:paraId="26AA66AC" w14:textId="696B4B2F" w:rsidR="008327AA" w:rsidRDefault="008327AA">
      <w:pPr>
        <w:rPr>
          <w:rFonts w:ascii="Arial" w:hAnsi="Arial" w:cs="Arial"/>
          <w:color w:val="000000"/>
          <w:sz w:val="20"/>
          <w:szCs w:val="20"/>
        </w:rPr>
      </w:pPr>
      <w:r>
        <w:rPr>
          <w:rFonts w:ascii="Arial" w:hAnsi="Arial" w:cs="Arial"/>
          <w:color w:val="000000"/>
          <w:sz w:val="20"/>
          <w:szCs w:val="20"/>
        </w:rPr>
        <w:br w:type="page"/>
      </w:r>
    </w:p>
    <w:p w14:paraId="5762A838" w14:textId="77777777" w:rsidR="008327AA" w:rsidRPr="005B30B2" w:rsidRDefault="008327AA" w:rsidP="008327AA">
      <w:pPr>
        <w:keepLines/>
        <w:tabs>
          <w:tab w:val="left" w:pos="4680"/>
        </w:tabs>
        <w:autoSpaceDE w:val="0"/>
        <w:autoSpaceDN w:val="0"/>
        <w:adjustRightInd w:val="0"/>
        <w:rPr>
          <w:rFonts w:ascii="Arial" w:hAnsi="Arial" w:cs="Arial"/>
          <w:color w:val="000000"/>
          <w:sz w:val="20"/>
          <w:szCs w:val="20"/>
        </w:rPr>
      </w:pPr>
      <w:r w:rsidRPr="005B30B2">
        <w:rPr>
          <w:rFonts w:ascii="Arial" w:hAnsi="Arial" w:cs="Arial"/>
          <w:color w:val="000000"/>
          <w:sz w:val="20"/>
          <w:szCs w:val="20"/>
        </w:rPr>
        <w:lastRenderedPageBreak/>
        <w:t>CONTROL ASSESSMENT QUESTIONS</w:t>
      </w:r>
    </w:p>
    <w:p w14:paraId="7EDC58D6" w14:textId="77777777" w:rsidR="008327AA" w:rsidRPr="005B30B2" w:rsidRDefault="008327AA" w:rsidP="008327AA">
      <w:pPr>
        <w:keepLines/>
        <w:tabs>
          <w:tab w:val="left" w:pos="4680"/>
        </w:tabs>
        <w:autoSpaceDE w:val="0"/>
        <w:autoSpaceDN w:val="0"/>
        <w:adjustRightInd w:val="0"/>
        <w:rPr>
          <w:rFonts w:ascii="Arial" w:hAnsi="Arial" w:cs="Arial"/>
          <w:color w:val="000000"/>
          <w:sz w:val="20"/>
          <w:szCs w:val="20"/>
        </w:rPr>
      </w:pPr>
      <w:r w:rsidRPr="005B30B2">
        <w:rPr>
          <w:rFonts w:ascii="Arial" w:hAnsi="Arial" w:cs="Arial"/>
          <w:color w:val="000000"/>
          <w:sz w:val="20"/>
          <w:szCs w:val="20"/>
        </w:rPr>
        <w:t>Key Control Question:  4. Balance Sheet Account Reconciliations</w:t>
      </w:r>
    </w:p>
    <w:p w14:paraId="54302E07" w14:textId="469CD78A" w:rsidR="008327AA" w:rsidRPr="005B30B2" w:rsidRDefault="005B30B2" w:rsidP="001A4B1C">
      <w:pPr>
        <w:pStyle w:val="Heading3"/>
      </w:pPr>
      <w:bookmarkStart w:id="16" w:name="_Toc189484931"/>
      <w:r w:rsidRPr="005B30B2">
        <w:t>Primary Test:  Account Reconciliation Performance (BS001.P)</w:t>
      </w:r>
      <w:bookmarkEnd w:id="16"/>
    </w:p>
    <w:p w14:paraId="0A05B376" w14:textId="17C25FAE" w:rsidR="005B30B2" w:rsidRPr="005B30B2" w:rsidRDefault="005B30B2" w:rsidP="008327AA">
      <w:pPr>
        <w:keepLines/>
        <w:tabs>
          <w:tab w:val="left" w:pos="4680"/>
        </w:tabs>
        <w:autoSpaceDE w:val="0"/>
        <w:autoSpaceDN w:val="0"/>
        <w:adjustRightInd w:val="0"/>
        <w:rPr>
          <w:rFonts w:ascii="Arial" w:hAnsi="Arial" w:cs="Arial"/>
          <w:color w:val="000000"/>
          <w:sz w:val="20"/>
          <w:szCs w:val="20"/>
        </w:rPr>
      </w:pPr>
    </w:p>
    <w:p w14:paraId="190E8A33" w14:textId="77777777" w:rsidR="005B30B2" w:rsidRPr="005B30B2" w:rsidRDefault="005B30B2" w:rsidP="005B30B2">
      <w:pPr>
        <w:autoSpaceDE w:val="0"/>
        <w:autoSpaceDN w:val="0"/>
        <w:adjustRightInd w:val="0"/>
        <w:rPr>
          <w:rFonts w:ascii="Arial" w:hAnsi="Arial" w:cs="Arial"/>
          <w:b/>
          <w:bCs/>
          <w:color w:val="000000"/>
          <w:sz w:val="20"/>
          <w:szCs w:val="20"/>
        </w:rPr>
      </w:pPr>
      <w:r w:rsidRPr="005B30B2">
        <w:rPr>
          <w:rFonts w:ascii="Arial" w:hAnsi="Arial" w:cs="Arial"/>
          <w:b/>
          <w:bCs/>
          <w:color w:val="000000"/>
          <w:sz w:val="20"/>
          <w:szCs w:val="20"/>
        </w:rPr>
        <w:t>Objective:</w:t>
      </w:r>
    </w:p>
    <w:p w14:paraId="5DD88325" w14:textId="77777777" w:rsidR="005B30B2" w:rsidRPr="005B30B2" w:rsidRDefault="005B30B2" w:rsidP="005B30B2">
      <w:pPr>
        <w:autoSpaceDE w:val="0"/>
        <w:autoSpaceDN w:val="0"/>
        <w:adjustRightInd w:val="0"/>
        <w:rPr>
          <w:rFonts w:ascii="Arial" w:hAnsi="Arial" w:cs="Arial"/>
          <w:color w:val="000000"/>
          <w:sz w:val="20"/>
          <w:szCs w:val="20"/>
        </w:rPr>
      </w:pPr>
      <w:r w:rsidRPr="005B30B2">
        <w:rPr>
          <w:rFonts w:ascii="Arial" w:hAnsi="Arial" w:cs="Arial"/>
          <w:color w:val="000000"/>
          <w:sz w:val="20"/>
          <w:szCs w:val="20"/>
        </w:rPr>
        <w:t>To ensure that account reconciliations are performed on a regular basis, and that reconciliation activity is supported by a management system which ensures control and performance of reconciliations for all accounts.</w:t>
      </w:r>
    </w:p>
    <w:p w14:paraId="562BFA42" w14:textId="77777777" w:rsidR="005B30B2" w:rsidRPr="005B30B2" w:rsidRDefault="005B30B2" w:rsidP="005B30B2">
      <w:pPr>
        <w:autoSpaceDE w:val="0"/>
        <w:autoSpaceDN w:val="0"/>
        <w:adjustRightInd w:val="0"/>
        <w:rPr>
          <w:rFonts w:ascii="Arial" w:hAnsi="Arial" w:cs="Arial"/>
          <w:color w:val="000000"/>
          <w:sz w:val="20"/>
          <w:szCs w:val="20"/>
        </w:rPr>
      </w:pPr>
    </w:p>
    <w:p w14:paraId="702C8B51" w14:textId="77777777" w:rsidR="005B30B2" w:rsidRPr="005B30B2" w:rsidRDefault="005B30B2" w:rsidP="005B30B2">
      <w:pPr>
        <w:autoSpaceDE w:val="0"/>
        <w:autoSpaceDN w:val="0"/>
        <w:adjustRightInd w:val="0"/>
        <w:rPr>
          <w:rFonts w:ascii="Arial" w:hAnsi="Arial" w:cs="Arial"/>
          <w:b/>
          <w:bCs/>
          <w:color w:val="000000"/>
          <w:sz w:val="20"/>
          <w:szCs w:val="20"/>
        </w:rPr>
      </w:pPr>
      <w:r w:rsidRPr="005B30B2">
        <w:rPr>
          <w:rFonts w:ascii="Arial" w:hAnsi="Arial" w:cs="Arial"/>
          <w:b/>
          <w:bCs/>
          <w:color w:val="000000"/>
          <w:sz w:val="20"/>
          <w:szCs w:val="20"/>
        </w:rPr>
        <w:t>Approach:</w:t>
      </w:r>
    </w:p>
    <w:p w14:paraId="6F1EEBFF" w14:textId="77777777" w:rsidR="005B30B2" w:rsidRDefault="005B30B2" w:rsidP="005B30B2">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5B30B2">
        <w:rPr>
          <w:rFonts w:ascii="Arial" w:hAnsi="Arial" w:cs="Arial"/>
          <w:color w:val="000000"/>
          <w:sz w:val="20"/>
          <w:szCs w:val="20"/>
        </w:rPr>
        <w:t>Request the ledger accounts that relate to indirect taxes.</w:t>
      </w:r>
      <w:r>
        <w:rPr>
          <w:rFonts w:ascii="Arial" w:hAnsi="Arial" w:cs="Arial"/>
          <w:color w:val="000000"/>
          <w:sz w:val="20"/>
          <w:szCs w:val="20"/>
        </w:rPr>
        <w:br/>
      </w:r>
    </w:p>
    <w:p w14:paraId="0453C110" w14:textId="77777777" w:rsidR="005B30B2" w:rsidRDefault="005B30B2" w:rsidP="005B30B2">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5B30B2">
        <w:rPr>
          <w:rFonts w:ascii="Arial" w:hAnsi="Arial" w:cs="Arial"/>
          <w:color w:val="000000"/>
          <w:sz w:val="20"/>
          <w:szCs w:val="20"/>
        </w:rPr>
        <w:t>Ensure that the account groups were valid (division, major, minor or division, major, minor, ledger reporting unit (LERU)) and the description of the reconciliations were current.</w:t>
      </w:r>
      <w:r>
        <w:rPr>
          <w:rFonts w:ascii="Arial" w:hAnsi="Arial" w:cs="Arial"/>
          <w:color w:val="000000"/>
          <w:sz w:val="20"/>
          <w:szCs w:val="20"/>
        </w:rPr>
        <w:br/>
      </w:r>
    </w:p>
    <w:p w14:paraId="36EA6157" w14:textId="77777777" w:rsidR="005B30B2" w:rsidRDefault="005B30B2" w:rsidP="005B30B2">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5B30B2">
        <w:rPr>
          <w:rFonts w:ascii="Arial" w:hAnsi="Arial" w:cs="Arial"/>
          <w:color w:val="000000"/>
          <w:sz w:val="20"/>
          <w:szCs w:val="20"/>
        </w:rPr>
        <w:t>Ensure that each ledger account has been assigned to an owner with responsibility for reconciling the account as appropriate. A formal reconciliation is not required when the account balance is zero (major/minor/</w:t>
      </w:r>
      <w:proofErr w:type="spellStart"/>
      <w:r w:rsidRPr="005B30B2">
        <w:rPr>
          <w:rFonts w:ascii="Arial" w:hAnsi="Arial" w:cs="Arial"/>
          <w:color w:val="000000"/>
          <w:sz w:val="20"/>
          <w:szCs w:val="20"/>
        </w:rPr>
        <w:t>subminor</w:t>
      </w:r>
      <w:proofErr w:type="spellEnd"/>
      <w:r w:rsidRPr="005B30B2">
        <w:rPr>
          <w:rFonts w:ascii="Arial" w:hAnsi="Arial" w:cs="Arial"/>
          <w:color w:val="000000"/>
          <w:sz w:val="20"/>
          <w:szCs w:val="20"/>
        </w:rPr>
        <w:t>/</w:t>
      </w:r>
      <w:proofErr w:type="spellStart"/>
      <w:r w:rsidRPr="005B30B2">
        <w:rPr>
          <w:rFonts w:ascii="Arial" w:hAnsi="Arial" w:cs="Arial"/>
          <w:color w:val="000000"/>
          <w:sz w:val="20"/>
          <w:szCs w:val="20"/>
        </w:rPr>
        <w:t>leru</w:t>
      </w:r>
      <w:proofErr w:type="spellEnd"/>
      <w:r w:rsidRPr="005B30B2">
        <w:rPr>
          <w:rFonts w:ascii="Arial" w:hAnsi="Arial" w:cs="Arial"/>
          <w:color w:val="000000"/>
          <w:sz w:val="20"/>
          <w:szCs w:val="20"/>
        </w:rPr>
        <w:t>) and there is no current period activity. However, these accounts require due diligence by the accountant and the owning manager to ensure the validity of the balance (e.g., sub-ledger validation, verifying all source feeders were properly posted, etc.) and evidence of management review must exist.</w:t>
      </w:r>
      <w:r>
        <w:rPr>
          <w:rFonts w:ascii="Arial" w:hAnsi="Arial" w:cs="Arial"/>
          <w:color w:val="000000"/>
          <w:sz w:val="20"/>
          <w:szCs w:val="20"/>
        </w:rPr>
        <w:br/>
      </w:r>
    </w:p>
    <w:p w14:paraId="1F8BBB0E" w14:textId="77777777" w:rsidR="005B30B2" w:rsidRDefault="005B30B2" w:rsidP="005B30B2">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5B30B2">
        <w:rPr>
          <w:rFonts w:ascii="Arial" w:hAnsi="Arial" w:cs="Arial"/>
          <w:color w:val="000000"/>
          <w:sz w:val="20"/>
          <w:szCs w:val="20"/>
        </w:rPr>
        <w:t>Ensure that selected reconciliations were supported with sufficient back up documentation and proper approvals. In the selected samples, make sure the entries or the activities recorded in the      reconciliations were classified in the appropriate categories (content/variance aging), tracked and aged until they were cleared. When the content items exceeded the expected clearing date, they      should be reclassified to aging variance and action should be taken when applicable. For any aging variance items, action plans should be put in place and tracked to make sure they will be cleared and prioritized.</w:t>
      </w:r>
      <w:r>
        <w:rPr>
          <w:rFonts w:ascii="Arial" w:hAnsi="Arial" w:cs="Arial"/>
          <w:color w:val="000000"/>
          <w:sz w:val="20"/>
          <w:szCs w:val="20"/>
        </w:rPr>
        <w:br/>
      </w:r>
    </w:p>
    <w:p w14:paraId="4ECA4820" w14:textId="7685CC69" w:rsidR="005B30B2" w:rsidRDefault="005B30B2" w:rsidP="005B30B2">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5B30B2">
        <w:rPr>
          <w:rFonts w:ascii="Arial" w:hAnsi="Arial" w:cs="Arial"/>
          <w:color w:val="000000"/>
          <w:sz w:val="20"/>
          <w:szCs w:val="20"/>
        </w:rPr>
        <w:t>If there were any items in the reconciliations that could not be supported or identified, they should be called out as unreconciled items and should be reported properly and timely to the management.</w:t>
      </w:r>
      <w:r>
        <w:rPr>
          <w:rFonts w:ascii="Arial" w:hAnsi="Arial" w:cs="Arial"/>
          <w:color w:val="000000"/>
          <w:sz w:val="20"/>
          <w:szCs w:val="20"/>
        </w:rPr>
        <w:t xml:space="preserve">  </w:t>
      </w:r>
      <w:r w:rsidRPr="005B30B2">
        <w:rPr>
          <w:rFonts w:ascii="Arial" w:hAnsi="Arial" w:cs="Arial"/>
          <w:color w:val="000000"/>
          <w:sz w:val="20"/>
          <w:szCs w:val="20"/>
        </w:rPr>
        <w:t>If there were any items that were written off, review the justification and management approvals.</w:t>
      </w:r>
      <w:r>
        <w:rPr>
          <w:rFonts w:ascii="Arial" w:hAnsi="Arial" w:cs="Arial"/>
          <w:color w:val="000000"/>
          <w:sz w:val="20"/>
          <w:szCs w:val="20"/>
        </w:rPr>
        <w:br/>
      </w:r>
    </w:p>
    <w:p w14:paraId="68E88999" w14:textId="77777777" w:rsidR="005B30B2" w:rsidRDefault="005B30B2" w:rsidP="005B30B2">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5B30B2">
        <w:rPr>
          <w:rFonts w:ascii="Arial" w:hAnsi="Arial" w:cs="Arial"/>
          <w:color w:val="000000"/>
          <w:sz w:val="20"/>
          <w:szCs w:val="20"/>
        </w:rPr>
        <w:t>Document evidence of compliance testing and/or a quarterly review with accounting management’s approval to validate the reconciliations are performed in accordance with the accounting guidelines.</w:t>
      </w:r>
      <w:r>
        <w:rPr>
          <w:rFonts w:ascii="Arial" w:hAnsi="Arial" w:cs="Arial"/>
          <w:color w:val="000000"/>
          <w:sz w:val="20"/>
          <w:szCs w:val="20"/>
        </w:rPr>
        <w:br/>
      </w:r>
    </w:p>
    <w:p w14:paraId="16DD5754" w14:textId="5184F863" w:rsidR="005B30B2" w:rsidRDefault="005B30B2" w:rsidP="005B30B2">
      <w:pPr>
        <w:keepLines/>
        <w:tabs>
          <w:tab w:val="left" w:pos="4680"/>
        </w:tabs>
        <w:autoSpaceDE w:val="0"/>
        <w:autoSpaceDN w:val="0"/>
        <w:adjustRightInd w:val="0"/>
        <w:rPr>
          <w:rFonts w:ascii="Arial" w:hAnsi="Arial" w:cs="Arial"/>
          <w:color w:val="000000"/>
          <w:sz w:val="20"/>
          <w:szCs w:val="20"/>
        </w:rPr>
      </w:pPr>
      <w:r w:rsidRPr="005B30B2">
        <w:rPr>
          <w:rFonts w:ascii="Arial" w:hAnsi="Arial" w:cs="Arial"/>
          <w:color w:val="000000"/>
          <w:sz w:val="20"/>
          <w:szCs w:val="20"/>
        </w:rPr>
        <w:t>Reference:</w:t>
      </w:r>
      <w:r w:rsidRPr="005B30B2">
        <w:rPr>
          <w:rFonts w:ascii="Arial" w:hAnsi="Arial" w:cs="Arial"/>
          <w:color w:val="000000"/>
          <w:sz w:val="20"/>
          <w:szCs w:val="20"/>
        </w:rPr>
        <w:br/>
        <w:t>Standard for Reconciliation of Balance Sheet Accounts</w:t>
      </w:r>
      <w:r w:rsidRPr="005B30B2">
        <w:rPr>
          <w:rFonts w:ascii="Arial" w:hAnsi="Arial" w:cs="Arial"/>
          <w:color w:val="000000"/>
          <w:sz w:val="20"/>
          <w:szCs w:val="20"/>
        </w:rPr>
        <w:br/>
      </w:r>
      <w:hyperlink r:id="rId26" w:history="1">
        <w:r w:rsidRPr="0020260C">
          <w:rPr>
            <w:rStyle w:val="Hyperlink"/>
            <w:rFonts w:ascii="Arial" w:hAnsi="Arial" w:cs="Arial"/>
            <w:sz w:val="20"/>
            <w:szCs w:val="20"/>
          </w:rPr>
          <w:t>https://w3.ibm.com/w3publisher/worldwide-accounting-controls/accounting-instructions</w:t>
        </w:r>
      </w:hyperlink>
    </w:p>
    <w:p w14:paraId="406F7EDC" w14:textId="77777777" w:rsidR="005B30B2" w:rsidRPr="005B30B2" w:rsidRDefault="005B30B2" w:rsidP="005B30B2">
      <w:pPr>
        <w:keepLines/>
        <w:tabs>
          <w:tab w:val="left" w:pos="4680"/>
        </w:tabs>
        <w:autoSpaceDE w:val="0"/>
        <w:autoSpaceDN w:val="0"/>
        <w:adjustRightInd w:val="0"/>
        <w:rPr>
          <w:rFonts w:ascii="Arial" w:hAnsi="Arial" w:cs="Arial"/>
          <w:color w:val="000000"/>
          <w:sz w:val="20"/>
          <w:szCs w:val="20"/>
        </w:rPr>
      </w:pPr>
    </w:p>
    <w:sectPr w:rsidR="005B30B2" w:rsidRPr="005B30B2" w:rsidSect="00A96EBF">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9A20B" w14:textId="77777777" w:rsidR="00657C54" w:rsidRDefault="00657C54" w:rsidP="00C469A6">
      <w:r>
        <w:separator/>
      </w:r>
    </w:p>
  </w:endnote>
  <w:endnote w:type="continuationSeparator" w:id="0">
    <w:p w14:paraId="6E5F99C7" w14:textId="77777777" w:rsidR="00657C54" w:rsidRDefault="00657C54"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Default San Serif">
    <w:altName w:val="Calibri"/>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4F329240"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B32099">
      <w:rPr>
        <w:rFonts w:ascii="Arial" w:hAnsi="Arial" w:cs="Arial"/>
        <w:sz w:val="20"/>
        <w:szCs w:val="20"/>
      </w:rPr>
      <w:t>January 2025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C602C" w14:textId="77777777" w:rsidR="00657C54" w:rsidRDefault="00657C54" w:rsidP="00C469A6">
      <w:r>
        <w:separator/>
      </w:r>
    </w:p>
  </w:footnote>
  <w:footnote w:type="continuationSeparator" w:id="0">
    <w:p w14:paraId="5D572D4A" w14:textId="77777777" w:rsidR="00657C54" w:rsidRDefault="00657C54"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53887663" w:rsidR="002F0920" w:rsidRDefault="004F6F1F" w:rsidP="00C469A6">
    <w:pPr>
      <w:pStyle w:val="Header"/>
      <w:jc w:val="center"/>
      <w:rPr>
        <w:rFonts w:ascii="Arial" w:hAnsi="Arial" w:cs="Arial"/>
        <w:sz w:val="28"/>
        <w:szCs w:val="28"/>
      </w:rPr>
    </w:pPr>
    <w:r>
      <w:rPr>
        <w:rFonts w:ascii="Arial" w:hAnsi="Arial" w:cs="Arial"/>
        <w:sz w:val="28"/>
        <w:szCs w:val="28"/>
      </w:rPr>
      <w:t>INDIRECT TAXES</w:t>
    </w:r>
  </w:p>
  <w:p w14:paraId="11A2C6A9" w14:textId="16233725"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4F6F1F">
      <w:rPr>
        <w:rFonts w:ascii="Arial" w:hAnsi="Arial" w:cs="Arial"/>
        <w:sz w:val="28"/>
        <w:szCs w:val="28"/>
      </w:rPr>
      <w:t>15-10-00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FA07440"/>
    <w:lvl w:ilvl="0">
      <w:numFmt w:val="bullet"/>
      <w:lvlText w:val="*"/>
      <w:lvlJc w:val="left"/>
    </w:lvl>
  </w:abstractNum>
  <w:abstractNum w:abstractNumId="1" w15:restartNumberingAfterBreak="0">
    <w:nsid w:val="01170AB7"/>
    <w:multiLevelType w:val="hybridMultilevel"/>
    <w:tmpl w:val="6AD26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B0552"/>
    <w:multiLevelType w:val="hybridMultilevel"/>
    <w:tmpl w:val="94F85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26DBF"/>
    <w:multiLevelType w:val="hybridMultilevel"/>
    <w:tmpl w:val="F81A8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E47C7D"/>
    <w:multiLevelType w:val="hybridMultilevel"/>
    <w:tmpl w:val="53CC3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8" w15:restartNumberingAfterBreak="0">
    <w:nsid w:val="1EA7364B"/>
    <w:multiLevelType w:val="hybridMultilevel"/>
    <w:tmpl w:val="47CE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6153FB"/>
    <w:multiLevelType w:val="hybridMultilevel"/>
    <w:tmpl w:val="1F5A4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0493D"/>
    <w:multiLevelType w:val="hybridMultilevel"/>
    <w:tmpl w:val="F078F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45855"/>
    <w:multiLevelType w:val="hybridMultilevel"/>
    <w:tmpl w:val="0B80A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D955D1"/>
    <w:multiLevelType w:val="hybridMultilevel"/>
    <w:tmpl w:val="8AA66462"/>
    <w:lvl w:ilvl="0" w:tplc="9F3E8936">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972B52"/>
    <w:multiLevelType w:val="hybridMultilevel"/>
    <w:tmpl w:val="67489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230670"/>
    <w:multiLevelType w:val="hybridMultilevel"/>
    <w:tmpl w:val="6218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D17D90"/>
    <w:multiLevelType w:val="hybridMultilevel"/>
    <w:tmpl w:val="ACC80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AD5276"/>
    <w:multiLevelType w:val="hybridMultilevel"/>
    <w:tmpl w:val="E5F0E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8E016D7"/>
    <w:multiLevelType w:val="hybridMultilevel"/>
    <w:tmpl w:val="EFDC6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CAF3D35"/>
    <w:multiLevelType w:val="hybridMultilevel"/>
    <w:tmpl w:val="DADC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1E81E52"/>
    <w:multiLevelType w:val="hybridMultilevel"/>
    <w:tmpl w:val="B03C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5D3DAF"/>
    <w:multiLevelType w:val="hybridMultilevel"/>
    <w:tmpl w:val="60341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AF7F5F"/>
    <w:multiLevelType w:val="hybridMultilevel"/>
    <w:tmpl w:val="7EEC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7"/>
  </w:num>
  <w:num w:numId="2" w16cid:durableId="1337807548">
    <w:abstractNumId w:val="14"/>
  </w:num>
  <w:num w:numId="3" w16cid:durableId="1557080270">
    <w:abstractNumId w:val="12"/>
  </w:num>
  <w:num w:numId="4" w16cid:durableId="610741159">
    <w:abstractNumId w:val="24"/>
  </w:num>
  <w:num w:numId="5" w16cid:durableId="1308438576">
    <w:abstractNumId w:val="20"/>
  </w:num>
  <w:num w:numId="6" w16cid:durableId="88503843">
    <w:abstractNumId w:val="22"/>
  </w:num>
  <w:num w:numId="7" w16cid:durableId="400099605">
    <w:abstractNumId w:val="6"/>
  </w:num>
  <w:num w:numId="8" w16cid:durableId="1834758543">
    <w:abstractNumId w:val="2"/>
  </w:num>
  <w:num w:numId="9" w16cid:durableId="1513957546">
    <w:abstractNumId w:val="17"/>
  </w:num>
  <w:num w:numId="10" w16cid:durableId="1059128693">
    <w:abstractNumId w:val="4"/>
  </w:num>
  <w:num w:numId="11" w16cid:durableId="942347209">
    <w:abstractNumId w:val="15"/>
  </w:num>
  <w:num w:numId="12" w16cid:durableId="636566292">
    <w:abstractNumId w:val="0"/>
    <w:lvlOverride w:ilvl="0">
      <w:lvl w:ilvl="0">
        <w:numFmt w:val="bullet"/>
        <w:lvlText w:val=""/>
        <w:legacy w:legacy="1" w:legacySpace="0" w:legacyIndent="0"/>
        <w:lvlJc w:val="left"/>
        <w:rPr>
          <w:rFonts w:ascii="Symbol" w:hAnsi="Symbol" w:hint="default"/>
          <w:sz w:val="22"/>
        </w:rPr>
      </w:lvl>
    </w:lvlOverride>
  </w:num>
  <w:num w:numId="13" w16cid:durableId="1270774723">
    <w:abstractNumId w:val="16"/>
  </w:num>
  <w:num w:numId="14" w16cid:durableId="1383553032">
    <w:abstractNumId w:val="26"/>
  </w:num>
  <w:num w:numId="15" w16cid:durableId="273639517">
    <w:abstractNumId w:val="27"/>
  </w:num>
  <w:num w:numId="16" w16cid:durableId="225189840">
    <w:abstractNumId w:val="9"/>
  </w:num>
  <w:num w:numId="17" w16cid:durableId="1907259490">
    <w:abstractNumId w:val="11"/>
  </w:num>
  <w:num w:numId="18" w16cid:durableId="1059210794">
    <w:abstractNumId w:val="5"/>
  </w:num>
  <w:num w:numId="19" w16cid:durableId="1877280109">
    <w:abstractNumId w:val="18"/>
  </w:num>
  <w:num w:numId="20" w16cid:durableId="1200242751">
    <w:abstractNumId w:val="23"/>
  </w:num>
  <w:num w:numId="21" w16cid:durableId="452022109">
    <w:abstractNumId w:val="25"/>
  </w:num>
  <w:num w:numId="22" w16cid:durableId="825055278">
    <w:abstractNumId w:val="10"/>
  </w:num>
  <w:num w:numId="23" w16cid:durableId="1872765183">
    <w:abstractNumId w:val="1"/>
  </w:num>
  <w:num w:numId="24" w16cid:durableId="133528877">
    <w:abstractNumId w:val="21"/>
  </w:num>
  <w:num w:numId="25" w16cid:durableId="1569266905">
    <w:abstractNumId w:val="19"/>
  </w:num>
  <w:num w:numId="26" w16cid:durableId="1006848">
    <w:abstractNumId w:val="8"/>
  </w:num>
  <w:num w:numId="27" w16cid:durableId="1321814584">
    <w:abstractNumId w:val="13"/>
  </w:num>
  <w:num w:numId="28" w16cid:durableId="147333782">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46E2A"/>
    <w:rsid w:val="00051062"/>
    <w:rsid w:val="00066FFD"/>
    <w:rsid w:val="000806F7"/>
    <w:rsid w:val="00087FF1"/>
    <w:rsid w:val="000C3468"/>
    <w:rsid w:val="000C7982"/>
    <w:rsid w:val="00110535"/>
    <w:rsid w:val="001211C3"/>
    <w:rsid w:val="00122888"/>
    <w:rsid w:val="001239DD"/>
    <w:rsid w:val="00143188"/>
    <w:rsid w:val="00143DBD"/>
    <w:rsid w:val="0017314D"/>
    <w:rsid w:val="001A4B1C"/>
    <w:rsid w:val="001C1604"/>
    <w:rsid w:val="001C64C9"/>
    <w:rsid w:val="001F1BD8"/>
    <w:rsid w:val="001F314E"/>
    <w:rsid w:val="001F32B1"/>
    <w:rsid w:val="002030B7"/>
    <w:rsid w:val="00243693"/>
    <w:rsid w:val="00283A76"/>
    <w:rsid w:val="002D6E00"/>
    <w:rsid w:val="002F0920"/>
    <w:rsid w:val="003427D2"/>
    <w:rsid w:val="0035261E"/>
    <w:rsid w:val="003528BB"/>
    <w:rsid w:val="00381CCE"/>
    <w:rsid w:val="003B570A"/>
    <w:rsid w:val="003B65CF"/>
    <w:rsid w:val="003E101F"/>
    <w:rsid w:val="003F5AD0"/>
    <w:rsid w:val="00400A64"/>
    <w:rsid w:val="0040778F"/>
    <w:rsid w:val="0042571A"/>
    <w:rsid w:val="004D102F"/>
    <w:rsid w:val="004F6F1F"/>
    <w:rsid w:val="0054226E"/>
    <w:rsid w:val="00560541"/>
    <w:rsid w:val="0056476B"/>
    <w:rsid w:val="00581069"/>
    <w:rsid w:val="005923D8"/>
    <w:rsid w:val="005B10BC"/>
    <w:rsid w:val="005B30B2"/>
    <w:rsid w:val="0060596B"/>
    <w:rsid w:val="00612923"/>
    <w:rsid w:val="006441FF"/>
    <w:rsid w:val="00657C54"/>
    <w:rsid w:val="00677021"/>
    <w:rsid w:val="006A3C2F"/>
    <w:rsid w:val="006B7DF8"/>
    <w:rsid w:val="006C4748"/>
    <w:rsid w:val="006F3064"/>
    <w:rsid w:val="006F3693"/>
    <w:rsid w:val="0070390D"/>
    <w:rsid w:val="00740A24"/>
    <w:rsid w:val="00757D84"/>
    <w:rsid w:val="00764315"/>
    <w:rsid w:val="00777654"/>
    <w:rsid w:val="007C7C28"/>
    <w:rsid w:val="00802975"/>
    <w:rsid w:val="008065AA"/>
    <w:rsid w:val="00807CC0"/>
    <w:rsid w:val="008317F7"/>
    <w:rsid w:val="008327AA"/>
    <w:rsid w:val="008348DF"/>
    <w:rsid w:val="008850D0"/>
    <w:rsid w:val="00886E3F"/>
    <w:rsid w:val="00892CB2"/>
    <w:rsid w:val="008A12CF"/>
    <w:rsid w:val="008B4929"/>
    <w:rsid w:val="008D520E"/>
    <w:rsid w:val="008E18D7"/>
    <w:rsid w:val="008E5FF8"/>
    <w:rsid w:val="008F1391"/>
    <w:rsid w:val="008F24AB"/>
    <w:rsid w:val="009033A8"/>
    <w:rsid w:val="00903C35"/>
    <w:rsid w:val="00947D2C"/>
    <w:rsid w:val="009514A7"/>
    <w:rsid w:val="009617BA"/>
    <w:rsid w:val="00972EDB"/>
    <w:rsid w:val="00974F21"/>
    <w:rsid w:val="0097720E"/>
    <w:rsid w:val="00983E38"/>
    <w:rsid w:val="009C072C"/>
    <w:rsid w:val="009E16CF"/>
    <w:rsid w:val="00A01B4D"/>
    <w:rsid w:val="00A223A1"/>
    <w:rsid w:val="00A248F8"/>
    <w:rsid w:val="00A37ACA"/>
    <w:rsid w:val="00A61E58"/>
    <w:rsid w:val="00A96EBF"/>
    <w:rsid w:val="00AA17E0"/>
    <w:rsid w:val="00AB2C80"/>
    <w:rsid w:val="00AB4071"/>
    <w:rsid w:val="00AD0950"/>
    <w:rsid w:val="00AD5C5A"/>
    <w:rsid w:val="00B054E6"/>
    <w:rsid w:val="00B32099"/>
    <w:rsid w:val="00B40868"/>
    <w:rsid w:val="00B74A86"/>
    <w:rsid w:val="00B842E0"/>
    <w:rsid w:val="00B85FCA"/>
    <w:rsid w:val="00B928E1"/>
    <w:rsid w:val="00B931A9"/>
    <w:rsid w:val="00BD2A80"/>
    <w:rsid w:val="00BD6A16"/>
    <w:rsid w:val="00C04EAF"/>
    <w:rsid w:val="00C0662A"/>
    <w:rsid w:val="00C1489E"/>
    <w:rsid w:val="00C26173"/>
    <w:rsid w:val="00C469A6"/>
    <w:rsid w:val="00C505B7"/>
    <w:rsid w:val="00C547DE"/>
    <w:rsid w:val="00C669F9"/>
    <w:rsid w:val="00C770EA"/>
    <w:rsid w:val="00C934B2"/>
    <w:rsid w:val="00CA04A0"/>
    <w:rsid w:val="00CA1BD4"/>
    <w:rsid w:val="00CC216F"/>
    <w:rsid w:val="00CE06B0"/>
    <w:rsid w:val="00CF36A9"/>
    <w:rsid w:val="00D3264D"/>
    <w:rsid w:val="00D43450"/>
    <w:rsid w:val="00D50864"/>
    <w:rsid w:val="00D572A9"/>
    <w:rsid w:val="00D65514"/>
    <w:rsid w:val="00D66FA8"/>
    <w:rsid w:val="00D70612"/>
    <w:rsid w:val="00D771E2"/>
    <w:rsid w:val="00D85D9A"/>
    <w:rsid w:val="00DC64BB"/>
    <w:rsid w:val="00E458D6"/>
    <w:rsid w:val="00E57BB7"/>
    <w:rsid w:val="00E67FB4"/>
    <w:rsid w:val="00E93F77"/>
    <w:rsid w:val="00E93FC7"/>
    <w:rsid w:val="00EC29C4"/>
    <w:rsid w:val="00ED20EA"/>
    <w:rsid w:val="00EE0673"/>
    <w:rsid w:val="00EF5A41"/>
    <w:rsid w:val="00F1468F"/>
    <w:rsid w:val="00F223A7"/>
    <w:rsid w:val="00F32766"/>
    <w:rsid w:val="00F3409D"/>
    <w:rsid w:val="00F44AEE"/>
    <w:rsid w:val="00F76EAF"/>
    <w:rsid w:val="00FD7531"/>
    <w:rsid w:val="00FD768F"/>
    <w:rsid w:val="00FE2B40"/>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B1C"/>
  </w:style>
  <w:style w:type="paragraph" w:styleId="Heading1">
    <w:name w:val="heading 1"/>
    <w:basedOn w:val="Normal"/>
    <w:next w:val="Normal"/>
    <w:link w:val="Heading1Char"/>
    <w:autoRedefine/>
    <w:uiPriority w:val="9"/>
    <w:qFormat/>
    <w:rsid w:val="003528BB"/>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3528BB"/>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1A4B1C"/>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3528BB"/>
    <w:rPr>
      <w:rFonts w:ascii="Arial" w:eastAsiaTheme="majorEastAsia" w:hAnsi="Arial" w:cstheme="majorBidi"/>
      <w:sz w:val="20"/>
      <w:szCs w:val="32"/>
    </w:rPr>
  </w:style>
  <w:style w:type="paragraph" w:styleId="TOCHeading">
    <w:name w:val="TOC Heading"/>
    <w:basedOn w:val="Heading1"/>
    <w:next w:val="Normal"/>
    <w:uiPriority w:val="39"/>
    <w:unhideWhenUsed/>
    <w:qFormat/>
    <w:rsid w:val="003528BB"/>
    <w:pPr>
      <w:spacing w:line="259" w:lineRule="auto"/>
      <w:outlineLvl w:val="9"/>
    </w:pPr>
  </w:style>
  <w:style w:type="character" w:customStyle="1" w:styleId="Heading2Char">
    <w:name w:val="Heading 2 Char"/>
    <w:basedOn w:val="DefaultParagraphFont"/>
    <w:link w:val="Heading2"/>
    <w:uiPriority w:val="9"/>
    <w:rsid w:val="003528BB"/>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1A4B1C"/>
    <w:rPr>
      <w:rFonts w:ascii="Arial" w:eastAsiaTheme="majorEastAsia" w:hAnsi="Arial" w:cstheme="majorBidi"/>
      <w:sz w:val="20"/>
      <w:szCs w:val="24"/>
    </w:rPr>
  </w:style>
  <w:style w:type="paragraph" w:styleId="TOC1">
    <w:name w:val="toc 1"/>
    <w:basedOn w:val="Normal"/>
    <w:next w:val="Normal"/>
    <w:autoRedefine/>
    <w:uiPriority w:val="39"/>
    <w:unhideWhenUsed/>
    <w:rsid w:val="001A4B1C"/>
    <w:pPr>
      <w:spacing w:after="100"/>
    </w:pPr>
  </w:style>
  <w:style w:type="paragraph" w:styleId="TOC2">
    <w:name w:val="toc 2"/>
    <w:basedOn w:val="Normal"/>
    <w:next w:val="Normal"/>
    <w:autoRedefine/>
    <w:uiPriority w:val="39"/>
    <w:unhideWhenUsed/>
    <w:rsid w:val="001A4B1C"/>
    <w:pPr>
      <w:spacing w:after="100"/>
      <w:ind w:left="220"/>
    </w:pPr>
  </w:style>
  <w:style w:type="paragraph" w:styleId="TOC3">
    <w:name w:val="toc 3"/>
    <w:basedOn w:val="Normal"/>
    <w:next w:val="Normal"/>
    <w:autoRedefine/>
    <w:uiPriority w:val="39"/>
    <w:unhideWhenUsed/>
    <w:rsid w:val="001A4B1C"/>
    <w:pPr>
      <w:spacing w:after="100"/>
      <w:ind w:left="440"/>
    </w:pPr>
  </w:style>
  <w:style w:type="character" w:customStyle="1" w:styleId="xxcontentpasted0">
    <w:name w:val="x_xcontentpasted0"/>
    <w:basedOn w:val="DefaultParagraphFont"/>
    <w:rsid w:val="00802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3.ibm.com/w3publisher/corporate-assurance-and-advisory-service/audit-engagement-procedures/data-analysis" TargetMode="External"/><Relationship Id="rId18" Type="http://schemas.openxmlformats.org/officeDocument/2006/relationships/hyperlink" Target="https://ibm.ent.box.com/s/k6hm64forlmjz7f28yh7a9hdcey2nj1u" TargetMode="External"/><Relationship Id="rId26" Type="http://schemas.openxmlformats.org/officeDocument/2006/relationships/hyperlink" Target="https://w3.ibm.com/w3publisher/worldwide-accounting-controls/accounting-instructions" TargetMode="External"/><Relationship Id="rId3" Type="http://schemas.openxmlformats.org/officeDocument/2006/relationships/styles" Target="styles.xml"/><Relationship Id="rId21" Type="http://schemas.openxmlformats.org/officeDocument/2006/relationships/hyperlink" Target="https://www.ibm.com/data-responsibility/gdpr/"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3.ibm.com/ibm/corporate-documents/fin/fin-182" TargetMode="External"/><Relationship Id="rId25" Type="http://schemas.openxmlformats.org/officeDocument/2006/relationships/hyperlink" Target="https://europa.eu/youreurope/business/taxation/vat/index_en.htm" TargetMode="External"/><Relationship Id="rId2" Type="http://schemas.openxmlformats.org/officeDocument/2006/relationships/numbering" Target="numbering.xml"/><Relationship Id="rId16" Type="http://schemas.openxmlformats.org/officeDocument/2006/relationships/hyperlink" Target="https://w3.ibm.com/ibm/corporate-documents/fin/fin-101" TargetMode="External"/><Relationship Id="rId20" Type="http://schemas.openxmlformats.org/officeDocument/2006/relationships/hyperlink" Target="https://w3-01.ibm.com/finance/tools/legalentity/index.ws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Indirect_tax" TargetMode="External"/><Relationship Id="rId24" Type="http://schemas.openxmlformats.org/officeDocument/2006/relationships/hyperlink" Target="https://www.ey.com/gl/en/services/tax/worldwide-vat-gst-sales-tax-guide---country-list" TargetMode="External"/><Relationship Id="rId5" Type="http://schemas.openxmlformats.org/officeDocument/2006/relationships/webSettings" Target="webSettings.xml"/><Relationship Id="rId15" Type="http://schemas.openxmlformats.org/officeDocument/2006/relationships/hyperlink" Target="https://w3.ibm.com/ibm/corporate-documents/et/et-127" TargetMode="External"/><Relationship Id="rId23" Type="http://schemas.openxmlformats.org/officeDocument/2006/relationships/hyperlink" Target="https://w3.ibm.com/ibm/corporate-documents/corporate-directives/corporate-policies/cp-130" TargetMode="External"/><Relationship Id="rId28" Type="http://schemas.openxmlformats.org/officeDocument/2006/relationships/footer" Target="footer1.xml"/><Relationship Id="rId10" Type="http://schemas.openxmlformats.org/officeDocument/2006/relationships/hyperlink" Target="http://en.wikipedia.org/wiki/Sales_tax" TargetMode="External"/><Relationship Id="rId19" Type="http://schemas.openxmlformats.org/officeDocument/2006/relationships/hyperlink" Target="https://w3.ibm.com/w3publisher/accounting-policy-financial-reporting/accounting-instructions" TargetMode="External"/><Relationship Id="rId4" Type="http://schemas.openxmlformats.org/officeDocument/2006/relationships/settings" Target="settings.xml"/><Relationship Id="rId9" Type="http://schemas.openxmlformats.org/officeDocument/2006/relationships/hyperlink" Target="http://en.wikipedia.org/wiki/Tax" TargetMode="External"/><Relationship Id="rId14" Type="http://schemas.openxmlformats.org/officeDocument/2006/relationships/hyperlink" Target="https://w3.ibm.com/w3publisher/trust-compliance/bcgs/bcg-program" TargetMode="External"/><Relationship Id="rId22" Type="http://schemas.openxmlformats.org/officeDocument/2006/relationships/hyperlink" Target="file:///C:\Joana%20Leal%20-%20IGF\Auditoria\Income%20Tax\Audit%20Program\&#183;Corporate%20Policy%20130%20-%20IBM%20Data%20privacy%20policy%20(https:\w3-03.ibm.com\ibm\documents\corpdocweb.nsf\ContentDocsByTitle\Corporate+Policy+130)"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1C9EF-8ED1-4B58-BF5D-F3A73779D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23</Pages>
  <Words>5371</Words>
  <Characters>30621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7</cp:revision>
  <cp:lastPrinted>2025-02-03T18:56:00Z</cp:lastPrinted>
  <dcterms:created xsi:type="dcterms:W3CDTF">2025-02-03T18:57:00Z</dcterms:created>
  <dcterms:modified xsi:type="dcterms:W3CDTF">2025-02-03T19:21:00Z</dcterms:modified>
</cp:coreProperties>
</file>