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2143F0" w:rsidRDefault="0DEF17CE" w:rsidP="00B14CC6">
      <w:pPr>
        <w:autoSpaceDE w:val="0"/>
        <w:autoSpaceDN w:val="0"/>
        <w:adjustRightInd w:val="0"/>
        <w:rPr>
          <w:rFonts w:ascii="Arial" w:eastAsia="Arial" w:hAnsi="Arial" w:cs="Arial"/>
          <w:b/>
          <w:bCs/>
          <w:strike/>
          <w:color w:val="800080"/>
          <w:sz w:val="20"/>
          <w:szCs w:val="20"/>
        </w:rPr>
      </w:pPr>
      <w:r w:rsidRPr="002143F0">
        <w:rPr>
          <w:rFonts w:ascii="Arial" w:eastAsia="Arial" w:hAnsi="Arial" w:cs="Arial"/>
          <w:color w:val="000000" w:themeColor="text1"/>
          <w:sz w:val="20"/>
          <w:szCs w:val="20"/>
        </w:rPr>
        <w:t>The release of this audit program to parties external to IBM requires the written approval of the Chief Auditor.</w:t>
      </w:r>
      <w:r w:rsidR="00C469A6" w:rsidRPr="002143F0">
        <w:rPr>
          <w:rFonts w:ascii="Arial" w:hAnsi="Arial" w:cs="Arial"/>
        </w:rPr>
        <w:br/>
      </w:r>
      <w:r w:rsidR="00C469A6" w:rsidRPr="002143F0">
        <w:rPr>
          <w:rFonts w:ascii="Arial" w:hAnsi="Arial" w:cs="Arial"/>
        </w:rPr>
        <w:br/>
      </w:r>
      <w:r w:rsidRPr="002143F0">
        <w:rPr>
          <w:rFonts w:ascii="Arial" w:eastAsia="Arial" w:hAnsi="Arial" w:cs="Arial"/>
          <w:color w:val="000000" w:themeColor="text1"/>
          <w:sz w:val="20"/>
          <w:szCs w:val="20"/>
        </w:rP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2143F0">
        <w:rPr>
          <w:rFonts w:ascii="Arial" w:eastAsia="Arial" w:hAnsi="Arial" w:cs="Arial"/>
          <w:color w:val="000000" w:themeColor="text1"/>
          <w:sz w:val="20"/>
          <w:szCs w:val="20"/>
        </w:rPr>
        <w:t>in order to</w:t>
      </w:r>
      <w:proofErr w:type="gramEnd"/>
      <w:r w:rsidRPr="002143F0">
        <w:rPr>
          <w:rFonts w:ascii="Arial" w:eastAsia="Arial" w:hAnsi="Arial" w:cs="Arial"/>
          <w:color w:val="000000" w:themeColor="text1"/>
          <w:sz w:val="20"/>
          <w:szCs w:val="20"/>
        </w:rPr>
        <w:t xml:space="preserve"> provide reasonable assurance related to the achievement of IBM’s business and control objectives. IBM's control objectives fall into five broad categories:</w:t>
      </w:r>
    </w:p>
    <w:p w14:paraId="404C750E" w14:textId="77777777" w:rsidR="00C934B2" w:rsidRPr="002143F0" w:rsidRDefault="00C934B2" w:rsidP="00B14CC6">
      <w:pPr>
        <w:keepLines/>
        <w:autoSpaceDE w:val="0"/>
        <w:autoSpaceDN w:val="0"/>
        <w:adjustRightInd w:val="0"/>
        <w:rPr>
          <w:rFonts w:ascii="Arial" w:eastAsia="Arial" w:hAnsi="Arial" w:cs="Arial"/>
          <w:color w:val="000000"/>
          <w:sz w:val="20"/>
          <w:szCs w:val="20"/>
        </w:rPr>
      </w:pPr>
    </w:p>
    <w:p w14:paraId="3FD67626" w14:textId="77777777" w:rsidR="00C934B2" w:rsidRPr="002143F0" w:rsidRDefault="0DEF17CE" w:rsidP="00B14CC6">
      <w:pPr>
        <w:pStyle w:val="ListParagraph"/>
        <w:keepLines/>
        <w:numPr>
          <w:ilvl w:val="0"/>
          <w:numId w:val="5"/>
        </w:num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compliance with external laws and regulations, as well as IBM policies and procedures</w:t>
      </w:r>
    </w:p>
    <w:p w14:paraId="0FC73F5A" w14:textId="77777777" w:rsidR="00C934B2" w:rsidRPr="002143F0" w:rsidRDefault="0DEF17CE" w:rsidP="00B14CC6">
      <w:pPr>
        <w:pStyle w:val="ListParagraph"/>
        <w:keepLines/>
        <w:numPr>
          <w:ilvl w:val="0"/>
          <w:numId w:val="5"/>
        </w:num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accomplishment of business objectives</w:t>
      </w:r>
    </w:p>
    <w:p w14:paraId="0E368DDF" w14:textId="77777777" w:rsidR="00C934B2" w:rsidRPr="002143F0" w:rsidRDefault="0DEF17CE" w:rsidP="00B14CC6">
      <w:pPr>
        <w:pStyle w:val="ListParagraph"/>
        <w:keepLines/>
        <w:numPr>
          <w:ilvl w:val="0"/>
          <w:numId w:val="5"/>
        </w:num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reliable information for financial reporting and decision making</w:t>
      </w:r>
    </w:p>
    <w:p w14:paraId="1FCB1A83" w14:textId="77777777" w:rsidR="00C934B2" w:rsidRPr="002143F0" w:rsidRDefault="0DEF17CE" w:rsidP="00B14CC6">
      <w:pPr>
        <w:pStyle w:val="ListParagraph"/>
        <w:keepLines/>
        <w:numPr>
          <w:ilvl w:val="0"/>
          <w:numId w:val="5"/>
        </w:num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efficient operations, and</w:t>
      </w:r>
    </w:p>
    <w:p w14:paraId="637C4A83" w14:textId="2F542971" w:rsidR="00C469A6" w:rsidRPr="002143F0" w:rsidRDefault="0DEF17CE" w:rsidP="00B14CC6">
      <w:pPr>
        <w:pStyle w:val="ListParagraph"/>
        <w:keepLines/>
        <w:numPr>
          <w:ilvl w:val="0"/>
          <w:numId w:val="5"/>
        </w:num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safeguarding both intellectual and physical assets.</w:t>
      </w:r>
    </w:p>
    <w:p w14:paraId="32436E37" w14:textId="77777777" w:rsidR="00C469A6" w:rsidRPr="002143F0" w:rsidRDefault="00C469A6" w:rsidP="00B14CC6">
      <w:pPr>
        <w:keepLines/>
        <w:autoSpaceDE w:val="0"/>
        <w:autoSpaceDN w:val="0"/>
        <w:adjustRightInd w:val="0"/>
        <w:rPr>
          <w:rFonts w:ascii="Arial" w:eastAsia="Arial" w:hAnsi="Arial" w:cs="Arial"/>
          <w:color w:val="000000"/>
          <w:sz w:val="20"/>
          <w:szCs w:val="20"/>
        </w:rPr>
      </w:pPr>
    </w:p>
    <w:p w14:paraId="5FE7F9AA" w14:textId="77777777" w:rsidR="00C469A6" w:rsidRPr="002143F0" w:rsidRDefault="0DEF17CE" w:rsidP="00B14CC6">
      <w:pPr>
        <w:keepLines/>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2143F0" w:rsidRDefault="0DEF17CE" w:rsidP="00B14CC6">
      <w:pPr>
        <w:autoSpaceDE w:val="0"/>
        <w:autoSpaceDN w:val="0"/>
        <w:adjustRightInd w:val="0"/>
        <w:rPr>
          <w:rFonts w:ascii="Arial" w:eastAsia="Arial" w:hAnsi="Arial" w:cs="Arial"/>
          <w:b/>
          <w:bCs/>
          <w:strike/>
          <w:color w:val="800080"/>
          <w:sz w:val="20"/>
          <w:szCs w:val="20"/>
        </w:rPr>
      </w:pPr>
      <w:r w:rsidRPr="002143F0">
        <w:rPr>
          <w:rFonts w:ascii="Arial" w:eastAsia="Arial" w:hAnsi="Arial" w:cs="Arial"/>
          <w:b/>
          <w:bCs/>
          <w:strike/>
          <w:color w:val="800080"/>
          <w:sz w:val="20"/>
          <w:szCs w:val="20"/>
        </w:rPr>
        <w:t xml:space="preserve">                                                                                                                                                         </w:t>
      </w:r>
    </w:p>
    <w:p w14:paraId="72549B49" w14:textId="77777777" w:rsidR="00C469A6" w:rsidRPr="002143F0" w:rsidRDefault="00C469A6" w:rsidP="00B14CC6">
      <w:pPr>
        <w:keepLines/>
        <w:autoSpaceDE w:val="0"/>
        <w:autoSpaceDN w:val="0"/>
        <w:adjustRightInd w:val="0"/>
        <w:rPr>
          <w:rFonts w:ascii="Arial" w:eastAsia="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759"/>
        <w:gridCol w:w="1759"/>
        <w:gridCol w:w="2066"/>
        <w:gridCol w:w="1376"/>
        <w:gridCol w:w="3824"/>
      </w:tblGrid>
      <w:tr w:rsidR="00C469A6" w:rsidRPr="002143F0" w14:paraId="680AA1A5" w14:textId="77777777" w:rsidTr="0DEF17CE">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2143F0" w:rsidRDefault="0DEF17CE" w:rsidP="00B14CC6">
            <w:pPr>
              <w:keepNext/>
              <w:keepLines/>
              <w:autoSpaceDE w:val="0"/>
              <w:autoSpaceDN w:val="0"/>
              <w:adjustRightInd w:val="0"/>
              <w:ind w:left="15"/>
              <w:jc w:val="center"/>
              <w:rPr>
                <w:rFonts w:ascii="Arial" w:eastAsia="Arial" w:hAnsi="Arial" w:cs="Arial"/>
                <w:b/>
                <w:bCs/>
                <w:color w:val="000000"/>
                <w:sz w:val="20"/>
                <w:szCs w:val="20"/>
              </w:rPr>
            </w:pPr>
            <w:r w:rsidRPr="002143F0">
              <w:rPr>
                <w:rFonts w:ascii="Arial" w:eastAsia="Arial" w:hAnsi="Arial" w:cs="Arial"/>
                <w:b/>
                <w:bCs/>
                <w:color w:val="000000" w:themeColor="text1"/>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2143F0" w:rsidRDefault="0DEF17CE" w:rsidP="00B14CC6">
            <w:pPr>
              <w:keepNext/>
              <w:keepLines/>
              <w:autoSpaceDE w:val="0"/>
              <w:autoSpaceDN w:val="0"/>
              <w:adjustRightInd w:val="0"/>
              <w:ind w:left="15"/>
              <w:jc w:val="center"/>
              <w:rPr>
                <w:rFonts w:ascii="Arial" w:eastAsia="Arial" w:hAnsi="Arial" w:cs="Arial"/>
                <w:b/>
                <w:bCs/>
                <w:color w:val="000000"/>
                <w:sz w:val="20"/>
                <w:szCs w:val="20"/>
              </w:rPr>
            </w:pPr>
            <w:r w:rsidRPr="002143F0">
              <w:rPr>
                <w:rFonts w:ascii="Arial" w:eastAsia="Arial" w:hAnsi="Arial" w:cs="Arial"/>
                <w:b/>
                <w:bCs/>
                <w:color w:val="000000" w:themeColor="text1"/>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2143F0" w:rsidRDefault="0DEF17CE" w:rsidP="00B14CC6">
            <w:pPr>
              <w:keepNext/>
              <w:keepLines/>
              <w:autoSpaceDE w:val="0"/>
              <w:autoSpaceDN w:val="0"/>
              <w:adjustRightInd w:val="0"/>
              <w:ind w:left="15"/>
              <w:jc w:val="center"/>
              <w:rPr>
                <w:rFonts w:ascii="Arial" w:eastAsia="Arial" w:hAnsi="Arial" w:cs="Arial"/>
                <w:b/>
                <w:bCs/>
                <w:color w:val="000000"/>
                <w:sz w:val="20"/>
                <w:szCs w:val="20"/>
              </w:rPr>
            </w:pPr>
            <w:r w:rsidRPr="002143F0">
              <w:rPr>
                <w:rFonts w:ascii="Arial" w:eastAsia="Arial" w:hAnsi="Arial" w:cs="Arial"/>
                <w:b/>
                <w:bCs/>
                <w:color w:val="000000" w:themeColor="text1"/>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2143F0" w:rsidRDefault="0DEF17CE" w:rsidP="00B14CC6">
            <w:pPr>
              <w:keepNext/>
              <w:keepLines/>
              <w:autoSpaceDE w:val="0"/>
              <w:autoSpaceDN w:val="0"/>
              <w:adjustRightInd w:val="0"/>
              <w:ind w:left="15"/>
              <w:jc w:val="center"/>
              <w:rPr>
                <w:rFonts w:ascii="Arial" w:eastAsia="Arial" w:hAnsi="Arial" w:cs="Arial"/>
                <w:b/>
                <w:bCs/>
                <w:color w:val="000000"/>
                <w:sz w:val="20"/>
                <w:szCs w:val="20"/>
              </w:rPr>
            </w:pPr>
            <w:r w:rsidRPr="002143F0">
              <w:rPr>
                <w:rFonts w:ascii="Arial" w:eastAsia="Arial" w:hAnsi="Arial" w:cs="Arial"/>
                <w:b/>
                <w:bCs/>
                <w:color w:val="000000" w:themeColor="text1"/>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2143F0" w:rsidRDefault="0DEF17CE" w:rsidP="00B14CC6">
            <w:pPr>
              <w:keepNext/>
              <w:keepLines/>
              <w:autoSpaceDE w:val="0"/>
              <w:autoSpaceDN w:val="0"/>
              <w:adjustRightInd w:val="0"/>
              <w:ind w:left="15"/>
              <w:jc w:val="center"/>
              <w:rPr>
                <w:rFonts w:ascii="Arial" w:eastAsia="Arial" w:hAnsi="Arial" w:cs="Arial"/>
                <w:b/>
                <w:bCs/>
                <w:color w:val="000000"/>
                <w:sz w:val="20"/>
                <w:szCs w:val="20"/>
              </w:rPr>
            </w:pPr>
            <w:r w:rsidRPr="002143F0">
              <w:rPr>
                <w:rFonts w:ascii="Arial" w:eastAsia="Arial" w:hAnsi="Arial" w:cs="Arial"/>
                <w:b/>
                <w:bCs/>
                <w:color w:val="000000" w:themeColor="text1"/>
                <w:sz w:val="20"/>
                <w:szCs w:val="20"/>
              </w:rPr>
              <w:t>COMMENTS</w:t>
            </w:r>
          </w:p>
        </w:tc>
      </w:tr>
      <w:tr w:rsidR="001F7AC4" w:rsidRPr="002143F0" w14:paraId="443A6B50" w14:textId="77777777" w:rsidTr="0DEF17CE">
        <w:tc>
          <w:tcPr>
            <w:tcW w:w="815" w:type="pct"/>
            <w:tcBorders>
              <w:top w:val="single" w:sz="6" w:space="0" w:color="auto"/>
              <w:left w:val="single" w:sz="6" w:space="0" w:color="auto"/>
              <w:bottom w:val="single" w:sz="6" w:space="0" w:color="auto"/>
              <w:right w:val="single" w:sz="6" w:space="0" w:color="auto"/>
            </w:tcBorders>
          </w:tcPr>
          <w:p w14:paraId="6575AE9D" w14:textId="47A60549" w:rsidR="001F7AC4" w:rsidRDefault="001F7AC4" w:rsidP="00B14CC6">
            <w:pPr>
              <w:keepNext/>
              <w:keepLines/>
              <w:autoSpaceDE w:val="0"/>
              <w:autoSpaceDN w:val="0"/>
              <w:adjustRightInd w:val="0"/>
              <w:ind w:left="15"/>
              <w:rPr>
                <w:rFonts w:ascii="Arial" w:eastAsia="Arial" w:hAnsi="Arial" w:cs="Arial"/>
                <w:color w:val="000000" w:themeColor="text1"/>
                <w:sz w:val="20"/>
                <w:szCs w:val="20"/>
              </w:rPr>
            </w:pPr>
            <w:r>
              <w:rPr>
                <w:rFonts w:ascii="Arial" w:eastAsia="Arial" w:hAnsi="Arial" w:cs="Arial"/>
                <w:color w:val="000000" w:themeColor="text1"/>
                <w:sz w:val="20"/>
                <w:szCs w:val="20"/>
              </w:rPr>
              <w:t>June 2025</w:t>
            </w:r>
          </w:p>
        </w:tc>
        <w:tc>
          <w:tcPr>
            <w:tcW w:w="815" w:type="pct"/>
            <w:tcBorders>
              <w:top w:val="single" w:sz="6" w:space="0" w:color="auto"/>
              <w:left w:val="single" w:sz="6" w:space="0" w:color="auto"/>
              <w:bottom w:val="single" w:sz="6" w:space="0" w:color="auto"/>
              <w:right w:val="single" w:sz="6" w:space="0" w:color="auto"/>
            </w:tcBorders>
          </w:tcPr>
          <w:p w14:paraId="6EB8990B" w14:textId="0716DC44" w:rsidR="001F7AC4" w:rsidRPr="00426AA8" w:rsidRDefault="001F7AC4" w:rsidP="00B14CC6">
            <w:pPr>
              <w:keepNext/>
              <w:keepLines/>
              <w:autoSpaceDE w:val="0"/>
              <w:autoSpaceDN w:val="0"/>
              <w:adjustRightInd w:val="0"/>
              <w:ind w:left="15"/>
              <w:rPr>
                <w:rFonts w:ascii="Arial" w:eastAsia="Arial" w:hAnsi="Arial" w:cs="Arial"/>
                <w:sz w:val="20"/>
                <w:szCs w:val="20"/>
              </w:rPr>
            </w:pPr>
            <w:r>
              <w:rPr>
                <w:rFonts w:ascii="Arial" w:eastAsia="Arial" w:hAnsi="Arial" w:cs="Arial"/>
                <w:sz w:val="20"/>
                <w:szCs w:val="20"/>
              </w:rPr>
              <w:t>Planning</w:t>
            </w:r>
          </w:p>
        </w:tc>
        <w:tc>
          <w:tcPr>
            <w:tcW w:w="958" w:type="pct"/>
            <w:tcBorders>
              <w:top w:val="single" w:sz="6" w:space="0" w:color="auto"/>
              <w:left w:val="single" w:sz="6" w:space="0" w:color="auto"/>
              <w:bottom w:val="single" w:sz="6" w:space="0" w:color="auto"/>
              <w:right w:val="single" w:sz="6" w:space="0" w:color="auto"/>
            </w:tcBorders>
          </w:tcPr>
          <w:p w14:paraId="3AD43D4C" w14:textId="3F2384DE" w:rsidR="001F7AC4" w:rsidRDefault="001F7AC4" w:rsidP="00B14CC6">
            <w:pPr>
              <w:keepNext/>
              <w:keepLines/>
              <w:autoSpaceDE w:val="0"/>
              <w:autoSpaceDN w:val="0"/>
              <w:adjustRightInd w:val="0"/>
              <w:ind w:left="15"/>
              <w:rPr>
                <w:rFonts w:ascii="Arial" w:eastAsia="Arial" w:hAnsi="Arial" w:cs="Arial"/>
                <w:color w:val="000000" w:themeColor="text1"/>
                <w:sz w:val="20"/>
                <w:szCs w:val="20"/>
              </w:rPr>
            </w:pPr>
            <w:r>
              <w:rPr>
                <w:rFonts w:ascii="Arial" w:eastAsia="Arial" w:hAnsi="Arial" w:cs="Arial"/>
                <w:color w:val="000000" w:themeColor="text1"/>
                <w:sz w:val="20"/>
                <w:szCs w:val="20"/>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7B4061A6" w14:textId="3697D175" w:rsidR="001F7AC4" w:rsidRDefault="001F7AC4" w:rsidP="00B14CC6">
            <w:pPr>
              <w:keepNext/>
              <w:keepLines/>
              <w:autoSpaceDE w:val="0"/>
              <w:autoSpaceDN w:val="0"/>
              <w:adjustRightInd w:val="0"/>
              <w:ind w:left="15"/>
              <w:rPr>
                <w:rFonts w:ascii="Arial" w:eastAsia="Arial" w:hAnsi="Arial" w:cs="Arial"/>
                <w:color w:val="000000" w:themeColor="text1"/>
                <w:sz w:val="20"/>
                <w:szCs w:val="20"/>
              </w:rPr>
            </w:pPr>
            <w:r>
              <w:rPr>
                <w:rFonts w:ascii="Arial" w:eastAsia="Arial" w:hAnsi="Arial" w:cs="Arial"/>
                <w:color w:val="000000" w:themeColor="text1"/>
                <w:sz w:val="20"/>
                <w:szCs w:val="20"/>
              </w:rPr>
              <w:t>J. Daniels</w:t>
            </w:r>
          </w:p>
        </w:tc>
        <w:tc>
          <w:tcPr>
            <w:tcW w:w="1773" w:type="pct"/>
            <w:tcBorders>
              <w:top w:val="single" w:sz="6" w:space="0" w:color="auto"/>
              <w:left w:val="single" w:sz="6" w:space="0" w:color="auto"/>
              <w:bottom w:val="single" w:sz="6" w:space="0" w:color="auto"/>
              <w:right w:val="single" w:sz="6" w:space="0" w:color="auto"/>
            </w:tcBorders>
          </w:tcPr>
          <w:p w14:paraId="6FEF23B9" w14:textId="4572B248" w:rsidR="001F7AC4" w:rsidRDefault="001F7AC4" w:rsidP="00B14CC6">
            <w:pPr>
              <w:keepNext/>
              <w:keepLines/>
              <w:autoSpaceDE w:val="0"/>
              <w:autoSpaceDN w:val="0"/>
              <w:adjustRightInd w:val="0"/>
              <w:ind w:left="15"/>
              <w:rPr>
                <w:rFonts w:ascii="Arial" w:eastAsia="Arial" w:hAnsi="Arial" w:cs="Arial"/>
                <w:color w:val="000000" w:themeColor="text1"/>
                <w:sz w:val="20"/>
                <w:szCs w:val="20"/>
              </w:rPr>
            </w:pPr>
            <w:r>
              <w:rPr>
                <w:rFonts w:ascii="Arial" w:eastAsia="Arial" w:hAnsi="Arial" w:cs="Arial"/>
                <w:color w:val="000000" w:themeColor="text1"/>
                <w:sz w:val="20"/>
                <w:szCs w:val="20"/>
              </w:rPr>
              <w:t>Risk levels updated as part of annual revalidation</w:t>
            </w:r>
          </w:p>
        </w:tc>
      </w:tr>
      <w:tr w:rsidR="007F28D2" w:rsidRPr="002143F0" w14:paraId="731B759B" w14:textId="77777777" w:rsidTr="0DEF17CE">
        <w:tc>
          <w:tcPr>
            <w:tcW w:w="815" w:type="pct"/>
            <w:tcBorders>
              <w:top w:val="single" w:sz="6" w:space="0" w:color="auto"/>
              <w:left w:val="single" w:sz="6" w:space="0" w:color="auto"/>
              <w:bottom w:val="single" w:sz="6" w:space="0" w:color="auto"/>
              <w:right w:val="single" w:sz="6" w:space="0" w:color="auto"/>
            </w:tcBorders>
          </w:tcPr>
          <w:p w14:paraId="33454B50" w14:textId="10628932" w:rsidR="007F28D2" w:rsidRDefault="007F28D2" w:rsidP="00B14CC6">
            <w:pPr>
              <w:keepNext/>
              <w:keepLines/>
              <w:autoSpaceDE w:val="0"/>
              <w:autoSpaceDN w:val="0"/>
              <w:adjustRightInd w:val="0"/>
              <w:ind w:left="15"/>
              <w:rPr>
                <w:rFonts w:ascii="Arial" w:eastAsia="Arial" w:hAnsi="Arial" w:cs="Arial"/>
                <w:color w:val="000000" w:themeColor="text1"/>
                <w:sz w:val="20"/>
                <w:szCs w:val="20"/>
              </w:rPr>
            </w:pPr>
            <w:r>
              <w:rPr>
                <w:rFonts w:ascii="Arial" w:eastAsia="Arial" w:hAnsi="Arial" w:cs="Arial"/>
                <w:color w:val="000000" w:themeColor="text1"/>
                <w:sz w:val="20"/>
                <w:szCs w:val="20"/>
              </w:rPr>
              <w:t>November 2024</w:t>
            </w:r>
          </w:p>
        </w:tc>
        <w:tc>
          <w:tcPr>
            <w:tcW w:w="815" w:type="pct"/>
            <w:tcBorders>
              <w:top w:val="single" w:sz="6" w:space="0" w:color="auto"/>
              <w:left w:val="single" w:sz="6" w:space="0" w:color="auto"/>
              <w:bottom w:val="single" w:sz="6" w:space="0" w:color="auto"/>
              <w:right w:val="single" w:sz="6" w:space="0" w:color="auto"/>
            </w:tcBorders>
          </w:tcPr>
          <w:p w14:paraId="04671CE0" w14:textId="487552CA" w:rsidR="007F28D2" w:rsidRPr="002143F0" w:rsidRDefault="0009408E" w:rsidP="00B14CC6">
            <w:pPr>
              <w:keepNext/>
              <w:keepLines/>
              <w:autoSpaceDE w:val="0"/>
              <w:autoSpaceDN w:val="0"/>
              <w:adjustRightInd w:val="0"/>
              <w:ind w:left="15"/>
              <w:rPr>
                <w:rFonts w:ascii="Arial" w:eastAsia="Arial" w:hAnsi="Arial" w:cs="Arial"/>
                <w:color w:val="000000" w:themeColor="text1"/>
                <w:sz w:val="20"/>
                <w:szCs w:val="20"/>
              </w:rPr>
            </w:pPr>
            <w:r w:rsidRPr="00426AA8">
              <w:rPr>
                <w:rFonts w:ascii="Arial" w:eastAsia="Arial" w:hAnsi="Arial" w:cs="Arial"/>
                <w:sz w:val="20"/>
                <w:szCs w:val="20"/>
              </w:rPr>
              <w:t>P</w:t>
            </w:r>
            <w:r>
              <w:rPr>
                <w:rFonts w:ascii="Arial" w:eastAsia="Arial" w:hAnsi="Arial" w:cs="Arial"/>
                <w:sz w:val="20"/>
                <w:szCs w:val="20"/>
              </w:rPr>
              <w:t>lanning</w:t>
            </w:r>
          </w:p>
        </w:tc>
        <w:tc>
          <w:tcPr>
            <w:tcW w:w="958" w:type="pct"/>
            <w:tcBorders>
              <w:top w:val="single" w:sz="6" w:space="0" w:color="auto"/>
              <w:left w:val="single" w:sz="6" w:space="0" w:color="auto"/>
              <w:bottom w:val="single" w:sz="6" w:space="0" w:color="auto"/>
              <w:right w:val="single" w:sz="6" w:space="0" w:color="auto"/>
            </w:tcBorders>
          </w:tcPr>
          <w:p w14:paraId="02CB6491" w14:textId="5988142C" w:rsidR="007F28D2" w:rsidRPr="002143F0" w:rsidRDefault="0009408E" w:rsidP="00B14CC6">
            <w:pPr>
              <w:keepNext/>
              <w:keepLines/>
              <w:autoSpaceDE w:val="0"/>
              <w:autoSpaceDN w:val="0"/>
              <w:adjustRightInd w:val="0"/>
              <w:ind w:left="15"/>
              <w:rPr>
                <w:rFonts w:ascii="Arial" w:eastAsia="Arial" w:hAnsi="Arial" w:cs="Arial"/>
                <w:color w:val="000000" w:themeColor="text1"/>
                <w:sz w:val="20"/>
                <w:szCs w:val="20"/>
              </w:rPr>
            </w:pPr>
            <w:r>
              <w:rPr>
                <w:rFonts w:ascii="Arial" w:eastAsia="Arial" w:hAnsi="Arial" w:cs="Arial"/>
                <w:color w:val="000000" w:themeColor="text1"/>
                <w:sz w:val="20"/>
                <w:szCs w:val="20"/>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4FDDC213" w14:textId="3FE6F9E4" w:rsidR="007F28D2" w:rsidRPr="002143F0" w:rsidRDefault="0009408E" w:rsidP="00B14CC6">
            <w:pPr>
              <w:keepNext/>
              <w:keepLines/>
              <w:autoSpaceDE w:val="0"/>
              <w:autoSpaceDN w:val="0"/>
              <w:adjustRightInd w:val="0"/>
              <w:ind w:left="15"/>
              <w:rPr>
                <w:rFonts w:ascii="Arial" w:eastAsia="Arial" w:hAnsi="Arial" w:cs="Arial"/>
                <w:color w:val="000000" w:themeColor="text1"/>
                <w:sz w:val="20"/>
                <w:szCs w:val="20"/>
              </w:rPr>
            </w:pPr>
            <w:r>
              <w:rPr>
                <w:rFonts w:ascii="Arial" w:eastAsia="Arial" w:hAnsi="Arial" w:cs="Arial"/>
                <w:color w:val="000000" w:themeColor="text1"/>
                <w:sz w:val="20"/>
                <w:szCs w:val="20"/>
              </w:rPr>
              <w:t>J. Daniels</w:t>
            </w:r>
          </w:p>
        </w:tc>
        <w:tc>
          <w:tcPr>
            <w:tcW w:w="1773" w:type="pct"/>
            <w:tcBorders>
              <w:top w:val="single" w:sz="6" w:space="0" w:color="auto"/>
              <w:left w:val="single" w:sz="6" w:space="0" w:color="auto"/>
              <w:bottom w:val="single" w:sz="6" w:space="0" w:color="auto"/>
              <w:right w:val="single" w:sz="6" w:space="0" w:color="auto"/>
            </w:tcBorders>
          </w:tcPr>
          <w:p w14:paraId="096B43FA" w14:textId="5251A91B" w:rsidR="007F28D2" w:rsidRPr="002143F0" w:rsidRDefault="0009408E" w:rsidP="00B14CC6">
            <w:pPr>
              <w:keepNext/>
              <w:keepLines/>
              <w:autoSpaceDE w:val="0"/>
              <w:autoSpaceDN w:val="0"/>
              <w:adjustRightInd w:val="0"/>
              <w:ind w:left="15"/>
              <w:rPr>
                <w:rFonts w:ascii="Arial" w:eastAsia="Arial" w:hAnsi="Arial" w:cs="Arial"/>
                <w:color w:val="000000" w:themeColor="text1"/>
                <w:sz w:val="20"/>
                <w:szCs w:val="20"/>
              </w:rPr>
            </w:pPr>
            <w:r>
              <w:rPr>
                <w:rFonts w:ascii="Arial" w:eastAsia="Arial" w:hAnsi="Arial" w:cs="Arial"/>
                <w:color w:val="000000" w:themeColor="text1"/>
                <w:sz w:val="20"/>
                <w:szCs w:val="20"/>
              </w:rPr>
              <w:t xml:space="preserve">Removed </w:t>
            </w:r>
            <w:r w:rsidR="003627EB">
              <w:rPr>
                <w:rFonts w:ascii="Arial" w:eastAsia="Arial" w:hAnsi="Arial" w:cs="Arial"/>
                <w:color w:val="000000" w:themeColor="text1"/>
                <w:sz w:val="20"/>
                <w:szCs w:val="20"/>
              </w:rPr>
              <w:t xml:space="preserve">extra </w:t>
            </w:r>
            <w:r>
              <w:rPr>
                <w:rFonts w:ascii="Arial" w:eastAsia="Arial" w:hAnsi="Arial" w:cs="Arial"/>
                <w:color w:val="000000" w:themeColor="text1"/>
                <w:sz w:val="20"/>
                <w:szCs w:val="20"/>
              </w:rPr>
              <w:t xml:space="preserve">wording from </w:t>
            </w:r>
            <w:r w:rsidR="003627EB" w:rsidRPr="002143F0">
              <w:rPr>
                <w:rFonts w:ascii="Arial" w:eastAsia="Arial" w:hAnsi="Arial" w:cs="Arial"/>
                <w:sz w:val="20"/>
                <w:szCs w:val="20"/>
              </w:rPr>
              <w:t>Monitoring and Management Review</w:t>
            </w:r>
            <w:r w:rsidR="003627EB">
              <w:rPr>
                <w:rFonts w:ascii="Arial" w:eastAsia="Arial" w:hAnsi="Arial" w:cs="Arial"/>
                <w:sz w:val="20"/>
                <w:szCs w:val="20"/>
              </w:rPr>
              <w:t xml:space="preserve"> defined risk area</w:t>
            </w:r>
          </w:p>
        </w:tc>
      </w:tr>
      <w:tr w:rsidR="00726689" w:rsidRPr="002143F0" w14:paraId="5800FE4A" w14:textId="77777777" w:rsidTr="0DEF17CE">
        <w:tc>
          <w:tcPr>
            <w:tcW w:w="815" w:type="pct"/>
            <w:tcBorders>
              <w:top w:val="single" w:sz="6" w:space="0" w:color="auto"/>
              <w:left w:val="single" w:sz="6" w:space="0" w:color="auto"/>
              <w:bottom w:val="single" w:sz="6" w:space="0" w:color="auto"/>
              <w:right w:val="single" w:sz="6" w:space="0" w:color="auto"/>
            </w:tcBorders>
          </w:tcPr>
          <w:p w14:paraId="59524753" w14:textId="75E355D2" w:rsidR="00726689" w:rsidRPr="002143F0" w:rsidRDefault="004702B2" w:rsidP="00B14CC6">
            <w:pPr>
              <w:keepNext/>
              <w:keepLines/>
              <w:autoSpaceDE w:val="0"/>
              <w:autoSpaceDN w:val="0"/>
              <w:adjustRightInd w:val="0"/>
              <w:ind w:left="15"/>
              <w:rPr>
                <w:rFonts w:ascii="Arial" w:eastAsia="Arial" w:hAnsi="Arial" w:cs="Arial"/>
                <w:color w:val="000000"/>
                <w:sz w:val="20"/>
                <w:szCs w:val="20"/>
              </w:rPr>
            </w:pPr>
            <w:r>
              <w:rPr>
                <w:rFonts w:ascii="Arial" w:eastAsia="Arial" w:hAnsi="Arial" w:cs="Arial"/>
                <w:color w:val="000000" w:themeColor="text1"/>
                <w:sz w:val="20"/>
                <w:szCs w:val="20"/>
              </w:rPr>
              <w:t>September</w:t>
            </w:r>
            <w:r w:rsidR="0DEF17CE" w:rsidRPr="002143F0">
              <w:rPr>
                <w:rFonts w:ascii="Arial" w:eastAsia="Arial" w:hAnsi="Arial" w:cs="Arial"/>
                <w:color w:val="000000" w:themeColor="text1"/>
                <w:sz w:val="20"/>
                <w:szCs w:val="20"/>
              </w:rPr>
              <w:t xml:space="preserve"> 2024</w:t>
            </w:r>
          </w:p>
        </w:tc>
        <w:tc>
          <w:tcPr>
            <w:tcW w:w="815" w:type="pct"/>
            <w:tcBorders>
              <w:top w:val="single" w:sz="6" w:space="0" w:color="auto"/>
              <w:left w:val="single" w:sz="6" w:space="0" w:color="auto"/>
              <w:bottom w:val="single" w:sz="6" w:space="0" w:color="auto"/>
              <w:right w:val="single" w:sz="6" w:space="0" w:color="auto"/>
            </w:tcBorders>
          </w:tcPr>
          <w:p w14:paraId="448724E0" w14:textId="49BA47A0" w:rsidR="00726689" w:rsidRPr="002143F0" w:rsidRDefault="0DEF17CE" w:rsidP="00B14CC6">
            <w:pPr>
              <w:keepNext/>
              <w:keepLines/>
              <w:autoSpaceDE w:val="0"/>
              <w:autoSpaceDN w:val="0"/>
              <w:adjustRightInd w:val="0"/>
              <w:ind w:left="15"/>
              <w:rPr>
                <w:rFonts w:ascii="Arial" w:eastAsia="Arial" w:hAnsi="Arial" w:cs="Arial"/>
                <w:color w:val="000000"/>
                <w:sz w:val="20"/>
                <w:szCs w:val="20"/>
              </w:rPr>
            </w:pPr>
            <w:r w:rsidRPr="002143F0">
              <w:rPr>
                <w:rFonts w:ascii="Arial" w:eastAsia="Arial" w:hAnsi="Arial" w:cs="Arial"/>
                <w:color w:val="000000" w:themeColor="text1"/>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0F9E8A88" w14:textId="4FBF905A" w:rsidR="00726689" w:rsidRPr="002143F0" w:rsidRDefault="0DEF17CE" w:rsidP="00B14CC6">
            <w:pPr>
              <w:keepNext/>
              <w:keepLines/>
              <w:autoSpaceDE w:val="0"/>
              <w:autoSpaceDN w:val="0"/>
              <w:adjustRightInd w:val="0"/>
              <w:ind w:left="15"/>
              <w:rPr>
                <w:rFonts w:ascii="Arial" w:eastAsia="Arial" w:hAnsi="Arial" w:cs="Arial"/>
                <w:color w:val="000000"/>
                <w:sz w:val="20"/>
                <w:szCs w:val="20"/>
              </w:rPr>
            </w:pPr>
            <w:r w:rsidRPr="002143F0">
              <w:rPr>
                <w:rFonts w:ascii="Arial" w:eastAsia="Arial" w:hAnsi="Arial" w:cs="Arial"/>
                <w:color w:val="000000" w:themeColor="text1"/>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50353F20" w14:textId="596D8D93" w:rsidR="00726689" w:rsidRPr="002143F0" w:rsidRDefault="0DEF17CE" w:rsidP="00B14CC6">
            <w:pPr>
              <w:keepNext/>
              <w:keepLines/>
              <w:autoSpaceDE w:val="0"/>
              <w:autoSpaceDN w:val="0"/>
              <w:adjustRightInd w:val="0"/>
              <w:ind w:left="15"/>
              <w:rPr>
                <w:rFonts w:ascii="Arial" w:eastAsia="Arial" w:hAnsi="Arial" w:cs="Arial"/>
                <w:color w:val="000000"/>
                <w:sz w:val="20"/>
                <w:szCs w:val="20"/>
              </w:rPr>
            </w:pPr>
            <w:r w:rsidRPr="002143F0">
              <w:rPr>
                <w:rFonts w:ascii="Arial" w:eastAsia="Arial" w:hAnsi="Arial" w:cs="Arial"/>
                <w:color w:val="000000" w:themeColor="text1"/>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25C37F8D" w14:textId="6A7D9E07" w:rsidR="00726689" w:rsidRPr="002143F0" w:rsidRDefault="0DEF17CE" w:rsidP="00B14CC6">
            <w:pPr>
              <w:keepNext/>
              <w:keepLines/>
              <w:autoSpaceDE w:val="0"/>
              <w:autoSpaceDN w:val="0"/>
              <w:adjustRightInd w:val="0"/>
              <w:ind w:left="15"/>
              <w:rPr>
                <w:rFonts w:ascii="Arial" w:eastAsia="Arial" w:hAnsi="Arial" w:cs="Arial"/>
                <w:color w:val="000000"/>
                <w:sz w:val="20"/>
                <w:szCs w:val="20"/>
              </w:rPr>
            </w:pPr>
            <w:r w:rsidRPr="002143F0">
              <w:rPr>
                <w:rFonts w:ascii="Arial" w:eastAsia="Arial" w:hAnsi="Arial" w:cs="Arial"/>
                <w:color w:val="000000" w:themeColor="text1"/>
                <w:sz w:val="20"/>
                <w:szCs w:val="20"/>
              </w:rPr>
              <w:t>Created audit program</w:t>
            </w:r>
          </w:p>
        </w:tc>
      </w:tr>
    </w:tbl>
    <w:p w14:paraId="543EBF09" w14:textId="2028B084" w:rsidR="00EE0673" w:rsidRPr="002143F0" w:rsidRDefault="00EE0673" w:rsidP="00B14CC6">
      <w:pPr>
        <w:rPr>
          <w:rFonts w:ascii="Arial" w:eastAsia="Arial" w:hAnsi="Arial" w:cs="Arial"/>
          <w:sz w:val="20"/>
          <w:szCs w:val="20"/>
        </w:rPr>
      </w:pPr>
    </w:p>
    <w:p w14:paraId="54086AE7" w14:textId="77777777" w:rsidR="00EE0673" w:rsidRPr="002143F0" w:rsidRDefault="00EE0673" w:rsidP="00B14CC6">
      <w:pPr>
        <w:rPr>
          <w:rFonts w:ascii="Arial" w:eastAsia="Arial" w:hAnsi="Arial" w:cs="Arial"/>
          <w:sz w:val="20"/>
          <w:szCs w:val="20"/>
        </w:rPr>
      </w:pPr>
      <w:r w:rsidRPr="002143F0">
        <w:rPr>
          <w:rFonts w:ascii="Arial" w:eastAsia="Arial" w:hAnsi="Arial" w:cs="Arial"/>
          <w:sz w:val="20"/>
          <w:szCs w:val="20"/>
        </w:rPr>
        <w:br w:type="page"/>
      </w:r>
    </w:p>
    <w:sdt>
      <w:sdtPr>
        <w:rPr>
          <w:rFonts w:asciiTheme="minorHAnsi" w:eastAsiaTheme="minorHAnsi" w:hAnsiTheme="minorHAnsi" w:cs="Arial"/>
          <w:sz w:val="22"/>
          <w:szCs w:val="22"/>
        </w:rPr>
        <w:id w:val="1802558522"/>
        <w:docPartObj>
          <w:docPartGallery w:val="Table of Contents"/>
          <w:docPartUnique/>
        </w:docPartObj>
      </w:sdtPr>
      <w:sdtEndPr>
        <w:rPr>
          <w:color w:val="FF0000"/>
        </w:rPr>
      </w:sdtEndPr>
      <w:sdtContent>
        <w:p w14:paraId="05972035" w14:textId="07A35B5D" w:rsidR="00C51ACC" w:rsidRPr="002143F0" w:rsidRDefault="14F14432" w:rsidP="3B14A73F">
          <w:pPr>
            <w:pStyle w:val="TOCHeading"/>
            <w:rPr>
              <w:rFonts w:eastAsia="Arial" w:cs="Arial"/>
            </w:rPr>
          </w:pPr>
          <w:r w:rsidRPr="002143F0">
            <w:rPr>
              <w:rFonts w:cs="Arial"/>
            </w:rPr>
            <w:t>Table of Contents</w:t>
          </w:r>
        </w:p>
        <w:p w14:paraId="79E8FF94" w14:textId="2D4B638F" w:rsidR="008C4508" w:rsidRDefault="00000000">
          <w:pPr>
            <w:pStyle w:val="TOC1"/>
            <w:tabs>
              <w:tab w:val="right" w:leader="dot" w:pos="10790"/>
            </w:tabs>
            <w:rPr>
              <w:rFonts w:eastAsiaTheme="minorEastAsia"/>
              <w:noProof/>
              <w:kern w:val="2"/>
              <w:sz w:val="24"/>
              <w:szCs w:val="24"/>
              <w14:ligatures w14:val="standardContextual"/>
            </w:rPr>
          </w:pPr>
          <w:r w:rsidRPr="002143F0">
            <w:rPr>
              <w:rFonts w:ascii="Arial" w:hAnsi="Arial" w:cs="Arial"/>
              <w:color w:val="FF0000"/>
            </w:rPr>
            <w:fldChar w:fldCharType="begin"/>
          </w:r>
          <w:r w:rsidRPr="002143F0">
            <w:rPr>
              <w:rFonts w:ascii="Arial" w:hAnsi="Arial" w:cs="Arial"/>
              <w:color w:val="FF0000"/>
            </w:rPr>
            <w:instrText>TOC \o "1-3" \z \u \h</w:instrText>
          </w:r>
          <w:r w:rsidRPr="002143F0">
            <w:rPr>
              <w:rFonts w:ascii="Arial" w:hAnsi="Arial" w:cs="Arial"/>
              <w:color w:val="FF0000"/>
            </w:rPr>
            <w:fldChar w:fldCharType="separate"/>
          </w:r>
          <w:hyperlink w:anchor="_Toc181799061" w:history="1">
            <w:r w:rsidR="008C4508" w:rsidRPr="00FC6046">
              <w:rPr>
                <w:rStyle w:val="Hyperlink"/>
                <w:rFonts w:eastAsia="Arial" w:cs="Arial"/>
                <w:noProof/>
              </w:rPr>
              <w:t>PROCESS AND OBJECTIVE</w:t>
            </w:r>
            <w:r w:rsidR="008C4508">
              <w:rPr>
                <w:noProof/>
                <w:webHidden/>
              </w:rPr>
              <w:tab/>
            </w:r>
            <w:r w:rsidR="008C4508">
              <w:rPr>
                <w:noProof/>
                <w:webHidden/>
              </w:rPr>
              <w:fldChar w:fldCharType="begin"/>
            </w:r>
            <w:r w:rsidR="008C4508">
              <w:rPr>
                <w:noProof/>
                <w:webHidden/>
              </w:rPr>
              <w:instrText xml:space="preserve"> PAGEREF _Toc181799061 \h </w:instrText>
            </w:r>
            <w:r w:rsidR="008C4508">
              <w:rPr>
                <w:noProof/>
                <w:webHidden/>
              </w:rPr>
            </w:r>
            <w:r w:rsidR="008C4508">
              <w:rPr>
                <w:noProof/>
                <w:webHidden/>
              </w:rPr>
              <w:fldChar w:fldCharType="separate"/>
            </w:r>
            <w:r w:rsidR="00C135A1">
              <w:rPr>
                <w:noProof/>
                <w:webHidden/>
              </w:rPr>
              <w:t>3</w:t>
            </w:r>
            <w:r w:rsidR="008C4508">
              <w:rPr>
                <w:noProof/>
                <w:webHidden/>
              </w:rPr>
              <w:fldChar w:fldCharType="end"/>
            </w:r>
          </w:hyperlink>
        </w:p>
        <w:p w14:paraId="7AA1C234" w14:textId="0881FB84" w:rsidR="008C4508" w:rsidRDefault="008C4508">
          <w:pPr>
            <w:pStyle w:val="TOC2"/>
            <w:tabs>
              <w:tab w:val="right" w:leader="dot" w:pos="10790"/>
            </w:tabs>
            <w:rPr>
              <w:rFonts w:eastAsiaTheme="minorEastAsia"/>
              <w:noProof/>
              <w:kern w:val="2"/>
              <w:sz w:val="24"/>
              <w:szCs w:val="24"/>
              <w14:ligatures w14:val="standardContextual"/>
            </w:rPr>
          </w:pPr>
          <w:hyperlink w:anchor="_Toc181799062" w:history="1">
            <w:r w:rsidRPr="00FC6046">
              <w:rPr>
                <w:rStyle w:val="Hyperlink"/>
                <w:rFonts w:eastAsia="Arial" w:cs="Arial"/>
                <w:noProof/>
              </w:rPr>
              <w:t>PLANNING: Data Analysis</w:t>
            </w:r>
            <w:r>
              <w:rPr>
                <w:noProof/>
                <w:webHidden/>
              </w:rPr>
              <w:tab/>
            </w:r>
            <w:r>
              <w:rPr>
                <w:noProof/>
                <w:webHidden/>
              </w:rPr>
              <w:fldChar w:fldCharType="begin"/>
            </w:r>
            <w:r>
              <w:rPr>
                <w:noProof/>
                <w:webHidden/>
              </w:rPr>
              <w:instrText xml:space="preserve"> PAGEREF _Toc181799062 \h </w:instrText>
            </w:r>
            <w:r>
              <w:rPr>
                <w:noProof/>
                <w:webHidden/>
              </w:rPr>
            </w:r>
            <w:r>
              <w:rPr>
                <w:noProof/>
                <w:webHidden/>
              </w:rPr>
              <w:fldChar w:fldCharType="separate"/>
            </w:r>
            <w:r w:rsidR="00C135A1">
              <w:rPr>
                <w:noProof/>
                <w:webHidden/>
              </w:rPr>
              <w:t>6</w:t>
            </w:r>
            <w:r>
              <w:rPr>
                <w:noProof/>
                <w:webHidden/>
              </w:rPr>
              <w:fldChar w:fldCharType="end"/>
            </w:r>
          </w:hyperlink>
        </w:p>
        <w:p w14:paraId="2AA44565" w14:textId="3451EF90" w:rsidR="008C4508" w:rsidRDefault="008C4508">
          <w:pPr>
            <w:pStyle w:val="TOC2"/>
            <w:tabs>
              <w:tab w:val="right" w:leader="dot" w:pos="10790"/>
            </w:tabs>
            <w:rPr>
              <w:rFonts w:eastAsiaTheme="minorEastAsia"/>
              <w:noProof/>
              <w:kern w:val="2"/>
              <w:sz w:val="24"/>
              <w:szCs w:val="24"/>
              <w14:ligatures w14:val="standardContextual"/>
            </w:rPr>
          </w:pPr>
          <w:hyperlink w:anchor="_Toc181799063" w:history="1">
            <w:r w:rsidRPr="00FC6046">
              <w:rPr>
                <w:rStyle w:val="Hyperlink"/>
                <w:rFonts w:eastAsia="Arial" w:cs="Arial"/>
                <w:noProof/>
              </w:rPr>
              <w:t>PLANNING: Reference Material</w:t>
            </w:r>
            <w:r>
              <w:rPr>
                <w:noProof/>
                <w:webHidden/>
              </w:rPr>
              <w:tab/>
            </w:r>
            <w:r>
              <w:rPr>
                <w:noProof/>
                <w:webHidden/>
              </w:rPr>
              <w:fldChar w:fldCharType="begin"/>
            </w:r>
            <w:r>
              <w:rPr>
                <w:noProof/>
                <w:webHidden/>
              </w:rPr>
              <w:instrText xml:space="preserve"> PAGEREF _Toc181799063 \h </w:instrText>
            </w:r>
            <w:r>
              <w:rPr>
                <w:noProof/>
                <w:webHidden/>
              </w:rPr>
            </w:r>
            <w:r>
              <w:rPr>
                <w:noProof/>
                <w:webHidden/>
              </w:rPr>
              <w:fldChar w:fldCharType="separate"/>
            </w:r>
            <w:r w:rsidR="00C135A1">
              <w:rPr>
                <w:noProof/>
                <w:webHidden/>
              </w:rPr>
              <w:t>8</w:t>
            </w:r>
            <w:r>
              <w:rPr>
                <w:noProof/>
                <w:webHidden/>
              </w:rPr>
              <w:fldChar w:fldCharType="end"/>
            </w:r>
          </w:hyperlink>
        </w:p>
        <w:p w14:paraId="7B06FAF2" w14:textId="71F5F1C6" w:rsidR="008C4508" w:rsidRDefault="008C4508">
          <w:pPr>
            <w:pStyle w:val="TOC2"/>
            <w:tabs>
              <w:tab w:val="right" w:leader="dot" w:pos="10790"/>
            </w:tabs>
            <w:rPr>
              <w:rFonts w:eastAsiaTheme="minorEastAsia"/>
              <w:noProof/>
              <w:kern w:val="2"/>
              <w:sz w:val="24"/>
              <w:szCs w:val="24"/>
              <w14:ligatures w14:val="standardContextual"/>
            </w:rPr>
          </w:pPr>
          <w:hyperlink w:anchor="_Toc181799064" w:history="1">
            <w:r w:rsidRPr="00FC6046">
              <w:rPr>
                <w:rStyle w:val="Hyperlink"/>
                <w:rFonts w:eastAsia="Arial" w:cs="Arial"/>
                <w:noProof/>
              </w:rPr>
              <w:t>PLANNING: Fraud Template</w:t>
            </w:r>
            <w:r>
              <w:rPr>
                <w:noProof/>
                <w:webHidden/>
              </w:rPr>
              <w:tab/>
            </w:r>
            <w:r>
              <w:rPr>
                <w:noProof/>
                <w:webHidden/>
              </w:rPr>
              <w:fldChar w:fldCharType="begin"/>
            </w:r>
            <w:r>
              <w:rPr>
                <w:noProof/>
                <w:webHidden/>
              </w:rPr>
              <w:instrText xml:space="preserve"> PAGEREF _Toc181799064 \h </w:instrText>
            </w:r>
            <w:r>
              <w:rPr>
                <w:noProof/>
                <w:webHidden/>
              </w:rPr>
            </w:r>
            <w:r>
              <w:rPr>
                <w:noProof/>
                <w:webHidden/>
              </w:rPr>
              <w:fldChar w:fldCharType="separate"/>
            </w:r>
            <w:r w:rsidR="00C135A1">
              <w:rPr>
                <w:noProof/>
                <w:webHidden/>
              </w:rPr>
              <w:t>10</w:t>
            </w:r>
            <w:r>
              <w:rPr>
                <w:noProof/>
                <w:webHidden/>
              </w:rPr>
              <w:fldChar w:fldCharType="end"/>
            </w:r>
          </w:hyperlink>
        </w:p>
        <w:p w14:paraId="55D60C26" w14:textId="2921F61F" w:rsidR="008C4508" w:rsidRDefault="008C4508">
          <w:pPr>
            <w:pStyle w:val="TOC1"/>
            <w:tabs>
              <w:tab w:val="right" w:leader="dot" w:pos="10790"/>
            </w:tabs>
            <w:rPr>
              <w:rFonts w:eastAsiaTheme="minorEastAsia"/>
              <w:noProof/>
              <w:kern w:val="2"/>
              <w:sz w:val="24"/>
              <w:szCs w:val="24"/>
              <w14:ligatures w14:val="standardContextual"/>
            </w:rPr>
          </w:pPr>
          <w:hyperlink w:anchor="_Toc181799065" w:history="1">
            <w:r w:rsidRPr="00FC6046">
              <w:rPr>
                <w:rStyle w:val="Hyperlink"/>
                <w:rFonts w:eastAsia="Arial" w:cs="Arial"/>
                <w:noProof/>
              </w:rPr>
              <w:t>CONTROL ASSESSMENT QUESTIONS</w:t>
            </w:r>
            <w:r>
              <w:rPr>
                <w:noProof/>
                <w:webHidden/>
              </w:rPr>
              <w:tab/>
            </w:r>
            <w:r>
              <w:rPr>
                <w:noProof/>
                <w:webHidden/>
              </w:rPr>
              <w:fldChar w:fldCharType="begin"/>
            </w:r>
            <w:r>
              <w:rPr>
                <w:noProof/>
                <w:webHidden/>
              </w:rPr>
              <w:instrText xml:space="preserve"> PAGEREF _Toc181799065 \h </w:instrText>
            </w:r>
            <w:r>
              <w:rPr>
                <w:noProof/>
                <w:webHidden/>
              </w:rPr>
            </w:r>
            <w:r>
              <w:rPr>
                <w:noProof/>
                <w:webHidden/>
              </w:rPr>
              <w:fldChar w:fldCharType="separate"/>
            </w:r>
            <w:r w:rsidR="00C135A1">
              <w:rPr>
                <w:noProof/>
                <w:webHidden/>
              </w:rPr>
              <w:t>11</w:t>
            </w:r>
            <w:r>
              <w:rPr>
                <w:noProof/>
                <w:webHidden/>
              </w:rPr>
              <w:fldChar w:fldCharType="end"/>
            </w:r>
          </w:hyperlink>
        </w:p>
        <w:p w14:paraId="0F9CFFEC" w14:textId="6D7AA610" w:rsidR="008C4508" w:rsidRDefault="008C4508">
          <w:pPr>
            <w:pStyle w:val="TOC2"/>
            <w:tabs>
              <w:tab w:val="right" w:leader="dot" w:pos="10790"/>
            </w:tabs>
            <w:rPr>
              <w:rFonts w:eastAsiaTheme="minorEastAsia"/>
              <w:noProof/>
              <w:kern w:val="2"/>
              <w:sz w:val="24"/>
              <w:szCs w:val="24"/>
              <w14:ligatures w14:val="standardContextual"/>
            </w:rPr>
          </w:pPr>
          <w:hyperlink w:anchor="_Toc181799066" w:history="1">
            <w:r w:rsidRPr="00FC6046">
              <w:rPr>
                <w:rStyle w:val="Hyperlink"/>
                <w:rFonts w:eastAsia="Arial" w:cs="Arial"/>
                <w:noProof/>
              </w:rPr>
              <w:t>Key Control Question:  1. Regulatory Compliance / Mandatory Disclosures</w:t>
            </w:r>
            <w:r>
              <w:rPr>
                <w:noProof/>
                <w:webHidden/>
              </w:rPr>
              <w:tab/>
            </w:r>
            <w:r>
              <w:rPr>
                <w:noProof/>
                <w:webHidden/>
              </w:rPr>
              <w:fldChar w:fldCharType="begin"/>
            </w:r>
            <w:r>
              <w:rPr>
                <w:noProof/>
                <w:webHidden/>
              </w:rPr>
              <w:instrText xml:space="preserve"> PAGEREF _Toc181799066 \h </w:instrText>
            </w:r>
            <w:r>
              <w:rPr>
                <w:noProof/>
                <w:webHidden/>
              </w:rPr>
            </w:r>
            <w:r>
              <w:rPr>
                <w:noProof/>
                <w:webHidden/>
              </w:rPr>
              <w:fldChar w:fldCharType="separate"/>
            </w:r>
            <w:r w:rsidR="00C135A1">
              <w:rPr>
                <w:noProof/>
                <w:webHidden/>
              </w:rPr>
              <w:t>11</w:t>
            </w:r>
            <w:r>
              <w:rPr>
                <w:noProof/>
                <w:webHidden/>
              </w:rPr>
              <w:fldChar w:fldCharType="end"/>
            </w:r>
          </w:hyperlink>
        </w:p>
        <w:p w14:paraId="1512CCB7" w14:textId="132E2004" w:rsidR="008C4508" w:rsidRDefault="008C4508">
          <w:pPr>
            <w:pStyle w:val="TOC3"/>
            <w:tabs>
              <w:tab w:val="right" w:leader="dot" w:pos="10790"/>
            </w:tabs>
            <w:rPr>
              <w:rFonts w:eastAsiaTheme="minorEastAsia"/>
              <w:noProof/>
              <w:kern w:val="2"/>
              <w:sz w:val="24"/>
              <w:szCs w:val="24"/>
              <w14:ligatures w14:val="standardContextual"/>
            </w:rPr>
          </w:pPr>
          <w:hyperlink w:anchor="_Toc181799067" w:history="1">
            <w:r w:rsidRPr="00FC6046">
              <w:rPr>
                <w:rStyle w:val="Hyperlink"/>
                <w:rFonts w:eastAsia="Arial" w:cs="Arial"/>
                <w:noProof/>
              </w:rPr>
              <w:t>Primary Test:  Metric Calculation and Corroboration (MC001.P)</w:t>
            </w:r>
            <w:r>
              <w:rPr>
                <w:noProof/>
                <w:webHidden/>
              </w:rPr>
              <w:tab/>
            </w:r>
            <w:r>
              <w:rPr>
                <w:noProof/>
                <w:webHidden/>
              </w:rPr>
              <w:fldChar w:fldCharType="begin"/>
            </w:r>
            <w:r>
              <w:rPr>
                <w:noProof/>
                <w:webHidden/>
              </w:rPr>
              <w:instrText xml:space="preserve"> PAGEREF _Toc181799067 \h </w:instrText>
            </w:r>
            <w:r>
              <w:rPr>
                <w:noProof/>
                <w:webHidden/>
              </w:rPr>
            </w:r>
            <w:r>
              <w:rPr>
                <w:noProof/>
                <w:webHidden/>
              </w:rPr>
              <w:fldChar w:fldCharType="separate"/>
            </w:r>
            <w:r w:rsidR="00C135A1">
              <w:rPr>
                <w:noProof/>
                <w:webHidden/>
              </w:rPr>
              <w:t>12</w:t>
            </w:r>
            <w:r>
              <w:rPr>
                <w:noProof/>
                <w:webHidden/>
              </w:rPr>
              <w:fldChar w:fldCharType="end"/>
            </w:r>
          </w:hyperlink>
        </w:p>
        <w:p w14:paraId="0D444301" w14:textId="65EA8F35" w:rsidR="008C4508" w:rsidRDefault="008C4508">
          <w:pPr>
            <w:pStyle w:val="TOC3"/>
            <w:tabs>
              <w:tab w:val="right" w:leader="dot" w:pos="10790"/>
            </w:tabs>
            <w:rPr>
              <w:rFonts w:eastAsiaTheme="minorEastAsia"/>
              <w:noProof/>
              <w:kern w:val="2"/>
              <w:sz w:val="24"/>
              <w:szCs w:val="24"/>
              <w14:ligatures w14:val="standardContextual"/>
            </w:rPr>
          </w:pPr>
          <w:hyperlink w:anchor="_Toc181799068" w:history="1">
            <w:r w:rsidRPr="00FC6046">
              <w:rPr>
                <w:rStyle w:val="Hyperlink"/>
                <w:rFonts w:eastAsia="Arial" w:cs="Arial"/>
                <w:noProof/>
              </w:rPr>
              <w:t>Primary Test:  Regulatory Requirements (RR001.P)</w:t>
            </w:r>
            <w:r>
              <w:rPr>
                <w:noProof/>
                <w:webHidden/>
              </w:rPr>
              <w:tab/>
            </w:r>
            <w:r>
              <w:rPr>
                <w:noProof/>
                <w:webHidden/>
              </w:rPr>
              <w:fldChar w:fldCharType="begin"/>
            </w:r>
            <w:r>
              <w:rPr>
                <w:noProof/>
                <w:webHidden/>
              </w:rPr>
              <w:instrText xml:space="preserve"> PAGEREF _Toc181799068 \h </w:instrText>
            </w:r>
            <w:r>
              <w:rPr>
                <w:noProof/>
                <w:webHidden/>
              </w:rPr>
            </w:r>
            <w:r>
              <w:rPr>
                <w:noProof/>
                <w:webHidden/>
              </w:rPr>
              <w:fldChar w:fldCharType="separate"/>
            </w:r>
            <w:r w:rsidR="00C135A1">
              <w:rPr>
                <w:noProof/>
                <w:webHidden/>
              </w:rPr>
              <w:t>13</w:t>
            </w:r>
            <w:r>
              <w:rPr>
                <w:noProof/>
                <w:webHidden/>
              </w:rPr>
              <w:fldChar w:fldCharType="end"/>
            </w:r>
          </w:hyperlink>
        </w:p>
        <w:p w14:paraId="0ECB2B86" w14:textId="6CD04A1C" w:rsidR="008C4508" w:rsidRDefault="008C4508">
          <w:pPr>
            <w:pStyle w:val="TOC2"/>
            <w:tabs>
              <w:tab w:val="right" w:leader="dot" w:pos="10790"/>
            </w:tabs>
            <w:rPr>
              <w:rFonts w:eastAsiaTheme="minorEastAsia"/>
              <w:noProof/>
              <w:kern w:val="2"/>
              <w:sz w:val="24"/>
              <w:szCs w:val="24"/>
              <w14:ligatures w14:val="standardContextual"/>
            </w:rPr>
          </w:pPr>
          <w:hyperlink w:anchor="_Toc181799069" w:history="1">
            <w:r w:rsidRPr="00FC6046">
              <w:rPr>
                <w:rStyle w:val="Hyperlink"/>
                <w:rFonts w:eastAsia="Arial" w:cs="Arial"/>
                <w:noProof/>
              </w:rPr>
              <w:t>Key Control Question:  2. Data Security and Privacy</w:t>
            </w:r>
            <w:r>
              <w:rPr>
                <w:noProof/>
                <w:webHidden/>
              </w:rPr>
              <w:tab/>
            </w:r>
            <w:r>
              <w:rPr>
                <w:noProof/>
                <w:webHidden/>
              </w:rPr>
              <w:fldChar w:fldCharType="begin"/>
            </w:r>
            <w:r>
              <w:rPr>
                <w:noProof/>
                <w:webHidden/>
              </w:rPr>
              <w:instrText xml:space="preserve"> PAGEREF _Toc181799069 \h </w:instrText>
            </w:r>
            <w:r>
              <w:rPr>
                <w:noProof/>
                <w:webHidden/>
              </w:rPr>
            </w:r>
            <w:r>
              <w:rPr>
                <w:noProof/>
                <w:webHidden/>
              </w:rPr>
              <w:fldChar w:fldCharType="separate"/>
            </w:r>
            <w:r w:rsidR="00C135A1">
              <w:rPr>
                <w:noProof/>
                <w:webHidden/>
              </w:rPr>
              <w:t>14</w:t>
            </w:r>
            <w:r>
              <w:rPr>
                <w:noProof/>
                <w:webHidden/>
              </w:rPr>
              <w:fldChar w:fldCharType="end"/>
            </w:r>
          </w:hyperlink>
        </w:p>
        <w:p w14:paraId="235162F6" w14:textId="65522DE7" w:rsidR="008C4508" w:rsidRDefault="008C4508">
          <w:pPr>
            <w:pStyle w:val="TOC3"/>
            <w:tabs>
              <w:tab w:val="right" w:leader="dot" w:pos="10790"/>
            </w:tabs>
            <w:rPr>
              <w:rFonts w:eastAsiaTheme="minorEastAsia"/>
              <w:noProof/>
              <w:kern w:val="2"/>
              <w:sz w:val="24"/>
              <w:szCs w:val="24"/>
              <w14:ligatures w14:val="standardContextual"/>
            </w:rPr>
          </w:pPr>
          <w:hyperlink w:anchor="_Toc181799070" w:history="1">
            <w:r w:rsidRPr="00FC6046">
              <w:rPr>
                <w:rStyle w:val="Hyperlink"/>
                <w:rFonts w:eastAsia="Arial" w:cs="Arial"/>
                <w:noProof/>
              </w:rPr>
              <w:t>Primary Test:  Data Protection (DP001.P)</w:t>
            </w:r>
            <w:r>
              <w:rPr>
                <w:noProof/>
                <w:webHidden/>
              </w:rPr>
              <w:tab/>
            </w:r>
            <w:r>
              <w:rPr>
                <w:noProof/>
                <w:webHidden/>
              </w:rPr>
              <w:fldChar w:fldCharType="begin"/>
            </w:r>
            <w:r>
              <w:rPr>
                <w:noProof/>
                <w:webHidden/>
              </w:rPr>
              <w:instrText xml:space="preserve"> PAGEREF _Toc181799070 \h </w:instrText>
            </w:r>
            <w:r>
              <w:rPr>
                <w:noProof/>
                <w:webHidden/>
              </w:rPr>
            </w:r>
            <w:r>
              <w:rPr>
                <w:noProof/>
                <w:webHidden/>
              </w:rPr>
              <w:fldChar w:fldCharType="separate"/>
            </w:r>
            <w:r w:rsidR="00C135A1">
              <w:rPr>
                <w:noProof/>
                <w:webHidden/>
              </w:rPr>
              <w:t>15</w:t>
            </w:r>
            <w:r>
              <w:rPr>
                <w:noProof/>
                <w:webHidden/>
              </w:rPr>
              <w:fldChar w:fldCharType="end"/>
            </w:r>
          </w:hyperlink>
        </w:p>
        <w:p w14:paraId="044E4273" w14:textId="5545F7D3" w:rsidR="008C4508" w:rsidRDefault="008C4508">
          <w:pPr>
            <w:pStyle w:val="TOC3"/>
            <w:tabs>
              <w:tab w:val="right" w:leader="dot" w:pos="10790"/>
            </w:tabs>
            <w:rPr>
              <w:rFonts w:eastAsiaTheme="minorEastAsia"/>
              <w:noProof/>
              <w:kern w:val="2"/>
              <w:sz w:val="24"/>
              <w:szCs w:val="24"/>
              <w14:ligatures w14:val="standardContextual"/>
            </w:rPr>
          </w:pPr>
          <w:hyperlink w:anchor="_Toc181799071" w:history="1">
            <w:r w:rsidRPr="00FC6046">
              <w:rPr>
                <w:rStyle w:val="Hyperlink"/>
                <w:rFonts w:eastAsia="Arial" w:cs="Arial"/>
                <w:noProof/>
              </w:rPr>
              <w:t>Primary Test:  Separation of Duties (SD001.P)</w:t>
            </w:r>
            <w:r>
              <w:rPr>
                <w:noProof/>
                <w:webHidden/>
              </w:rPr>
              <w:tab/>
            </w:r>
            <w:r>
              <w:rPr>
                <w:noProof/>
                <w:webHidden/>
              </w:rPr>
              <w:fldChar w:fldCharType="begin"/>
            </w:r>
            <w:r>
              <w:rPr>
                <w:noProof/>
                <w:webHidden/>
              </w:rPr>
              <w:instrText xml:space="preserve"> PAGEREF _Toc181799071 \h </w:instrText>
            </w:r>
            <w:r>
              <w:rPr>
                <w:noProof/>
                <w:webHidden/>
              </w:rPr>
            </w:r>
            <w:r>
              <w:rPr>
                <w:noProof/>
                <w:webHidden/>
              </w:rPr>
              <w:fldChar w:fldCharType="separate"/>
            </w:r>
            <w:r w:rsidR="00C135A1">
              <w:rPr>
                <w:noProof/>
                <w:webHidden/>
              </w:rPr>
              <w:t>17</w:t>
            </w:r>
            <w:r>
              <w:rPr>
                <w:noProof/>
                <w:webHidden/>
              </w:rPr>
              <w:fldChar w:fldCharType="end"/>
            </w:r>
          </w:hyperlink>
        </w:p>
        <w:p w14:paraId="4957E967" w14:textId="7B0A7BCB" w:rsidR="008C4508" w:rsidRDefault="008C4508">
          <w:pPr>
            <w:pStyle w:val="TOC2"/>
            <w:tabs>
              <w:tab w:val="right" w:leader="dot" w:pos="10790"/>
            </w:tabs>
            <w:rPr>
              <w:rFonts w:eastAsiaTheme="minorEastAsia"/>
              <w:noProof/>
              <w:kern w:val="2"/>
              <w:sz w:val="24"/>
              <w:szCs w:val="24"/>
              <w14:ligatures w14:val="standardContextual"/>
            </w:rPr>
          </w:pPr>
          <w:hyperlink w:anchor="_Toc181799072" w:history="1">
            <w:r w:rsidRPr="00FC6046">
              <w:rPr>
                <w:rStyle w:val="Hyperlink"/>
                <w:rFonts w:eastAsia="Arial" w:cs="Arial"/>
                <w:noProof/>
              </w:rPr>
              <w:t>Key Control Question:  3. Voluntary Disclosures</w:t>
            </w:r>
            <w:r>
              <w:rPr>
                <w:noProof/>
                <w:webHidden/>
              </w:rPr>
              <w:tab/>
            </w:r>
            <w:r>
              <w:rPr>
                <w:noProof/>
                <w:webHidden/>
              </w:rPr>
              <w:fldChar w:fldCharType="begin"/>
            </w:r>
            <w:r>
              <w:rPr>
                <w:noProof/>
                <w:webHidden/>
              </w:rPr>
              <w:instrText xml:space="preserve"> PAGEREF _Toc181799072 \h </w:instrText>
            </w:r>
            <w:r>
              <w:rPr>
                <w:noProof/>
                <w:webHidden/>
              </w:rPr>
            </w:r>
            <w:r>
              <w:rPr>
                <w:noProof/>
                <w:webHidden/>
              </w:rPr>
              <w:fldChar w:fldCharType="separate"/>
            </w:r>
            <w:r w:rsidR="00C135A1">
              <w:rPr>
                <w:noProof/>
                <w:webHidden/>
              </w:rPr>
              <w:t>18</w:t>
            </w:r>
            <w:r>
              <w:rPr>
                <w:noProof/>
                <w:webHidden/>
              </w:rPr>
              <w:fldChar w:fldCharType="end"/>
            </w:r>
          </w:hyperlink>
        </w:p>
        <w:p w14:paraId="4CA1F407" w14:textId="0630CD11" w:rsidR="008C4508" w:rsidRDefault="008C4508">
          <w:pPr>
            <w:pStyle w:val="TOC3"/>
            <w:tabs>
              <w:tab w:val="right" w:leader="dot" w:pos="10790"/>
            </w:tabs>
            <w:rPr>
              <w:rFonts w:eastAsiaTheme="minorEastAsia"/>
              <w:noProof/>
              <w:kern w:val="2"/>
              <w:sz w:val="24"/>
              <w:szCs w:val="24"/>
              <w14:ligatures w14:val="standardContextual"/>
            </w:rPr>
          </w:pPr>
          <w:hyperlink w:anchor="_Toc181799073" w:history="1">
            <w:r w:rsidRPr="00FC6046">
              <w:rPr>
                <w:rStyle w:val="Hyperlink"/>
                <w:rFonts w:eastAsia="Arial" w:cs="Arial"/>
                <w:noProof/>
              </w:rPr>
              <w:t>Primary Test:  Metric Calculation and Corroboration (MC001.P)</w:t>
            </w:r>
            <w:r>
              <w:rPr>
                <w:noProof/>
                <w:webHidden/>
              </w:rPr>
              <w:tab/>
            </w:r>
            <w:r>
              <w:rPr>
                <w:noProof/>
                <w:webHidden/>
              </w:rPr>
              <w:fldChar w:fldCharType="begin"/>
            </w:r>
            <w:r>
              <w:rPr>
                <w:noProof/>
                <w:webHidden/>
              </w:rPr>
              <w:instrText xml:space="preserve"> PAGEREF _Toc181799073 \h </w:instrText>
            </w:r>
            <w:r>
              <w:rPr>
                <w:noProof/>
                <w:webHidden/>
              </w:rPr>
            </w:r>
            <w:r>
              <w:rPr>
                <w:noProof/>
                <w:webHidden/>
              </w:rPr>
              <w:fldChar w:fldCharType="separate"/>
            </w:r>
            <w:r w:rsidR="00C135A1">
              <w:rPr>
                <w:noProof/>
                <w:webHidden/>
              </w:rPr>
              <w:t>19</w:t>
            </w:r>
            <w:r>
              <w:rPr>
                <w:noProof/>
                <w:webHidden/>
              </w:rPr>
              <w:fldChar w:fldCharType="end"/>
            </w:r>
          </w:hyperlink>
        </w:p>
        <w:p w14:paraId="7C1B81B0" w14:textId="096BD394" w:rsidR="008C4508" w:rsidRDefault="008C4508">
          <w:pPr>
            <w:pStyle w:val="TOC2"/>
            <w:tabs>
              <w:tab w:val="right" w:leader="dot" w:pos="10790"/>
            </w:tabs>
            <w:rPr>
              <w:rFonts w:eastAsiaTheme="minorEastAsia"/>
              <w:noProof/>
              <w:kern w:val="2"/>
              <w:sz w:val="24"/>
              <w:szCs w:val="24"/>
              <w14:ligatures w14:val="standardContextual"/>
            </w:rPr>
          </w:pPr>
          <w:hyperlink w:anchor="_Toc181799074" w:history="1">
            <w:r w:rsidRPr="00FC6046">
              <w:rPr>
                <w:rStyle w:val="Hyperlink"/>
                <w:rFonts w:eastAsia="Arial" w:cs="Arial"/>
                <w:noProof/>
              </w:rPr>
              <w:t>Key Control Question:  4. Monitoring and Management Review (Substantiation and Validation)</w:t>
            </w:r>
            <w:r>
              <w:rPr>
                <w:noProof/>
                <w:webHidden/>
              </w:rPr>
              <w:tab/>
            </w:r>
            <w:r>
              <w:rPr>
                <w:noProof/>
                <w:webHidden/>
              </w:rPr>
              <w:fldChar w:fldCharType="begin"/>
            </w:r>
            <w:r>
              <w:rPr>
                <w:noProof/>
                <w:webHidden/>
              </w:rPr>
              <w:instrText xml:space="preserve"> PAGEREF _Toc181799074 \h </w:instrText>
            </w:r>
            <w:r>
              <w:rPr>
                <w:noProof/>
                <w:webHidden/>
              </w:rPr>
            </w:r>
            <w:r>
              <w:rPr>
                <w:noProof/>
                <w:webHidden/>
              </w:rPr>
              <w:fldChar w:fldCharType="separate"/>
            </w:r>
            <w:r w:rsidR="00C135A1">
              <w:rPr>
                <w:noProof/>
                <w:webHidden/>
              </w:rPr>
              <w:t>20</w:t>
            </w:r>
            <w:r>
              <w:rPr>
                <w:noProof/>
                <w:webHidden/>
              </w:rPr>
              <w:fldChar w:fldCharType="end"/>
            </w:r>
          </w:hyperlink>
        </w:p>
        <w:p w14:paraId="464B3246" w14:textId="0FB779CC" w:rsidR="008C4508" w:rsidRDefault="008C4508">
          <w:pPr>
            <w:pStyle w:val="TOC3"/>
            <w:tabs>
              <w:tab w:val="right" w:leader="dot" w:pos="10790"/>
            </w:tabs>
            <w:rPr>
              <w:rFonts w:eastAsiaTheme="minorEastAsia"/>
              <w:noProof/>
              <w:kern w:val="2"/>
              <w:sz w:val="24"/>
              <w:szCs w:val="24"/>
              <w14:ligatures w14:val="standardContextual"/>
            </w:rPr>
          </w:pPr>
          <w:hyperlink w:anchor="_Toc181799075" w:history="1">
            <w:r w:rsidRPr="00FC6046">
              <w:rPr>
                <w:rStyle w:val="Hyperlink"/>
                <w:rFonts w:eastAsia="Arial" w:cs="Arial"/>
                <w:noProof/>
              </w:rPr>
              <w:t>Primary Test:  Monitoring and Review (MM001.P)</w:t>
            </w:r>
            <w:r>
              <w:rPr>
                <w:noProof/>
                <w:webHidden/>
              </w:rPr>
              <w:tab/>
            </w:r>
            <w:r>
              <w:rPr>
                <w:noProof/>
                <w:webHidden/>
              </w:rPr>
              <w:fldChar w:fldCharType="begin"/>
            </w:r>
            <w:r>
              <w:rPr>
                <w:noProof/>
                <w:webHidden/>
              </w:rPr>
              <w:instrText xml:space="preserve"> PAGEREF _Toc181799075 \h </w:instrText>
            </w:r>
            <w:r>
              <w:rPr>
                <w:noProof/>
                <w:webHidden/>
              </w:rPr>
            </w:r>
            <w:r>
              <w:rPr>
                <w:noProof/>
                <w:webHidden/>
              </w:rPr>
              <w:fldChar w:fldCharType="separate"/>
            </w:r>
            <w:r w:rsidR="00C135A1">
              <w:rPr>
                <w:noProof/>
                <w:webHidden/>
              </w:rPr>
              <w:t>21</w:t>
            </w:r>
            <w:r>
              <w:rPr>
                <w:noProof/>
                <w:webHidden/>
              </w:rPr>
              <w:fldChar w:fldCharType="end"/>
            </w:r>
          </w:hyperlink>
        </w:p>
        <w:p w14:paraId="4DD492A7" w14:textId="781202F2" w:rsidR="008C4508" w:rsidRDefault="008C4508">
          <w:pPr>
            <w:pStyle w:val="TOC3"/>
            <w:tabs>
              <w:tab w:val="right" w:leader="dot" w:pos="10790"/>
            </w:tabs>
            <w:rPr>
              <w:rFonts w:eastAsiaTheme="minorEastAsia"/>
              <w:noProof/>
              <w:kern w:val="2"/>
              <w:sz w:val="24"/>
              <w:szCs w:val="24"/>
              <w14:ligatures w14:val="standardContextual"/>
            </w:rPr>
          </w:pPr>
          <w:hyperlink w:anchor="_Toc181799076" w:history="1">
            <w:r w:rsidRPr="00FC6046">
              <w:rPr>
                <w:rStyle w:val="Hyperlink"/>
                <w:rFonts w:cs="Arial"/>
                <w:noProof/>
              </w:rPr>
              <w:t>Primary Test:  Change Management (CM001.P)</w:t>
            </w:r>
            <w:r>
              <w:rPr>
                <w:noProof/>
                <w:webHidden/>
              </w:rPr>
              <w:tab/>
            </w:r>
            <w:r>
              <w:rPr>
                <w:noProof/>
                <w:webHidden/>
              </w:rPr>
              <w:fldChar w:fldCharType="begin"/>
            </w:r>
            <w:r>
              <w:rPr>
                <w:noProof/>
                <w:webHidden/>
              </w:rPr>
              <w:instrText xml:space="preserve"> PAGEREF _Toc181799076 \h </w:instrText>
            </w:r>
            <w:r>
              <w:rPr>
                <w:noProof/>
                <w:webHidden/>
              </w:rPr>
            </w:r>
            <w:r>
              <w:rPr>
                <w:noProof/>
                <w:webHidden/>
              </w:rPr>
              <w:fldChar w:fldCharType="separate"/>
            </w:r>
            <w:r w:rsidR="00C135A1">
              <w:rPr>
                <w:noProof/>
                <w:webHidden/>
              </w:rPr>
              <w:t>22</w:t>
            </w:r>
            <w:r>
              <w:rPr>
                <w:noProof/>
                <w:webHidden/>
              </w:rPr>
              <w:fldChar w:fldCharType="end"/>
            </w:r>
          </w:hyperlink>
        </w:p>
        <w:p w14:paraId="6F0AE7BB" w14:textId="5B75F907" w:rsidR="008C4508" w:rsidRDefault="008C4508">
          <w:pPr>
            <w:pStyle w:val="TOC2"/>
            <w:tabs>
              <w:tab w:val="right" w:leader="dot" w:pos="10790"/>
            </w:tabs>
            <w:rPr>
              <w:rFonts w:eastAsiaTheme="minorEastAsia"/>
              <w:noProof/>
              <w:kern w:val="2"/>
              <w:sz w:val="24"/>
              <w:szCs w:val="24"/>
              <w14:ligatures w14:val="standardContextual"/>
            </w:rPr>
          </w:pPr>
          <w:hyperlink w:anchor="_Toc181799077" w:history="1">
            <w:r w:rsidRPr="00FC6046">
              <w:rPr>
                <w:rStyle w:val="Hyperlink"/>
                <w:rFonts w:eastAsia="Arial" w:cs="Arial"/>
                <w:noProof/>
              </w:rPr>
              <w:t>Key Control Question:  5. Materiality Assessment</w:t>
            </w:r>
            <w:r>
              <w:rPr>
                <w:noProof/>
                <w:webHidden/>
              </w:rPr>
              <w:tab/>
            </w:r>
            <w:r>
              <w:rPr>
                <w:noProof/>
                <w:webHidden/>
              </w:rPr>
              <w:fldChar w:fldCharType="begin"/>
            </w:r>
            <w:r>
              <w:rPr>
                <w:noProof/>
                <w:webHidden/>
              </w:rPr>
              <w:instrText xml:space="preserve"> PAGEREF _Toc181799077 \h </w:instrText>
            </w:r>
            <w:r>
              <w:rPr>
                <w:noProof/>
                <w:webHidden/>
              </w:rPr>
            </w:r>
            <w:r>
              <w:rPr>
                <w:noProof/>
                <w:webHidden/>
              </w:rPr>
              <w:fldChar w:fldCharType="separate"/>
            </w:r>
            <w:r w:rsidR="00C135A1">
              <w:rPr>
                <w:noProof/>
                <w:webHidden/>
              </w:rPr>
              <w:t>23</w:t>
            </w:r>
            <w:r>
              <w:rPr>
                <w:noProof/>
                <w:webHidden/>
              </w:rPr>
              <w:fldChar w:fldCharType="end"/>
            </w:r>
          </w:hyperlink>
        </w:p>
        <w:p w14:paraId="1068F3B0" w14:textId="2EECAE56" w:rsidR="008C4508" w:rsidRDefault="008C4508">
          <w:pPr>
            <w:pStyle w:val="TOC3"/>
            <w:tabs>
              <w:tab w:val="right" w:leader="dot" w:pos="10790"/>
            </w:tabs>
            <w:rPr>
              <w:rFonts w:eastAsiaTheme="minorEastAsia"/>
              <w:noProof/>
              <w:kern w:val="2"/>
              <w:sz w:val="24"/>
              <w:szCs w:val="24"/>
              <w14:ligatures w14:val="standardContextual"/>
            </w:rPr>
          </w:pPr>
          <w:hyperlink w:anchor="_Toc181799078" w:history="1">
            <w:r w:rsidRPr="00FC6046">
              <w:rPr>
                <w:rStyle w:val="Hyperlink"/>
                <w:rFonts w:eastAsia="Arial" w:cs="Arial"/>
                <w:noProof/>
              </w:rPr>
              <w:t>Primary Test:  Materiality Assessments (MA001.P)</w:t>
            </w:r>
            <w:r>
              <w:rPr>
                <w:noProof/>
                <w:webHidden/>
              </w:rPr>
              <w:tab/>
            </w:r>
            <w:r>
              <w:rPr>
                <w:noProof/>
                <w:webHidden/>
              </w:rPr>
              <w:fldChar w:fldCharType="begin"/>
            </w:r>
            <w:r>
              <w:rPr>
                <w:noProof/>
                <w:webHidden/>
              </w:rPr>
              <w:instrText xml:space="preserve"> PAGEREF _Toc181799078 \h </w:instrText>
            </w:r>
            <w:r>
              <w:rPr>
                <w:noProof/>
                <w:webHidden/>
              </w:rPr>
            </w:r>
            <w:r>
              <w:rPr>
                <w:noProof/>
                <w:webHidden/>
              </w:rPr>
              <w:fldChar w:fldCharType="separate"/>
            </w:r>
            <w:r w:rsidR="00C135A1">
              <w:rPr>
                <w:noProof/>
                <w:webHidden/>
              </w:rPr>
              <w:t>24</w:t>
            </w:r>
            <w:r>
              <w:rPr>
                <w:noProof/>
                <w:webHidden/>
              </w:rPr>
              <w:fldChar w:fldCharType="end"/>
            </w:r>
          </w:hyperlink>
        </w:p>
        <w:p w14:paraId="3504FAF7" w14:textId="25595911" w:rsidR="00A17C35" w:rsidRPr="002143F0" w:rsidRDefault="00000000" w:rsidP="14F14432">
          <w:pPr>
            <w:pStyle w:val="TOC3"/>
            <w:tabs>
              <w:tab w:val="right" w:leader="dot" w:pos="9345"/>
            </w:tabs>
            <w:rPr>
              <w:rStyle w:val="Hyperlink"/>
              <w:rFonts w:ascii="Arial" w:hAnsi="Arial" w:cs="Arial"/>
              <w:noProof/>
              <w:color w:val="FF0000"/>
              <w:kern w:val="2"/>
              <w14:ligatures w14:val="standardContextual"/>
            </w:rPr>
          </w:pPr>
          <w:r w:rsidRPr="002143F0">
            <w:rPr>
              <w:rFonts w:ascii="Arial" w:hAnsi="Arial" w:cs="Arial"/>
              <w:color w:val="FF0000"/>
            </w:rPr>
            <w:fldChar w:fldCharType="end"/>
          </w:r>
        </w:p>
      </w:sdtContent>
    </w:sdt>
    <w:p w14:paraId="11BB554B" w14:textId="1B1CA588" w:rsidR="00C51ACC" w:rsidRPr="002143F0" w:rsidRDefault="00C51ACC" w:rsidP="00B14CC6">
      <w:pPr>
        <w:rPr>
          <w:rFonts w:ascii="Arial" w:eastAsia="Arial" w:hAnsi="Arial" w:cs="Arial"/>
          <w:sz w:val="20"/>
          <w:szCs w:val="20"/>
        </w:rPr>
      </w:pPr>
    </w:p>
    <w:p w14:paraId="0FEF73AC" w14:textId="77777777" w:rsidR="00C51ACC" w:rsidRPr="002143F0" w:rsidRDefault="00C51ACC" w:rsidP="00B14CC6">
      <w:pPr>
        <w:rPr>
          <w:rFonts w:ascii="Arial" w:eastAsia="Arial" w:hAnsi="Arial" w:cs="Arial"/>
          <w:sz w:val="20"/>
          <w:szCs w:val="20"/>
        </w:rPr>
      </w:pPr>
      <w:r w:rsidRPr="002143F0">
        <w:rPr>
          <w:rFonts w:ascii="Arial" w:eastAsia="Arial" w:hAnsi="Arial" w:cs="Arial"/>
          <w:sz w:val="20"/>
          <w:szCs w:val="20"/>
        </w:rPr>
        <w:br w:type="page"/>
      </w:r>
    </w:p>
    <w:p w14:paraId="45FAB1F2" w14:textId="3F252B00" w:rsidR="00947D2C" w:rsidRPr="00113CF2" w:rsidRDefault="14F14432" w:rsidP="3B14A73F">
      <w:pPr>
        <w:pStyle w:val="Heading1"/>
        <w:rPr>
          <w:rFonts w:eastAsia="Arial" w:cs="Arial"/>
          <w:b/>
          <w:bCs/>
          <w:strike/>
        </w:rPr>
      </w:pPr>
      <w:bookmarkStart w:id="0" w:name="_Toc181799061"/>
      <w:r w:rsidRPr="00113CF2">
        <w:rPr>
          <w:rFonts w:eastAsia="Arial" w:cs="Arial"/>
        </w:rPr>
        <w:lastRenderedPageBreak/>
        <w:t>PROCESS AND OBJECTIVE</w:t>
      </w:r>
      <w:bookmarkEnd w:id="0"/>
    </w:p>
    <w:p w14:paraId="6C4459BA" w14:textId="6E120FF2" w:rsidR="00CE06B0" w:rsidRPr="00113CF2" w:rsidRDefault="00CE06B0" w:rsidP="00B14CC6">
      <w:pPr>
        <w:rPr>
          <w:rFonts w:ascii="Arial" w:eastAsia="Arial" w:hAnsi="Arial" w:cs="Arial"/>
          <w:b/>
          <w:bCs/>
          <w:strike/>
          <w:sz w:val="20"/>
          <w:szCs w:val="20"/>
        </w:rPr>
      </w:pPr>
    </w:p>
    <w:p w14:paraId="4045A098" w14:textId="4D9D2026" w:rsidR="00350C04" w:rsidRPr="00113CF2" w:rsidRDefault="00350C04" w:rsidP="00B14CC6">
      <w:pPr>
        <w:keepLines/>
        <w:autoSpaceDE w:val="0"/>
        <w:autoSpaceDN w:val="0"/>
        <w:adjustRightInd w:val="0"/>
        <w:rPr>
          <w:rFonts w:ascii="Arial" w:eastAsia="Arial" w:hAnsi="Arial" w:cs="Arial"/>
          <w:spacing w:val="5"/>
          <w:sz w:val="20"/>
          <w:szCs w:val="20"/>
          <w:shd w:val="clear" w:color="auto" w:fill="FDFDFD"/>
        </w:rPr>
      </w:pPr>
      <w:r w:rsidRPr="00113CF2">
        <w:rPr>
          <w:rFonts w:ascii="Arial" w:eastAsia="Arial" w:hAnsi="Arial" w:cs="Arial"/>
          <w:spacing w:val="5"/>
          <w:sz w:val="20"/>
          <w:szCs w:val="20"/>
          <w:shd w:val="clear" w:color="auto" w:fill="FDFDFD"/>
        </w:rPr>
        <w:t>Environmental, social, and governance (</w:t>
      </w:r>
      <w:r w:rsidR="00726689" w:rsidRPr="00113CF2">
        <w:rPr>
          <w:rFonts w:ascii="Arial" w:eastAsia="Arial" w:hAnsi="Arial" w:cs="Arial"/>
          <w:spacing w:val="5"/>
          <w:sz w:val="20"/>
          <w:szCs w:val="20"/>
          <w:shd w:val="clear" w:color="auto" w:fill="FDFDFD"/>
        </w:rPr>
        <w:t>ESG</w:t>
      </w:r>
      <w:r w:rsidRPr="00113CF2">
        <w:rPr>
          <w:rFonts w:ascii="Arial" w:eastAsia="Arial" w:hAnsi="Arial" w:cs="Arial"/>
          <w:spacing w:val="5"/>
          <w:sz w:val="20"/>
          <w:szCs w:val="20"/>
          <w:shd w:val="clear" w:color="auto" w:fill="FDFDFD"/>
        </w:rPr>
        <w:t>)</w:t>
      </w:r>
      <w:r w:rsidR="00726689" w:rsidRPr="00113CF2">
        <w:rPr>
          <w:rFonts w:ascii="Arial" w:eastAsia="Arial" w:hAnsi="Arial" w:cs="Arial"/>
          <w:spacing w:val="5"/>
          <w:sz w:val="20"/>
          <w:szCs w:val="20"/>
          <w:shd w:val="clear" w:color="auto" w:fill="FDFDFD"/>
        </w:rPr>
        <w:t xml:space="preserve"> information represents the sustainability factors that can affect corporate value and includes both quantitative and qualitative information.</w:t>
      </w:r>
      <w:r w:rsidR="00426AA8" w:rsidRPr="00113CF2">
        <w:rPr>
          <w:rFonts w:ascii="Arial" w:eastAsia="Arial" w:hAnsi="Arial" w:cs="Arial"/>
          <w:spacing w:val="5"/>
          <w:sz w:val="20"/>
          <w:szCs w:val="20"/>
          <w:shd w:val="clear" w:color="auto" w:fill="FDFDFD"/>
        </w:rPr>
        <w:t xml:space="preserve"> </w:t>
      </w:r>
      <w:r w:rsidR="00726689" w:rsidRPr="00113CF2">
        <w:rPr>
          <w:rFonts w:ascii="Arial" w:eastAsia="Arial" w:hAnsi="Arial" w:cs="Arial"/>
          <w:spacing w:val="5"/>
          <w:sz w:val="20"/>
          <w:szCs w:val="20"/>
          <w:shd w:val="clear" w:color="auto" w:fill="FDFDFD"/>
        </w:rPr>
        <w:t>From a quantitative perspective, this can be financial or non-financial information, which includes all factual, statistical, and interpretive data, past, present, and projected related to ESG. Projected data includes ESG goals and targets. This may also be data specifically related to ESG initiatives or key performance metrics, such as greenhouse gas ("GHG") emissions, energy usage, packaging, waste and water consumption, ethics, human rights and human capital information and statistics, transparency, and governance. ESG quantitative data may also include financial information such as subsets of revenue or ratios using financial data. Examples of qualitative ESG information include a description of IBM's ESG strategy, views on public policies or IBM's positions, processes, and/or related governance information. ESG information may also include respective portions of related information from throughout our value chain, e.g., watershed impacts or GHG emissions in our supply chain and ESG information from wholly owned subsidiaries, joint ventures, or co-location data.</w:t>
      </w:r>
      <w:r w:rsidRPr="00113CF2">
        <w:rPr>
          <w:rFonts w:ascii="Arial" w:eastAsia="Arial" w:hAnsi="Arial" w:cs="Arial"/>
          <w:spacing w:val="5"/>
          <w:sz w:val="20"/>
          <w:szCs w:val="20"/>
          <w:shd w:val="clear" w:color="auto" w:fill="FDFDFD"/>
        </w:rPr>
        <w:t xml:space="preserve"> </w:t>
      </w:r>
    </w:p>
    <w:p w14:paraId="27D2DBB3" w14:textId="77777777" w:rsidR="00350C04" w:rsidRPr="00113CF2" w:rsidRDefault="00350C04" w:rsidP="00B14CC6">
      <w:pPr>
        <w:keepLines/>
        <w:autoSpaceDE w:val="0"/>
        <w:autoSpaceDN w:val="0"/>
        <w:adjustRightInd w:val="0"/>
        <w:rPr>
          <w:rFonts w:ascii="Arial" w:eastAsia="Arial" w:hAnsi="Arial" w:cs="Arial"/>
          <w:spacing w:val="5"/>
          <w:sz w:val="20"/>
          <w:szCs w:val="20"/>
          <w:shd w:val="clear" w:color="auto" w:fill="FDFDFD"/>
        </w:rPr>
      </w:pPr>
    </w:p>
    <w:p w14:paraId="2F77E350" w14:textId="19CC548C" w:rsidR="00C469A6" w:rsidRPr="00113CF2" w:rsidRDefault="00350C04" w:rsidP="00B14CC6">
      <w:pPr>
        <w:keepLines/>
        <w:autoSpaceDE w:val="0"/>
        <w:autoSpaceDN w:val="0"/>
        <w:adjustRightInd w:val="0"/>
        <w:rPr>
          <w:rFonts w:ascii="Arial" w:eastAsia="Arial" w:hAnsi="Arial" w:cs="Arial"/>
          <w:spacing w:val="5"/>
          <w:sz w:val="20"/>
          <w:szCs w:val="20"/>
          <w:shd w:val="clear" w:color="auto" w:fill="FDFDFD"/>
        </w:rPr>
      </w:pPr>
      <w:r w:rsidRPr="00113CF2">
        <w:rPr>
          <w:rFonts w:ascii="Arial" w:eastAsia="Arial" w:hAnsi="Arial" w:cs="Arial"/>
          <w:spacing w:val="5"/>
          <w:sz w:val="20"/>
          <w:szCs w:val="20"/>
          <w:shd w:val="clear" w:color="auto" w:fill="FDFDFD"/>
        </w:rPr>
        <w:t>The release of ESG information required by laws and regulations is defined as mandatory reporting. For example, mandatory reporting includes statutory filings, including SEC filings, as well as government agency required statistics and</w:t>
      </w:r>
      <w:r w:rsidR="000A1483" w:rsidRPr="00113CF2">
        <w:rPr>
          <w:rFonts w:ascii="Arial" w:eastAsia="Arial" w:hAnsi="Arial" w:cs="Arial"/>
          <w:spacing w:val="5"/>
          <w:sz w:val="20"/>
          <w:szCs w:val="20"/>
          <w:shd w:val="clear" w:color="auto" w:fill="FDFDFD"/>
        </w:rPr>
        <w:t xml:space="preserve"> country-specific</w:t>
      </w:r>
      <w:r w:rsidRPr="00113CF2">
        <w:rPr>
          <w:rFonts w:ascii="Arial" w:eastAsia="Arial" w:hAnsi="Arial" w:cs="Arial"/>
          <w:spacing w:val="5"/>
          <w:sz w:val="20"/>
          <w:szCs w:val="20"/>
          <w:shd w:val="clear" w:color="auto" w:fill="FDFDFD"/>
        </w:rPr>
        <w:t xml:space="preserve"> disclosures.</w:t>
      </w:r>
    </w:p>
    <w:p w14:paraId="30C42C2D" w14:textId="77777777" w:rsidR="00350C04" w:rsidRPr="00113CF2" w:rsidRDefault="00350C04" w:rsidP="00B14CC6">
      <w:pPr>
        <w:keepLines/>
        <w:autoSpaceDE w:val="0"/>
        <w:autoSpaceDN w:val="0"/>
        <w:adjustRightInd w:val="0"/>
        <w:rPr>
          <w:rFonts w:ascii="Arial" w:eastAsia="Arial" w:hAnsi="Arial" w:cs="Arial"/>
          <w:spacing w:val="5"/>
          <w:sz w:val="20"/>
          <w:szCs w:val="20"/>
          <w:shd w:val="clear" w:color="auto" w:fill="FDFDFD"/>
        </w:rPr>
      </w:pPr>
    </w:p>
    <w:p w14:paraId="7EA2CEC4" w14:textId="6C06A3A1" w:rsidR="00350C04" w:rsidRPr="00113CF2" w:rsidRDefault="00350C04" w:rsidP="00B14CC6">
      <w:pPr>
        <w:keepLines/>
        <w:autoSpaceDE w:val="0"/>
        <w:autoSpaceDN w:val="0"/>
        <w:adjustRightInd w:val="0"/>
        <w:rPr>
          <w:rFonts w:ascii="Arial" w:eastAsia="Arial" w:hAnsi="Arial" w:cs="Arial"/>
          <w:spacing w:val="5"/>
          <w:sz w:val="20"/>
          <w:szCs w:val="20"/>
          <w:shd w:val="clear" w:color="auto" w:fill="FDFDFD"/>
        </w:rPr>
      </w:pPr>
      <w:r w:rsidRPr="00113CF2">
        <w:rPr>
          <w:rFonts w:ascii="Arial" w:eastAsia="Arial" w:hAnsi="Arial" w:cs="Arial"/>
          <w:spacing w:val="5"/>
          <w:sz w:val="20"/>
          <w:szCs w:val="20"/>
          <w:shd w:val="clear" w:color="auto" w:fill="FDFDFD"/>
        </w:rPr>
        <w:t xml:space="preserve">The release of ESG information at IBM's discretion (i.e., not as required by law or regulation) is defined as voluntary reporting. For example, voluntary reporting includes the Impact Report and Addendum, the release of ESG information as part of a contract bidding process or </w:t>
      </w:r>
      <w:proofErr w:type="gramStart"/>
      <w:r w:rsidRPr="00113CF2">
        <w:rPr>
          <w:rFonts w:ascii="Arial" w:eastAsia="Arial" w:hAnsi="Arial" w:cs="Arial"/>
          <w:spacing w:val="5"/>
          <w:sz w:val="20"/>
          <w:szCs w:val="20"/>
          <w:shd w:val="clear" w:color="auto" w:fill="FDFDFD"/>
        </w:rPr>
        <w:t>as a result of</w:t>
      </w:r>
      <w:proofErr w:type="gramEnd"/>
      <w:r w:rsidRPr="00113CF2">
        <w:rPr>
          <w:rFonts w:ascii="Arial" w:eastAsia="Arial" w:hAnsi="Arial" w:cs="Arial"/>
          <w:spacing w:val="5"/>
          <w:sz w:val="20"/>
          <w:szCs w:val="20"/>
          <w:shd w:val="clear" w:color="auto" w:fill="FDFDFD"/>
        </w:rPr>
        <w:t xml:space="preserve"> a customer's or supplier's request or the broader release of information through avenues such as the CDP questionnaire, Global Reporting Initiative Index, Sustainability Accounting Standards Board Index, ESG ratings and rankings agencies, IBM's external webpages, among other forums.</w:t>
      </w:r>
    </w:p>
    <w:p w14:paraId="4A703C30" w14:textId="77777777" w:rsidR="00350C04" w:rsidRPr="00113CF2" w:rsidRDefault="00350C04" w:rsidP="00B14CC6">
      <w:pPr>
        <w:keepLines/>
        <w:autoSpaceDE w:val="0"/>
        <w:autoSpaceDN w:val="0"/>
        <w:adjustRightInd w:val="0"/>
        <w:rPr>
          <w:rFonts w:ascii="Arial" w:eastAsia="Arial" w:hAnsi="Arial" w:cs="Arial"/>
          <w:spacing w:val="5"/>
          <w:sz w:val="20"/>
          <w:szCs w:val="20"/>
          <w:shd w:val="clear" w:color="auto" w:fill="FDFDFD"/>
        </w:rPr>
      </w:pPr>
    </w:p>
    <w:p w14:paraId="2F16B748" w14:textId="4D81E675" w:rsidR="001004D4" w:rsidRDefault="00350C04" w:rsidP="00B14CC6">
      <w:pPr>
        <w:keepLines/>
        <w:autoSpaceDE w:val="0"/>
        <w:autoSpaceDN w:val="0"/>
        <w:adjustRightInd w:val="0"/>
        <w:rPr>
          <w:rFonts w:ascii="Arial" w:eastAsia="Arial" w:hAnsi="Arial" w:cs="Arial"/>
          <w:color w:val="121619"/>
          <w:spacing w:val="5"/>
          <w:sz w:val="20"/>
          <w:szCs w:val="20"/>
          <w:shd w:val="clear" w:color="auto" w:fill="FDFDFD"/>
        </w:rPr>
      </w:pPr>
      <w:r w:rsidRPr="00113CF2">
        <w:rPr>
          <w:rFonts w:ascii="Arial" w:eastAsia="Arial" w:hAnsi="Arial" w:cs="Arial"/>
          <w:spacing w:val="5"/>
          <w:sz w:val="20"/>
          <w:szCs w:val="20"/>
          <w:shd w:val="clear" w:color="auto" w:fill="FDFDFD"/>
        </w:rPr>
        <w:t>The IBM Impact report is released annually to disclose progress across the three pillars of the IBM Impact framework: strengthening business ethics, fostering greater equity in communities, and protecting the environment</w:t>
      </w:r>
      <w:r w:rsidR="001004D4" w:rsidRPr="00113CF2">
        <w:rPr>
          <w:rFonts w:ascii="Arial" w:eastAsia="Arial" w:hAnsi="Arial" w:cs="Arial"/>
          <w:spacing w:val="5"/>
          <w:sz w:val="20"/>
          <w:szCs w:val="20"/>
          <w:shd w:val="clear" w:color="auto" w:fill="FDFDFD"/>
        </w:rPr>
        <w:t>. The report is further divided into the following subsections</w:t>
      </w:r>
      <w:r w:rsidR="00B14CC6" w:rsidRPr="00113CF2">
        <w:rPr>
          <w:rFonts w:ascii="Arial" w:eastAsia="Arial" w:hAnsi="Arial" w:cs="Arial"/>
          <w:spacing w:val="5"/>
          <w:sz w:val="20"/>
          <w:szCs w:val="20"/>
          <w:shd w:val="clear" w:color="auto" w:fill="FDFDFD"/>
        </w:rPr>
        <w:t xml:space="preserve"> which comprise the ESG </w:t>
      </w:r>
      <w:r w:rsidR="00F97AC1" w:rsidRPr="00113CF2">
        <w:rPr>
          <w:rFonts w:ascii="Arial" w:eastAsia="Arial" w:hAnsi="Arial" w:cs="Arial"/>
          <w:spacing w:val="5"/>
          <w:sz w:val="20"/>
          <w:szCs w:val="20"/>
          <w:shd w:val="clear" w:color="auto" w:fill="FDFDFD"/>
        </w:rPr>
        <w:t xml:space="preserve">Reporting </w:t>
      </w:r>
      <w:r w:rsidR="00B14CC6" w:rsidRPr="00113CF2">
        <w:rPr>
          <w:rFonts w:ascii="Arial" w:eastAsia="Arial" w:hAnsi="Arial" w:cs="Arial"/>
          <w:spacing w:val="5"/>
          <w:sz w:val="20"/>
          <w:szCs w:val="20"/>
          <w:shd w:val="clear" w:color="auto" w:fill="FDFDFD"/>
        </w:rPr>
        <w:t>universe</w:t>
      </w:r>
      <w:r w:rsidR="001004D4" w:rsidRPr="002143F0">
        <w:rPr>
          <w:rFonts w:ascii="Arial" w:eastAsia="Arial" w:hAnsi="Arial" w:cs="Arial"/>
          <w:color w:val="121619"/>
          <w:spacing w:val="5"/>
          <w:sz w:val="20"/>
          <w:szCs w:val="20"/>
          <w:shd w:val="clear" w:color="auto" w:fill="FDFDFD"/>
        </w:rPr>
        <w:t>:</w:t>
      </w:r>
    </w:p>
    <w:p w14:paraId="0D3D123C" w14:textId="77777777" w:rsidR="00581959" w:rsidRPr="002143F0" w:rsidRDefault="00581959" w:rsidP="00B14CC6">
      <w:pPr>
        <w:keepLines/>
        <w:autoSpaceDE w:val="0"/>
        <w:autoSpaceDN w:val="0"/>
        <w:adjustRightInd w:val="0"/>
        <w:rPr>
          <w:rFonts w:ascii="Arial" w:eastAsia="Arial" w:hAnsi="Arial" w:cs="Arial"/>
          <w:color w:val="121619"/>
          <w:spacing w:val="5"/>
          <w:sz w:val="20"/>
          <w:szCs w:val="20"/>
          <w:shd w:val="clear" w:color="auto" w:fill="FDFDFD"/>
        </w:rPr>
      </w:pPr>
    </w:p>
    <w:tbl>
      <w:tblPr>
        <w:tblStyle w:val="TableGrid"/>
        <w:tblW w:w="0" w:type="auto"/>
        <w:tblLayout w:type="fixed"/>
        <w:tblLook w:val="06A0" w:firstRow="1" w:lastRow="0" w:firstColumn="1" w:lastColumn="0" w:noHBand="1" w:noVBand="1"/>
      </w:tblPr>
      <w:tblGrid>
        <w:gridCol w:w="3120"/>
        <w:gridCol w:w="3265"/>
        <w:gridCol w:w="2975"/>
      </w:tblGrid>
      <w:tr w:rsidR="3B14A73F" w:rsidRPr="002143F0" w14:paraId="0748124B" w14:textId="77777777" w:rsidTr="00E80FBC">
        <w:trPr>
          <w:trHeight w:val="300"/>
        </w:trPr>
        <w:tc>
          <w:tcPr>
            <w:tcW w:w="3120" w:type="dxa"/>
          </w:tcPr>
          <w:p w14:paraId="64DDAE2D" w14:textId="7F2DB5E1" w:rsidR="3B14A73F" w:rsidRPr="002143F0" w:rsidRDefault="3B14A73F" w:rsidP="3B14A73F">
            <w:pPr>
              <w:rPr>
                <w:rFonts w:ascii="Arial" w:hAnsi="Arial" w:cs="Arial"/>
              </w:rPr>
            </w:pPr>
            <w:r w:rsidRPr="002143F0">
              <w:rPr>
                <w:rFonts w:ascii="Arial" w:hAnsi="Arial" w:cs="Arial"/>
                <w:b/>
                <w:bCs/>
              </w:rPr>
              <w:t>Governance - Ethical Impact</w:t>
            </w:r>
          </w:p>
        </w:tc>
        <w:tc>
          <w:tcPr>
            <w:tcW w:w="3265" w:type="dxa"/>
          </w:tcPr>
          <w:p w14:paraId="1A9CFB5E" w14:textId="1AD75268" w:rsidR="3B14A73F" w:rsidRPr="002143F0" w:rsidRDefault="3B14A73F" w:rsidP="3B14A73F">
            <w:pPr>
              <w:rPr>
                <w:rFonts w:ascii="Arial" w:hAnsi="Arial" w:cs="Arial"/>
              </w:rPr>
            </w:pPr>
            <w:r w:rsidRPr="002143F0">
              <w:rPr>
                <w:rFonts w:ascii="Arial" w:hAnsi="Arial" w:cs="Arial"/>
                <w:b/>
                <w:bCs/>
              </w:rPr>
              <w:t>Social - Equitable Impact</w:t>
            </w:r>
          </w:p>
        </w:tc>
        <w:tc>
          <w:tcPr>
            <w:tcW w:w="2975" w:type="dxa"/>
          </w:tcPr>
          <w:p w14:paraId="0226CF09" w14:textId="5A8B2309" w:rsidR="3B14A73F" w:rsidRPr="002143F0" w:rsidRDefault="3B14A73F" w:rsidP="3B14A73F">
            <w:pPr>
              <w:rPr>
                <w:rFonts w:ascii="Arial" w:hAnsi="Arial" w:cs="Arial"/>
              </w:rPr>
            </w:pPr>
            <w:r w:rsidRPr="002143F0">
              <w:rPr>
                <w:rFonts w:ascii="Arial" w:hAnsi="Arial" w:cs="Arial"/>
                <w:b/>
                <w:bCs/>
              </w:rPr>
              <w:t>Environment</w:t>
            </w:r>
          </w:p>
        </w:tc>
      </w:tr>
      <w:tr w:rsidR="3B14A73F" w:rsidRPr="002143F0" w14:paraId="394860B7" w14:textId="77777777" w:rsidTr="00E80FBC">
        <w:trPr>
          <w:trHeight w:val="300"/>
        </w:trPr>
        <w:tc>
          <w:tcPr>
            <w:tcW w:w="3120" w:type="dxa"/>
          </w:tcPr>
          <w:p w14:paraId="4640BF99" w14:textId="24378C2B" w:rsidR="3B14A73F" w:rsidRPr="002143F0" w:rsidRDefault="3B14A73F" w:rsidP="3B14A73F">
            <w:pPr>
              <w:rPr>
                <w:rFonts w:ascii="Arial" w:hAnsi="Arial" w:cs="Arial"/>
              </w:rPr>
            </w:pPr>
            <w:r w:rsidRPr="002143F0">
              <w:rPr>
                <w:rFonts w:ascii="Arial" w:hAnsi="Arial" w:cs="Arial"/>
              </w:rPr>
              <w:t>Corporate Governance</w:t>
            </w:r>
          </w:p>
        </w:tc>
        <w:tc>
          <w:tcPr>
            <w:tcW w:w="3265" w:type="dxa"/>
          </w:tcPr>
          <w:p w14:paraId="41C1B00B" w14:textId="3F1E2ACC" w:rsidR="3B14A73F" w:rsidRPr="002143F0" w:rsidRDefault="3B14A73F" w:rsidP="3B14A73F">
            <w:pPr>
              <w:rPr>
                <w:rFonts w:ascii="Arial" w:hAnsi="Arial" w:cs="Arial"/>
              </w:rPr>
            </w:pPr>
            <w:r w:rsidRPr="002143F0">
              <w:rPr>
                <w:rFonts w:ascii="Arial" w:hAnsi="Arial" w:cs="Arial"/>
              </w:rPr>
              <w:t>Culture</w:t>
            </w:r>
          </w:p>
        </w:tc>
        <w:tc>
          <w:tcPr>
            <w:tcW w:w="2975" w:type="dxa"/>
          </w:tcPr>
          <w:p w14:paraId="49D0C39D" w14:textId="53EAF0C4" w:rsidR="3B14A73F" w:rsidRPr="002143F0" w:rsidRDefault="3B14A73F" w:rsidP="3B14A73F">
            <w:pPr>
              <w:rPr>
                <w:rFonts w:ascii="Arial" w:hAnsi="Arial" w:cs="Arial"/>
              </w:rPr>
            </w:pPr>
            <w:r w:rsidRPr="002143F0">
              <w:rPr>
                <w:rFonts w:ascii="Arial" w:hAnsi="Arial" w:cs="Arial"/>
              </w:rPr>
              <w:t>Environmental Management System</w:t>
            </w:r>
          </w:p>
        </w:tc>
      </w:tr>
      <w:tr w:rsidR="3B14A73F" w:rsidRPr="002143F0" w14:paraId="4EF1CE8D" w14:textId="77777777" w:rsidTr="00E80FBC">
        <w:trPr>
          <w:trHeight w:val="300"/>
        </w:trPr>
        <w:tc>
          <w:tcPr>
            <w:tcW w:w="3120" w:type="dxa"/>
          </w:tcPr>
          <w:p w14:paraId="6032A1D0" w14:textId="5C395B37" w:rsidR="3B14A73F" w:rsidRPr="002143F0" w:rsidRDefault="00E80FBC" w:rsidP="3B14A73F">
            <w:pPr>
              <w:rPr>
                <w:rFonts w:ascii="Arial" w:hAnsi="Arial" w:cs="Arial"/>
              </w:rPr>
            </w:pPr>
            <w:r w:rsidRPr="002143F0">
              <w:rPr>
                <w:rFonts w:ascii="Arial" w:hAnsi="Arial" w:cs="Arial"/>
              </w:rPr>
              <w:t>Board of Directors</w:t>
            </w:r>
          </w:p>
        </w:tc>
        <w:tc>
          <w:tcPr>
            <w:tcW w:w="3265" w:type="dxa"/>
          </w:tcPr>
          <w:p w14:paraId="1D10926A" w14:textId="3C233BCE" w:rsidR="3B14A73F" w:rsidRPr="002143F0" w:rsidRDefault="00E80FBC" w:rsidP="3B14A73F">
            <w:pPr>
              <w:rPr>
                <w:rFonts w:ascii="Arial" w:hAnsi="Arial" w:cs="Arial"/>
              </w:rPr>
            </w:pPr>
            <w:r w:rsidRPr="002143F0">
              <w:rPr>
                <w:rFonts w:ascii="Arial" w:hAnsi="Arial" w:cs="Arial"/>
              </w:rPr>
              <w:t>Supporting Our Employees</w:t>
            </w:r>
          </w:p>
        </w:tc>
        <w:tc>
          <w:tcPr>
            <w:tcW w:w="2975" w:type="dxa"/>
          </w:tcPr>
          <w:p w14:paraId="78FFE60B" w14:textId="0F3570E0" w:rsidR="3B14A73F" w:rsidRPr="002143F0" w:rsidRDefault="3B14A73F" w:rsidP="3B14A73F">
            <w:pPr>
              <w:rPr>
                <w:rFonts w:ascii="Arial" w:hAnsi="Arial" w:cs="Arial"/>
              </w:rPr>
            </w:pPr>
            <w:r w:rsidRPr="002143F0">
              <w:rPr>
                <w:rFonts w:ascii="Arial" w:hAnsi="Arial" w:cs="Arial"/>
              </w:rPr>
              <w:t>Energy &amp; Climate</w:t>
            </w:r>
          </w:p>
        </w:tc>
      </w:tr>
      <w:tr w:rsidR="3B14A73F" w:rsidRPr="002143F0" w14:paraId="6D308935" w14:textId="77777777" w:rsidTr="00E80FBC">
        <w:trPr>
          <w:trHeight w:val="300"/>
        </w:trPr>
        <w:tc>
          <w:tcPr>
            <w:tcW w:w="3120" w:type="dxa"/>
          </w:tcPr>
          <w:p w14:paraId="4CD75752" w14:textId="63E1638F" w:rsidR="3B14A73F" w:rsidRPr="002143F0" w:rsidRDefault="3B14A73F" w:rsidP="3B14A73F">
            <w:pPr>
              <w:rPr>
                <w:rFonts w:ascii="Arial" w:hAnsi="Arial" w:cs="Arial"/>
              </w:rPr>
            </w:pPr>
            <w:r w:rsidRPr="002143F0">
              <w:rPr>
                <w:rFonts w:ascii="Arial" w:hAnsi="Arial" w:cs="Arial"/>
              </w:rPr>
              <w:t>Business Ethics</w:t>
            </w:r>
          </w:p>
        </w:tc>
        <w:tc>
          <w:tcPr>
            <w:tcW w:w="3265" w:type="dxa"/>
          </w:tcPr>
          <w:p w14:paraId="45DF4CE4" w14:textId="1C3934C9" w:rsidR="3B14A73F" w:rsidRPr="002143F0" w:rsidRDefault="00E80FBC" w:rsidP="3B14A73F">
            <w:pPr>
              <w:rPr>
                <w:rFonts w:ascii="Arial" w:hAnsi="Arial" w:cs="Arial"/>
              </w:rPr>
            </w:pPr>
            <w:r w:rsidRPr="002143F0">
              <w:rPr>
                <w:rFonts w:ascii="Arial" w:hAnsi="Arial" w:cs="Arial"/>
              </w:rPr>
              <w:t>Ethical Impact</w:t>
            </w:r>
          </w:p>
        </w:tc>
        <w:tc>
          <w:tcPr>
            <w:tcW w:w="2975" w:type="dxa"/>
          </w:tcPr>
          <w:p w14:paraId="7BCBE9E5" w14:textId="30B5D67C" w:rsidR="3B14A73F" w:rsidRPr="002143F0" w:rsidRDefault="3B14A73F" w:rsidP="3B14A73F">
            <w:pPr>
              <w:rPr>
                <w:rFonts w:ascii="Arial" w:hAnsi="Arial" w:cs="Arial"/>
              </w:rPr>
            </w:pPr>
            <w:r w:rsidRPr="002143F0">
              <w:rPr>
                <w:rFonts w:ascii="Arial" w:hAnsi="Arial" w:cs="Arial"/>
              </w:rPr>
              <w:t>Conservation &amp; Biodiversity</w:t>
            </w:r>
          </w:p>
        </w:tc>
      </w:tr>
      <w:tr w:rsidR="00E80FBC" w:rsidRPr="002143F0" w14:paraId="2B76CE12" w14:textId="77777777" w:rsidTr="00E80FBC">
        <w:trPr>
          <w:trHeight w:val="300"/>
        </w:trPr>
        <w:tc>
          <w:tcPr>
            <w:tcW w:w="3120" w:type="dxa"/>
          </w:tcPr>
          <w:p w14:paraId="4FC712E4" w14:textId="3590C72D" w:rsidR="00E80FBC" w:rsidRPr="002143F0" w:rsidRDefault="00E80FBC" w:rsidP="00E80FBC">
            <w:pPr>
              <w:rPr>
                <w:rFonts w:ascii="Arial" w:hAnsi="Arial" w:cs="Arial"/>
              </w:rPr>
            </w:pPr>
            <w:r w:rsidRPr="002143F0">
              <w:rPr>
                <w:rFonts w:ascii="Arial" w:hAnsi="Arial" w:cs="Arial"/>
              </w:rPr>
              <w:t>Responsible Technology</w:t>
            </w:r>
          </w:p>
        </w:tc>
        <w:tc>
          <w:tcPr>
            <w:tcW w:w="3265" w:type="dxa"/>
          </w:tcPr>
          <w:p w14:paraId="1C59706B" w14:textId="77777777" w:rsidR="00E80FBC" w:rsidRPr="002143F0" w:rsidRDefault="00E80FBC" w:rsidP="00E80FBC">
            <w:pPr>
              <w:rPr>
                <w:rFonts w:ascii="Arial" w:hAnsi="Arial" w:cs="Arial"/>
              </w:rPr>
            </w:pPr>
            <w:r w:rsidRPr="002143F0">
              <w:rPr>
                <w:rFonts w:ascii="Arial" w:hAnsi="Arial" w:cs="Arial"/>
              </w:rPr>
              <w:t>Representation and Hiring Trends</w:t>
            </w:r>
          </w:p>
          <w:p w14:paraId="7FD83997" w14:textId="2E3A73D7" w:rsidR="00E80FBC" w:rsidRPr="002143F0" w:rsidRDefault="00E80FBC" w:rsidP="00E80FBC">
            <w:pPr>
              <w:rPr>
                <w:rFonts w:ascii="Arial" w:hAnsi="Arial" w:cs="Arial"/>
              </w:rPr>
            </w:pPr>
            <w:r w:rsidRPr="002143F0">
              <w:rPr>
                <w:rFonts w:ascii="Arial" w:hAnsi="Arial" w:cs="Arial"/>
              </w:rPr>
              <w:t xml:space="preserve">   EEO-1</w:t>
            </w:r>
          </w:p>
        </w:tc>
        <w:tc>
          <w:tcPr>
            <w:tcW w:w="2975" w:type="dxa"/>
          </w:tcPr>
          <w:p w14:paraId="2DCAFD3C" w14:textId="1AB431B5" w:rsidR="00E80FBC" w:rsidRPr="002143F0" w:rsidRDefault="00E80FBC" w:rsidP="00E80FBC">
            <w:pPr>
              <w:rPr>
                <w:rFonts w:ascii="Arial" w:hAnsi="Arial" w:cs="Arial"/>
              </w:rPr>
            </w:pPr>
            <w:r w:rsidRPr="002143F0">
              <w:rPr>
                <w:rFonts w:ascii="Arial" w:hAnsi="Arial" w:cs="Arial"/>
              </w:rPr>
              <w:t>Pollution &amp; Waste Management</w:t>
            </w:r>
          </w:p>
        </w:tc>
      </w:tr>
      <w:tr w:rsidR="00E80FBC" w:rsidRPr="002143F0" w14:paraId="5A79DA38" w14:textId="77777777" w:rsidTr="00E80FBC">
        <w:trPr>
          <w:trHeight w:val="300"/>
        </w:trPr>
        <w:tc>
          <w:tcPr>
            <w:tcW w:w="3120" w:type="dxa"/>
          </w:tcPr>
          <w:p w14:paraId="7B828F53" w14:textId="0E35C9DD" w:rsidR="00E80FBC" w:rsidRPr="002143F0" w:rsidRDefault="00E80FBC" w:rsidP="00E80FBC">
            <w:pPr>
              <w:rPr>
                <w:rFonts w:ascii="Arial" w:hAnsi="Arial" w:cs="Arial"/>
                <w:highlight w:val="yellow"/>
              </w:rPr>
            </w:pPr>
          </w:p>
        </w:tc>
        <w:tc>
          <w:tcPr>
            <w:tcW w:w="3265" w:type="dxa"/>
          </w:tcPr>
          <w:p w14:paraId="13C5B08B" w14:textId="2521359E" w:rsidR="00E80FBC" w:rsidRPr="002143F0" w:rsidRDefault="00E80FBC" w:rsidP="00E80FBC">
            <w:pPr>
              <w:rPr>
                <w:rFonts w:ascii="Arial" w:hAnsi="Arial" w:cs="Arial"/>
              </w:rPr>
            </w:pPr>
            <w:r w:rsidRPr="002143F0">
              <w:rPr>
                <w:rFonts w:ascii="Arial" w:hAnsi="Arial" w:cs="Arial"/>
              </w:rPr>
              <w:t>Diversity and Inclusion</w:t>
            </w:r>
          </w:p>
        </w:tc>
        <w:tc>
          <w:tcPr>
            <w:tcW w:w="2975" w:type="dxa"/>
          </w:tcPr>
          <w:p w14:paraId="649CC919" w14:textId="751CBD29" w:rsidR="00E80FBC" w:rsidRPr="002143F0" w:rsidRDefault="00E80FBC" w:rsidP="00E80FBC">
            <w:pPr>
              <w:rPr>
                <w:rFonts w:ascii="Arial" w:hAnsi="Arial" w:cs="Arial"/>
                <w:highlight w:val="yellow"/>
              </w:rPr>
            </w:pPr>
            <w:r w:rsidRPr="002143F0">
              <w:rPr>
                <w:rFonts w:ascii="Arial" w:hAnsi="Arial" w:cs="Arial"/>
              </w:rPr>
              <w:t>Solutions for Sustainability</w:t>
            </w:r>
          </w:p>
        </w:tc>
      </w:tr>
      <w:tr w:rsidR="00E80FBC" w:rsidRPr="002143F0" w14:paraId="3E231F9E" w14:textId="77777777" w:rsidTr="00E80FBC">
        <w:trPr>
          <w:trHeight w:val="300"/>
        </w:trPr>
        <w:tc>
          <w:tcPr>
            <w:tcW w:w="3120" w:type="dxa"/>
          </w:tcPr>
          <w:p w14:paraId="0FCBB9F2" w14:textId="408DE5D2" w:rsidR="00E80FBC" w:rsidRPr="002143F0" w:rsidRDefault="00E80FBC" w:rsidP="00E80FBC">
            <w:pPr>
              <w:rPr>
                <w:rFonts w:ascii="Arial" w:hAnsi="Arial" w:cs="Arial"/>
                <w:highlight w:val="yellow"/>
              </w:rPr>
            </w:pPr>
          </w:p>
        </w:tc>
        <w:tc>
          <w:tcPr>
            <w:tcW w:w="3265" w:type="dxa"/>
          </w:tcPr>
          <w:p w14:paraId="54185B7E" w14:textId="7705A797" w:rsidR="00E80FBC" w:rsidRPr="002143F0" w:rsidRDefault="00E80FBC" w:rsidP="00E80FBC">
            <w:pPr>
              <w:rPr>
                <w:rFonts w:ascii="Arial" w:hAnsi="Arial" w:cs="Arial"/>
              </w:rPr>
            </w:pPr>
            <w:r w:rsidRPr="002143F0">
              <w:rPr>
                <w:rFonts w:ascii="Arial" w:hAnsi="Arial" w:cs="Arial"/>
              </w:rPr>
              <w:t>Supply Chain Diversity</w:t>
            </w:r>
          </w:p>
        </w:tc>
        <w:tc>
          <w:tcPr>
            <w:tcW w:w="2975" w:type="dxa"/>
          </w:tcPr>
          <w:p w14:paraId="4AF25D22" w14:textId="28AFA382" w:rsidR="00E80FBC" w:rsidRPr="002143F0" w:rsidRDefault="00E80FBC" w:rsidP="00E80FBC">
            <w:pPr>
              <w:rPr>
                <w:rFonts w:ascii="Arial" w:hAnsi="Arial" w:cs="Arial"/>
              </w:rPr>
            </w:pPr>
            <w:r w:rsidRPr="002143F0">
              <w:rPr>
                <w:rFonts w:ascii="Arial" w:hAnsi="Arial" w:cs="Arial"/>
              </w:rPr>
              <w:t>Supply Chain Environmental Responsibility</w:t>
            </w:r>
          </w:p>
        </w:tc>
      </w:tr>
      <w:tr w:rsidR="00E80FBC" w:rsidRPr="002143F0" w14:paraId="4C807852" w14:textId="77777777" w:rsidTr="00E80FBC">
        <w:trPr>
          <w:trHeight w:val="300"/>
        </w:trPr>
        <w:tc>
          <w:tcPr>
            <w:tcW w:w="3120" w:type="dxa"/>
          </w:tcPr>
          <w:p w14:paraId="0A7C402A" w14:textId="1EB68E85" w:rsidR="00E80FBC" w:rsidRPr="002143F0" w:rsidRDefault="00E80FBC" w:rsidP="00E80FBC">
            <w:pPr>
              <w:rPr>
                <w:rFonts w:ascii="Arial" w:hAnsi="Arial" w:cs="Arial"/>
              </w:rPr>
            </w:pPr>
          </w:p>
        </w:tc>
        <w:tc>
          <w:tcPr>
            <w:tcW w:w="3265" w:type="dxa"/>
          </w:tcPr>
          <w:p w14:paraId="0B5BDAD4" w14:textId="77777777" w:rsidR="00E80FBC" w:rsidRPr="002143F0" w:rsidRDefault="00E80FBC" w:rsidP="00E80FBC">
            <w:pPr>
              <w:rPr>
                <w:rFonts w:ascii="Arial" w:hAnsi="Arial" w:cs="Arial"/>
              </w:rPr>
            </w:pPr>
            <w:r w:rsidRPr="002143F0">
              <w:rPr>
                <w:rFonts w:ascii="Arial" w:hAnsi="Arial" w:cs="Arial"/>
              </w:rPr>
              <w:t>Supply Chain Responsibility</w:t>
            </w:r>
          </w:p>
          <w:p w14:paraId="5DE6B4D4" w14:textId="77777777" w:rsidR="00E80FBC" w:rsidRPr="002143F0" w:rsidRDefault="00E80FBC" w:rsidP="00E80FBC">
            <w:pPr>
              <w:rPr>
                <w:rFonts w:ascii="Arial" w:hAnsi="Arial" w:cs="Arial"/>
              </w:rPr>
            </w:pPr>
            <w:r w:rsidRPr="002143F0">
              <w:rPr>
                <w:rFonts w:ascii="Arial" w:hAnsi="Arial" w:cs="Arial"/>
              </w:rPr>
              <w:t xml:space="preserve">   Supplier Audits</w:t>
            </w:r>
          </w:p>
          <w:p w14:paraId="76B42398" w14:textId="77777777" w:rsidR="00E80FBC" w:rsidRPr="002143F0" w:rsidRDefault="00E80FBC" w:rsidP="00E80FBC">
            <w:pPr>
              <w:rPr>
                <w:rFonts w:ascii="Arial" w:hAnsi="Arial" w:cs="Arial"/>
              </w:rPr>
            </w:pPr>
            <w:r w:rsidRPr="002143F0">
              <w:rPr>
                <w:rFonts w:ascii="Arial" w:hAnsi="Arial" w:cs="Arial"/>
              </w:rPr>
              <w:t xml:space="preserve">   Responsible Mineral Sourcing</w:t>
            </w:r>
          </w:p>
          <w:p w14:paraId="1903BDB3" w14:textId="77C684B6" w:rsidR="00E80FBC" w:rsidRPr="002143F0" w:rsidRDefault="00E80FBC" w:rsidP="00E80FBC">
            <w:pPr>
              <w:rPr>
                <w:rFonts w:ascii="Arial" w:hAnsi="Arial" w:cs="Arial"/>
              </w:rPr>
            </w:pPr>
            <w:r w:rsidRPr="002143F0">
              <w:rPr>
                <w:rFonts w:ascii="Arial" w:hAnsi="Arial" w:cs="Arial"/>
              </w:rPr>
              <w:t xml:space="preserve">   Supplier Diversity</w:t>
            </w:r>
          </w:p>
        </w:tc>
        <w:tc>
          <w:tcPr>
            <w:tcW w:w="2975" w:type="dxa"/>
          </w:tcPr>
          <w:p w14:paraId="5FFB0299" w14:textId="4B5F22C1" w:rsidR="00E80FBC" w:rsidRPr="002143F0" w:rsidRDefault="00E80FBC" w:rsidP="00E80FBC">
            <w:pPr>
              <w:rPr>
                <w:rFonts w:ascii="Arial" w:hAnsi="Arial" w:cs="Arial"/>
              </w:rPr>
            </w:pPr>
          </w:p>
        </w:tc>
      </w:tr>
      <w:tr w:rsidR="00E80FBC" w:rsidRPr="002143F0" w14:paraId="0BF2DC47" w14:textId="77777777" w:rsidTr="00E80FBC">
        <w:trPr>
          <w:trHeight w:val="300"/>
        </w:trPr>
        <w:tc>
          <w:tcPr>
            <w:tcW w:w="3120" w:type="dxa"/>
          </w:tcPr>
          <w:p w14:paraId="1671BE83" w14:textId="0F6F8426" w:rsidR="00E80FBC" w:rsidRPr="002143F0" w:rsidRDefault="00E80FBC" w:rsidP="00E80FBC">
            <w:pPr>
              <w:rPr>
                <w:rFonts w:ascii="Arial" w:hAnsi="Arial" w:cs="Arial"/>
              </w:rPr>
            </w:pPr>
          </w:p>
        </w:tc>
        <w:tc>
          <w:tcPr>
            <w:tcW w:w="3265" w:type="dxa"/>
          </w:tcPr>
          <w:p w14:paraId="20604E39" w14:textId="1DC8DC0B" w:rsidR="00E80FBC" w:rsidRPr="002143F0" w:rsidRDefault="00E80FBC" w:rsidP="00E80FBC">
            <w:pPr>
              <w:rPr>
                <w:rFonts w:ascii="Arial" w:hAnsi="Arial" w:cs="Arial"/>
              </w:rPr>
            </w:pPr>
            <w:r w:rsidRPr="002143F0">
              <w:rPr>
                <w:rFonts w:ascii="Arial" w:hAnsi="Arial" w:cs="Arial"/>
              </w:rPr>
              <w:t>Community Development</w:t>
            </w:r>
          </w:p>
          <w:p w14:paraId="739DFDF1" w14:textId="5DAA09BF" w:rsidR="00E80FBC" w:rsidRPr="002143F0" w:rsidRDefault="00E80FBC" w:rsidP="00E80FBC">
            <w:pPr>
              <w:rPr>
                <w:rFonts w:ascii="Arial" w:hAnsi="Arial" w:cs="Arial"/>
              </w:rPr>
            </w:pPr>
            <w:r w:rsidRPr="002143F0">
              <w:rPr>
                <w:rFonts w:ascii="Arial" w:hAnsi="Arial" w:cs="Arial"/>
              </w:rPr>
              <w:t xml:space="preserve">   Education &amp; Skills</w:t>
            </w:r>
          </w:p>
          <w:p w14:paraId="4AD5127C" w14:textId="7DC239C4" w:rsidR="00E80FBC" w:rsidRPr="002143F0" w:rsidRDefault="00E80FBC" w:rsidP="00E80FBC">
            <w:pPr>
              <w:rPr>
                <w:rFonts w:ascii="Arial" w:hAnsi="Arial" w:cs="Arial"/>
              </w:rPr>
            </w:pPr>
            <w:r w:rsidRPr="002143F0">
              <w:rPr>
                <w:rFonts w:ascii="Arial" w:hAnsi="Arial" w:cs="Arial"/>
              </w:rPr>
              <w:t xml:space="preserve">   Sustainability Accelerator</w:t>
            </w:r>
          </w:p>
          <w:p w14:paraId="50916286" w14:textId="4CEB351C" w:rsidR="00E80FBC" w:rsidRPr="002143F0" w:rsidRDefault="00E80FBC" w:rsidP="00E80FBC">
            <w:pPr>
              <w:rPr>
                <w:rFonts w:ascii="Arial" w:hAnsi="Arial" w:cs="Arial"/>
              </w:rPr>
            </w:pPr>
            <w:r w:rsidRPr="002143F0">
              <w:rPr>
                <w:rFonts w:ascii="Arial" w:hAnsi="Arial" w:cs="Arial"/>
              </w:rPr>
              <w:t xml:space="preserve">   Giving</w:t>
            </w:r>
          </w:p>
          <w:p w14:paraId="33CCF1B1" w14:textId="76E6DA08" w:rsidR="00E80FBC" w:rsidRPr="002143F0" w:rsidRDefault="00E80FBC" w:rsidP="00E80FBC">
            <w:pPr>
              <w:rPr>
                <w:rFonts w:ascii="Arial" w:hAnsi="Arial" w:cs="Arial"/>
              </w:rPr>
            </w:pPr>
            <w:r w:rsidRPr="002143F0">
              <w:rPr>
                <w:rFonts w:ascii="Arial" w:hAnsi="Arial" w:cs="Arial"/>
              </w:rPr>
              <w:t xml:space="preserve">   Volunteering</w:t>
            </w:r>
          </w:p>
        </w:tc>
        <w:tc>
          <w:tcPr>
            <w:tcW w:w="2975" w:type="dxa"/>
          </w:tcPr>
          <w:p w14:paraId="56907C43" w14:textId="185E8AA4" w:rsidR="00E80FBC" w:rsidRPr="002143F0" w:rsidRDefault="00E80FBC" w:rsidP="00E80FBC">
            <w:pPr>
              <w:rPr>
                <w:rFonts w:ascii="Arial" w:hAnsi="Arial" w:cs="Arial"/>
              </w:rPr>
            </w:pPr>
          </w:p>
        </w:tc>
      </w:tr>
    </w:tbl>
    <w:p w14:paraId="307D8E20" w14:textId="77777777" w:rsidR="00581959" w:rsidRDefault="00581959" w:rsidP="00581959">
      <w:pPr>
        <w:rPr>
          <w:rFonts w:ascii="Arial" w:hAnsi="Arial" w:cs="Arial"/>
          <w:sz w:val="20"/>
          <w:szCs w:val="20"/>
        </w:rPr>
      </w:pPr>
    </w:p>
    <w:p w14:paraId="37821A5C" w14:textId="0FF3EE00" w:rsidR="00581959" w:rsidRDefault="00581959" w:rsidP="00581959">
      <w:pPr>
        <w:rPr>
          <w:rFonts w:ascii="Arial" w:hAnsi="Arial" w:cs="Arial"/>
          <w:sz w:val="20"/>
          <w:szCs w:val="20"/>
        </w:rPr>
      </w:pPr>
      <w:r w:rsidRPr="00581959">
        <w:rPr>
          <w:rFonts w:ascii="Arial" w:hAnsi="Arial" w:cs="Arial"/>
          <w:sz w:val="20"/>
          <w:szCs w:val="20"/>
        </w:rPr>
        <w:lastRenderedPageBreak/>
        <w:t>PROCESS AND OBJECTIVE</w:t>
      </w:r>
    </w:p>
    <w:p w14:paraId="01D2F604" w14:textId="153A18DC" w:rsidR="00581959" w:rsidRPr="00581959" w:rsidRDefault="00581959" w:rsidP="00581959">
      <w:pPr>
        <w:rPr>
          <w:rFonts w:ascii="Arial" w:hAnsi="Arial" w:cs="Arial"/>
          <w:b/>
          <w:bCs/>
          <w:strike/>
          <w:color w:val="800080"/>
          <w:sz w:val="20"/>
          <w:szCs w:val="20"/>
        </w:rPr>
      </w:pPr>
      <w:r>
        <w:rPr>
          <w:rFonts w:ascii="Arial" w:hAnsi="Arial" w:cs="Arial"/>
          <w:sz w:val="20"/>
          <w:szCs w:val="20"/>
        </w:rPr>
        <w:t>(Continued)</w:t>
      </w:r>
    </w:p>
    <w:p w14:paraId="7BCA0378" w14:textId="4A420CAC" w:rsidR="00B14CC6" w:rsidRPr="002143F0" w:rsidRDefault="00B14CC6" w:rsidP="00B14CC6">
      <w:pPr>
        <w:rPr>
          <w:rFonts w:ascii="Arial" w:hAnsi="Arial" w:cs="Arial"/>
        </w:rPr>
      </w:pPr>
    </w:p>
    <w:p w14:paraId="44C939FE" w14:textId="50082B8F" w:rsidR="388C33EC" w:rsidRPr="00426AA8" w:rsidRDefault="388C33EC" w:rsidP="388C33EC">
      <w:pPr>
        <w:rPr>
          <w:rFonts w:ascii="Arial" w:hAnsi="Arial" w:cs="Arial"/>
          <w:sz w:val="20"/>
          <w:szCs w:val="20"/>
        </w:rPr>
      </w:pPr>
      <w:r w:rsidRPr="00426AA8">
        <w:rPr>
          <w:rFonts w:ascii="Arial" w:hAnsi="Arial" w:cs="Arial"/>
          <w:sz w:val="20"/>
          <w:szCs w:val="20"/>
        </w:rPr>
        <w:t xml:space="preserve">This program is designed to provide a holistic view of the ESG process. </w:t>
      </w:r>
      <w:r w:rsidRPr="00426AA8">
        <w:rPr>
          <w:rFonts w:ascii="Arial" w:eastAsia="Calibri" w:hAnsi="Arial" w:cs="Arial"/>
          <w:color w:val="000000" w:themeColor="text1"/>
          <w:sz w:val="20"/>
          <w:szCs w:val="20"/>
        </w:rPr>
        <w:t>ESG audits focus on specific ESG metrics and benchmarks that can be externally validated.</w:t>
      </w:r>
      <w:r w:rsidRPr="00426AA8">
        <w:rPr>
          <w:rFonts w:ascii="Arial" w:eastAsia="Calibri" w:hAnsi="Arial" w:cs="Arial"/>
          <w:sz w:val="20"/>
          <w:szCs w:val="20"/>
        </w:rPr>
        <w:t xml:space="preserve"> </w:t>
      </w:r>
      <w:r w:rsidRPr="00426AA8">
        <w:rPr>
          <w:rFonts w:ascii="Arial" w:hAnsi="Arial" w:cs="Arial"/>
          <w:sz w:val="20"/>
          <w:szCs w:val="20"/>
        </w:rPr>
        <w:t>A risk assessment should be performed to determine which of the sub-sections from the universe will be included in the scope of each audit in the ESG space.</w:t>
      </w:r>
    </w:p>
    <w:p w14:paraId="648BA07B" w14:textId="77777777" w:rsidR="002143F0" w:rsidRDefault="002143F0" w:rsidP="388C33EC">
      <w:pPr>
        <w:rPr>
          <w:rFonts w:ascii="Arial" w:hAnsi="Arial" w:cs="Arial"/>
          <w:color w:val="000000"/>
          <w:sz w:val="20"/>
          <w:szCs w:val="20"/>
        </w:rPr>
      </w:pPr>
    </w:p>
    <w:p w14:paraId="10577B57" w14:textId="4E430B92" w:rsidR="00765366" w:rsidRPr="00426AA8" w:rsidRDefault="002143F0" w:rsidP="002143F0">
      <w:pPr>
        <w:rPr>
          <w:rFonts w:ascii="Arial" w:hAnsi="Arial" w:cs="Arial"/>
          <w:sz w:val="20"/>
          <w:szCs w:val="20"/>
        </w:rPr>
      </w:pPr>
      <w:r w:rsidRPr="00BF3071">
        <w:rPr>
          <w:rFonts w:ascii="Arial" w:hAnsi="Arial" w:cs="Arial"/>
          <w:color w:val="000000"/>
          <w:sz w:val="20"/>
          <w:szCs w:val="20"/>
        </w:rPr>
        <w:t xml:space="preserve">Note: Detailed testing of </w:t>
      </w:r>
      <w:r>
        <w:rPr>
          <w:rFonts w:ascii="Arial" w:hAnsi="Arial" w:cs="Arial"/>
          <w:color w:val="000000"/>
          <w:sz w:val="20"/>
          <w:szCs w:val="20"/>
        </w:rPr>
        <w:t>many of the processes and transaction that comprise ESG reporting are covered by other audit programs (e.g. Procurement for Supply Chain and Corporate Social Responsibility for Contributions)</w:t>
      </w:r>
      <w:r w:rsidRPr="00BF3071">
        <w:rPr>
          <w:rFonts w:ascii="Arial" w:hAnsi="Arial" w:cs="Arial"/>
          <w:color w:val="000000"/>
          <w:sz w:val="20"/>
          <w:szCs w:val="20"/>
        </w:rPr>
        <w:t xml:space="preserve">. For </w:t>
      </w:r>
      <w:r>
        <w:rPr>
          <w:rFonts w:ascii="Arial" w:hAnsi="Arial" w:cs="Arial"/>
          <w:color w:val="000000"/>
          <w:sz w:val="20"/>
          <w:szCs w:val="20"/>
        </w:rPr>
        <w:t xml:space="preserve">ESG reporting </w:t>
      </w:r>
      <w:r w:rsidRPr="00BF3071">
        <w:rPr>
          <w:rFonts w:ascii="Arial" w:hAnsi="Arial" w:cs="Arial"/>
          <w:color w:val="000000"/>
          <w:sz w:val="20"/>
          <w:szCs w:val="20"/>
        </w:rPr>
        <w:t>audits</w:t>
      </w:r>
      <w:r>
        <w:rPr>
          <w:rFonts w:ascii="Arial" w:hAnsi="Arial" w:cs="Arial"/>
          <w:color w:val="000000"/>
          <w:sz w:val="20"/>
          <w:szCs w:val="20"/>
        </w:rPr>
        <w:t>,</w:t>
      </w:r>
      <w:r w:rsidRPr="00BF3071">
        <w:rPr>
          <w:rFonts w:ascii="Arial" w:hAnsi="Arial" w:cs="Arial"/>
          <w:color w:val="000000"/>
          <w:sz w:val="20"/>
          <w:szCs w:val="20"/>
        </w:rPr>
        <w:t xml:space="preserve"> testing should generally be limited to the unique risks </w:t>
      </w:r>
      <w:r>
        <w:rPr>
          <w:rFonts w:ascii="Arial" w:hAnsi="Arial" w:cs="Arial"/>
          <w:color w:val="000000"/>
          <w:sz w:val="20"/>
          <w:szCs w:val="20"/>
        </w:rPr>
        <w:t>as they relate to ESG Reporting</w:t>
      </w:r>
      <w:r w:rsidRPr="00BF3071">
        <w:rPr>
          <w:rFonts w:ascii="Arial" w:hAnsi="Arial" w:cs="Arial"/>
          <w:color w:val="000000"/>
          <w:sz w:val="20"/>
          <w:szCs w:val="20"/>
        </w:rPr>
        <w:t xml:space="preserve"> rather than the</w:t>
      </w:r>
      <w:r>
        <w:rPr>
          <w:rFonts w:ascii="Arial" w:hAnsi="Arial" w:cs="Arial"/>
          <w:color w:val="000000"/>
          <w:sz w:val="20"/>
          <w:szCs w:val="20"/>
        </w:rPr>
        <w:t xml:space="preserve"> underlying processes</w:t>
      </w:r>
      <w:r w:rsidRPr="00BF3071">
        <w:rPr>
          <w:rFonts w:ascii="Arial" w:hAnsi="Arial" w:cs="Arial"/>
          <w:color w:val="000000"/>
          <w:sz w:val="20"/>
          <w:szCs w:val="20"/>
        </w:rPr>
        <w:t xml:space="preserve"> themselves. Careful consideration should be made when determining what (if any) testing is made and the depth of testing made where there is the potential to duplicate audit effort.</w:t>
      </w:r>
      <w:r w:rsidR="0DEF17CE" w:rsidRPr="002143F0">
        <w:rPr>
          <w:rFonts w:ascii="Arial" w:eastAsia="Arial" w:hAnsi="Arial" w:cs="Arial"/>
          <w:sz w:val="20"/>
          <w:szCs w:val="20"/>
        </w:rPr>
        <w:br w:type="page"/>
      </w:r>
      <w:r w:rsidR="00765366" w:rsidRPr="00426AA8">
        <w:rPr>
          <w:rFonts w:ascii="Arial" w:eastAsia="Arial" w:hAnsi="Arial" w:cs="Arial"/>
          <w:sz w:val="20"/>
          <w:szCs w:val="20"/>
        </w:rPr>
        <w:lastRenderedPageBreak/>
        <w:t>PLANNING: Audit Program Risk Alignment</w:t>
      </w: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2143F0" w14:paraId="456342BB" w14:textId="77777777" w:rsidTr="00752772">
        <w:tc>
          <w:tcPr>
            <w:tcW w:w="3960" w:type="dxa"/>
            <w:tcBorders>
              <w:bottom w:val="single" w:sz="6" w:space="0" w:color="auto"/>
            </w:tcBorders>
            <w:vAlign w:val="bottom"/>
          </w:tcPr>
          <w:p w14:paraId="70BFBC38" w14:textId="48292887" w:rsidR="00CF36A9" w:rsidRPr="002143F0" w:rsidRDefault="00CF36A9" w:rsidP="00B14CC6">
            <w:pPr>
              <w:keepNext/>
              <w:keepLines/>
              <w:autoSpaceDE w:val="0"/>
              <w:autoSpaceDN w:val="0"/>
              <w:adjustRightInd w:val="0"/>
              <w:rPr>
                <w:rFonts w:ascii="Arial" w:eastAsia="Arial" w:hAnsi="Arial" w:cs="Arial"/>
                <w:color w:val="FF0000"/>
                <w:sz w:val="20"/>
                <w:szCs w:val="20"/>
              </w:rPr>
            </w:pPr>
          </w:p>
        </w:tc>
        <w:tc>
          <w:tcPr>
            <w:tcW w:w="1170" w:type="dxa"/>
            <w:tcBorders>
              <w:bottom w:val="single" w:sz="6" w:space="0" w:color="auto"/>
            </w:tcBorders>
            <w:vAlign w:val="bottom"/>
          </w:tcPr>
          <w:p w14:paraId="06A4A89C" w14:textId="77777777" w:rsidR="00C469A6" w:rsidRPr="002143F0" w:rsidRDefault="00C469A6" w:rsidP="00B14CC6">
            <w:pPr>
              <w:keepNext/>
              <w:keepLines/>
              <w:autoSpaceDE w:val="0"/>
              <w:autoSpaceDN w:val="0"/>
              <w:adjustRightInd w:val="0"/>
              <w:rPr>
                <w:rFonts w:ascii="Arial" w:eastAsia="Arial" w:hAnsi="Arial" w:cs="Arial"/>
                <w:b/>
                <w:bCs/>
                <w:color w:val="FF0000"/>
                <w:sz w:val="20"/>
                <w:szCs w:val="20"/>
                <w:u w:val="single"/>
              </w:rPr>
            </w:pPr>
          </w:p>
        </w:tc>
        <w:tc>
          <w:tcPr>
            <w:tcW w:w="2430" w:type="dxa"/>
            <w:tcBorders>
              <w:bottom w:val="single" w:sz="6" w:space="0" w:color="auto"/>
            </w:tcBorders>
            <w:vAlign w:val="bottom"/>
          </w:tcPr>
          <w:p w14:paraId="75E50A50" w14:textId="77777777" w:rsidR="00C469A6" w:rsidRPr="002143F0" w:rsidRDefault="00C469A6" w:rsidP="00B14CC6">
            <w:pPr>
              <w:keepNext/>
              <w:keepLines/>
              <w:autoSpaceDE w:val="0"/>
              <w:autoSpaceDN w:val="0"/>
              <w:adjustRightInd w:val="0"/>
              <w:rPr>
                <w:rFonts w:ascii="Arial" w:eastAsia="Arial" w:hAnsi="Arial" w:cs="Arial"/>
                <w:b/>
                <w:bCs/>
                <w:color w:val="FF0000"/>
                <w:sz w:val="20"/>
                <w:szCs w:val="20"/>
                <w:u w:val="single"/>
              </w:rPr>
            </w:pPr>
          </w:p>
        </w:tc>
        <w:tc>
          <w:tcPr>
            <w:tcW w:w="2700" w:type="dxa"/>
            <w:tcBorders>
              <w:bottom w:val="single" w:sz="6" w:space="0" w:color="auto"/>
            </w:tcBorders>
            <w:vAlign w:val="bottom"/>
          </w:tcPr>
          <w:p w14:paraId="6EC98E41" w14:textId="77777777" w:rsidR="00C469A6" w:rsidRPr="002143F0" w:rsidRDefault="00C469A6" w:rsidP="00B14CC6">
            <w:pPr>
              <w:keepNext/>
              <w:keepLines/>
              <w:autoSpaceDE w:val="0"/>
              <w:autoSpaceDN w:val="0"/>
              <w:adjustRightInd w:val="0"/>
              <w:rPr>
                <w:rFonts w:ascii="Arial" w:eastAsia="Arial" w:hAnsi="Arial" w:cs="Arial"/>
                <w:b/>
                <w:bCs/>
                <w:color w:val="FF0000"/>
                <w:sz w:val="20"/>
                <w:szCs w:val="20"/>
                <w:u w:val="single"/>
              </w:rPr>
            </w:pPr>
          </w:p>
        </w:tc>
      </w:tr>
      <w:tr w:rsidR="00C469A6" w:rsidRPr="002143F0" w14:paraId="20794A32" w14:textId="77777777" w:rsidTr="00752772">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686E6A" w:rsidRDefault="56C5E902" w:rsidP="00B14CC6">
            <w:pPr>
              <w:keepNext/>
              <w:keepLines/>
              <w:autoSpaceDE w:val="0"/>
              <w:autoSpaceDN w:val="0"/>
              <w:adjustRightInd w:val="0"/>
              <w:ind w:left="15"/>
              <w:jc w:val="center"/>
              <w:rPr>
                <w:rFonts w:ascii="Arial" w:eastAsia="Arial" w:hAnsi="Arial" w:cs="Arial"/>
                <w:b/>
                <w:bCs/>
                <w:sz w:val="20"/>
                <w:szCs w:val="20"/>
              </w:rPr>
            </w:pPr>
            <w:r w:rsidRPr="00686E6A">
              <w:rPr>
                <w:rFonts w:ascii="Arial" w:eastAsia="Arial" w:hAnsi="Arial" w:cs="Arial"/>
                <w:b/>
                <w:bCs/>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686E6A" w:rsidRDefault="0DEF17CE" w:rsidP="00B14CC6">
            <w:pPr>
              <w:keepNext/>
              <w:keepLines/>
              <w:autoSpaceDE w:val="0"/>
              <w:autoSpaceDN w:val="0"/>
              <w:adjustRightInd w:val="0"/>
              <w:ind w:left="15"/>
              <w:jc w:val="center"/>
              <w:rPr>
                <w:rFonts w:ascii="Arial" w:eastAsia="Arial" w:hAnsi="Arial" w:cs="Arial"/>
                <w:b/>
                <w:bCs/>
                <w:sz w:val="20"/>
                <w:szCs w:val="20"/>
              </w:rPr>
            </w:pPr>
            <w:r w:rsidRPr="00686E6A">
              <w:rPr>
                <w:rFonts w:ascii="Arial" w:eastAsia="Arial" w:hAnsi="Arial" w:cs="Arial"/>
                <w:b/>
                <w:bCs/>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686E6A" w:rsidRDefault="0DEF17CE" w:rsidP="00B14CC6">
            <w:pPr>
              <w:keepNext/>
              <w:keepLines/>
              <w:autoSpaceDE w:val="0"/>
              <w:autoSpaceDN w:val="0"/>
              <w:adjustRightInd w:val="0"/>
              <w:ind w:left="15"/>
              <w:jc w:val="center"/>
              <w:rPr>
                <w:rFonts w:ascii="Arial" w:eastAsia="Arial" w:hAnsi="Arial" w:cs="Arial"/>
                <w:b/>
                <w:bCs/>
                <w:sz w:val="20"/>
                <w:szCs w:val="20"/>
              </w:rPr>
            </w:pPr>
            <w:r w:rsidRPr="00686E6A">
              <w:rPr>
                <w:rFonts w:ascii="Arial" w:eastAsia="Arial" w:hAnsi="Arial" w:cs="Arial"/>
                <w:b/>
                <w:bCs/>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686E6A" w:rsidRDefault="0DEF17CE" w:rsidP="00B14CC6">
            <w:pPr>
              <w:keepNext/>
              <w:keepLines/>
              <w:autoSpaceDE w:val="0"/>
              <w:autoSpaceDN w:val="0"/>
              <w:adjustRightInd w:val="0"/>
              <w:ind w:left="15"/>
              <w:jc w:val="center"/>
              <w:rPr>
                <w:rFonts w:ascii="Arial" w:eastAsia="Arial" w:hAnsi="Arial" w:cs="Arial"/>
                <w:b/>
                <w:bCs/>
                <w:color w:val="000000" w:themeColor="text1"/>
                <w:sz w:val="20"/>
                <w:szCs w:val="20"/>
              </w:rPr>
            </w:pPr>
            <w:r w:rsidRPr="00686E6A">
              <w:rPr>
                <w:rFonts w:ascii="Arial" w:eastAsia="Arial" w:hAnsi="Arial" w:cs="Arial"/>
                <w:b/>
                <w:bCs/>
                <w:color w:val="000000" w:themeColor="text1"/>
                <w:sz w:val="20"/>
                <w:szCs w:val="20"/>
              </w:rPr>
              <w:t>Test Number</w:t>
            </w:r>
          </w:p>
        </w:tc>
      </w:tr>
      <w:tr w:rsidR="001F7AC4" w:rsidRPr="002143F0" w14:paraId="768E650F" w14:textId="77777777" w:rsidTr="00752772">
        <w:tc>
          <w:tcPr>
            <w:tcW w:w="3960" w:type="dxa"/>
            <w:tcBorders>
              <w:top w:val="single" w:sz="6" w:space="0" w:color="auto"/>
              <w:left w:val="single" w:sz="6" w:space="0" w:color="auto"/>
              <w:bottom w:val="single" w:sz="6" w:space="0" w:color="auto"/>
              <w:right w:val="single" w:sz="6" w:space="0" w:color="auto"/>
            </w:tcBorders>
          </w:tcPr>
          <w:p w14:paraId="22359965" w14:textId="312479FB" w:rsidR="001F7AC4" w:rsidRPr="002143F0" w:rsidRDefault="001F7AC4" w:rsidP="001F7AC4">
            <w:pPr>
              <w:keepNext/>
              <w:keepLines/>
              <w:spacing w:line="259" w:lineRule="auto"/>
              <w:ind w:left="15"/>
              <w:rPr>
                <w:rFonts w:ascii="Arial" w:eastAsia="Arial" w:hAnsi="Arial" w:cs="Arial"/>
                <w:sz w:val="20"/>
                <w:szCs w:val="20"/>
              </w:rPr>
            </w:pPr>
            <w:r w:rsidRPr="002143F0">
              <w:rPr>
                <w:rFonts w:ascii="Arial" w:eastAsia="Arial" w:hAnsi="Arial" w:cs="Arial"/>
                <w:sz w:val="20"/>
                <w:szCs w:val="20"/>
              </w:rPr>
              <w:t xml:space="preserve">Data Security </w:t>
            </w:r>
            <w:r>
              <w:rPr>
                <w:rFonts w:ascii="Arial" w:eastAsia="Arial" w:hAnsi="Arial" w:cs="Arial"/>
                <w:sz w:val="20"/>
                <w:szCs w:val="20"/>
              </w:rPr>
              <w:t>and</w:t>
            </w:r>
            <w:r w:rsidRPr="002143F0">
              <w:rPr>
                <w:rFonts w:ascii="Arial" w:eastAsia="Arial" w:hAnsi="Arial" w:cs="Arial"/>
                <w:sz w:val="20"/>
                <w:szCs w:val="20"/>
              </w:rPr>
              <w:t xml:space="preserve"> Privacy </w:t>
            </w:r>
          </w:p>
        </w:tc>
        <w:tc>
          <w:tcPr>
            <w:tcW w:w="1170" w:type="dxa"/>
            <w:tcBorders>
              <w:top w:val="single" w:sz="6" w:space="0" w:color="auto"/>
              <w:left w:val="single" w:sz="6" w:space="0" w:color="auto"/>
              <w:bottom w:val="single" w:sz="6" w:space="0" w:color="auto"/>
              <w:right w:val="single" w:sz="6" w:space="0" w:color="auto"/>
            </w:tcBorders>
          </w:tcPr>
          <w:p w14:paraId="7D4A8C48" w14:textId="5F687277" w:rsidR="001F7AC4" w:rsidRPr="002143F0" w:rsidRDefault="001F7AC4" w:rsidP="001F7AC4">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FF4A922" w14:textId="44FC28BB" w:rsidR="001F7AC4" w:rsidRPr="002143F0" w:rsidRDefault="001F7AC4" w:rsidP="001F7AC4">
            <w:pPr>
              <w:keepNext/>
              <w:keepLines/>
              <w:tabs>
                <w:tab w:val="left" w:pos="4680"/>
              </w:tab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 xml:space="preserve">Data Security </w:t>
            </w:r>
            <w:r>
              <w:rPr>
                <w:rFonts w:ascii="Arial" w:eastAsia="Arial" w:hAnsi="Arial" w:cs="Arial"/>
                <w:sz w:val="20"/>
                <w:szCs w:val="20"/>
              </w:rPr>
              <w:t>and</w:t>
            </w:r>
            <w:r w:rsidRPr="002143F0">
              <w:rPr>
                <w:rFonts w:ascii="Arial" w:eastAsia="Arial" w:hAnsi="Arial" w:cs="Arial"/>
                <w:sz w:val="20"/>
                <w:szCs w:val="20"/>
              </w:rPr>
              <w:t xml:space="preserve"> Privacy </w:t>
            </w:r>
          </w:p>
        </w:tc>
        <w:tc>
          <w:tcPr>
            <w:tcW w:w="2700" w:type="dxa"/>
            <w:tcBorders>
              <w:top w:val="single" w:sz="6" w:space="0" w:color="auto"/>
              <w:left w:val="single" w:sz="6" w:space="0" w:color="auto"/>
              <w:bottom w:val="single" w:sz="6" w:space="0" w:color="auto"/>
              <w:right w:val="single" w:sz="6" w:space="0" w:color="auto"/>
            </w:tcBorders>
          </w:tcPr>
          <w:p w14:paraId="5809444F" w14:textId="18B35E2F" w:rsidR="001F7AC4" w:rsidRPr="002143F0" w:rsidRDefault="001F7AC4" w:rsidP="001F7AC4">
            <w:pPr>
              <w:keepNext/>
              <w:keepLines/>
              <w:tabs>
                <w:tab w:val="left" w:pos="4680"/>
              </w:tabs>
              <w:autoSpaceDE w:val="0"/>
              <w:autoSpaceDN w:val="0"/>
              <w:adjustRightInd w:val="0"/>
              <w:ind w:left="15"/>
              <w:rPr>
                <w:rFonts w:ascii="Arial" w:eastAsia="Arial" w:hAnsi="Arial" w:cs="Arial"/>
                <w:color w:val="000000" w:themeColor="text1"/>
                <w:sz w:val="20"/>
                <w:szCs w:val="20"/>
              </w:rPr>
            </w:pPr>
            <w:r w:rsidRPr="002143F0">
              <w:rPr>
                <w:rFonts w:ascii="Arial" w:eastAsia="Arial" w:hAnsi="Arial" w:cs="Arial"/>
                <w:color w:val="000000" w:themeColor="text1"/>
                <w:sz w:val="20"/>
                <w:szCs w:val="20"/>
              </w:rPr>
              <w:t>DP001.P, SD001.P</w:t>
            </w:r>
          </w:p>
        </w:tc>
      </w:tr>
      <w:tr w:rsidR="001F7AC4" w:rsidRPr="002143F0" w14:paraId="002895B7" w14:textId="77777777" w:rsidTr="00752772">
        <w:tc>
          <w:tcPr>
            <w:tcW w:w="3960" w:type="dxa"/>
            <w:tcBorders>
              <w:top w:val="single" w:sz="6" w:space="0" w:color="auto"/>
              <w:left w:val="single" w:sz="6" w:space="0" w:color="auto"/>
              <w:bottom w:val="single" w:sz="6" w:space="0" w:color="auto"/>
              <w:right w:val="single" w:sz="6" w:space="0" w:color="auto"/>
            </w:tcBorders>
          </w:tcPr>
          <w:p w14:paraId="68202758" w14:textId="788F92C7" w:rsidR="001F7AC4" w:rsidRPr="002143F0" w:rsidRDefault="001F7AC4" w:rsidP="001F7AC4">
            <w:pPr>
              <w:keepNext/>
              <w:keepLines/>
              <w:spacing w:line="259" w:lineRule="auto"/>
              <w:ind w:left="15"/>
              <w:rPr>
                <w:rFonts w:ascii="Arial" w:eastAsia="Arial" w:hAnsi="Arial" w:cs="Arial"/>
                <w:sz w:val="20"/>
                <w:szCs w:val="20"/>
              </w:rPr>
            </w:pPr>
            <w:r w:rsidRPr="002143F0">
              <w:rPr>
                <w:rFonts w:ascii="Arial" w:eastAsia="Arial" w:hAnsi="Arial" w:cs="Arial"/>
                <w:sz w:val="20"/>
                <w:szCs w:val="20"/>
              </w:rPr>
              <w:t>Regulatory Compliance / Mandatory Disclosures</w:t>
            </w:r>
          </w:p>
        </w:tc>
        <w:tc>
          <w:tcPr>
            <w:tcW w:w="1170" w:type="dxa"/>
            <w:tcBorders>
              <w:top w:val="single" w:sz="6" w:space="0" w:color="auto"/>
              <w:left w:val="single" w:sz="6" w:space="0" w:color="auto"/>
              <w:bottom w:val="single" w:sz="6" w:space="0" w:color="auto"/>
              <w:right w:val="single" w:sz="6" w:space="0" w:color="auto"/>
            </w:tcBorders>
          </w:tcPr>
          <w:p w14:paraId="34924A3D" w14:textId="704F9D87" w:rsidR="001F7AC4" w:rsidRPr="002143F0" w:rsidRDefault="001F7AC4" w:rsidP="001F7AC4">
            <w:pPr>
              <w:keepNext/>
              <w:keepLines/>
              <w:autoSpaceDE w:val="0"/>
              <w:autoSpaceDN w:val="0"/>
              <w:adjustRightInd w:val="0"/>
              <w:ind w:left="15"/>
              <w:rPr>
                <w:rFonts w:ascii="Arial" w:eastAsia="Arial" w:hAnsi="Arial" w:cs="Arial"/>
                <w:sz w:val="20"/>
                <w:szCs w:val="20"/>
              </w:rPr>
            </w:pPr>
            <w:r>
              <w:rPr>
                <w:rFonts w:ascii="Arial" w:eastAsia="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6B36D5E2" w14:textId="7D24C0C1" w:rsidR="001F7AC4" w:rsidRPr="002143F0" w:rsidRDefault="001F7AC4" w:rsidP="001F7AC4">
            <w:pPr>
              <w:keepNext/>
              <w:keepLines/>
              <w:tabs>
                <w:tab w:val="left" w:pos="4680"/>
              </w:tab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Regulatory Compliance / Mandatory Disclosures</w:t>
            </w:r>
          </w:p>
        </w:tc>
        <w:tc>
          <w:tcPr>
            <w:tcW w:w="2700" w:type="dxa"/>
            <w:tcBorders>
              <w:top w:val="single" w:sz="6" w:space="0" w:color="auto"/>
              <w:left w:val="single" w:sz="6" w:space="0" w:color="auto"/>
              <w:bottom w:val="single" w:sz="6" w:space="0" w:color="auto"/>
              <w:right w:val="single" w:sz="6" w:space="0" w:color="auto"/>
            </w:tcBorders>
          </w:tcPr>
          <w:p w14:paraId="7E3EC0F8" w14:textId="72B86B02" w:rsidR="001F7AC4" w:rsidRPr="002143F0" w:rsidRDefault="001F7AC4" w:rsidP="001F7AC4">
            <w:pPr>
              <w:keepNext/>
              <w:keepLines/>
              <w:tabs>
                <w:tab w:val="left" w:pos="4680"/>
              </w:tabs>
              <w:autoSpaceDE w:val="0"/>
              <w:autoSpaceDN w:val="0"/>
              <w:adjustRightInd w:val="0"/>
              <w:ind w:left="15"/>
              <w:rPr>
                <w:rFonts w:ascii="Arial" w:eastAsia="Arial" w:hAnsi="Arial" w:cs="Arial"/>
                <w:color w:val="000000" w:themeColor="text1"/>
                <w:sz w:val="20"/>
                <w:szCs w:val="20"/>
              </w:rPr>
            </w:pPr>
            <w:r w:rsidRPr="002143F0">
              <w:rPr>
                <w:rFonts w:ascii="Arial" w:eastAsia="Arial" w:hAnsi="Arial" w:cs="Arial"/>
                <w:color w:val="000000" w:themeColor="text1"/>
                <w:sz w:val="20"/>
                <w:szCs w:val="20"/>
              </w:rPr>
              <w:t>MC001.P</w:t>
            </w:r>
            <w:r>
              <w:rPr>
                <w:rFonts w:ascii="Arial" w:eastAsia="Arial" w:hAnsi="Arial" w:cs="Arial"/>
                <w:color w:val="000000" w:themeColor="text1"/>
                <w:sz w:val="20"/>
                <w:szCs w:val="20"/>
              </w:rPr>
              <w:t>, RR001.P</w:t>
            </w:r>
          </w:p>
          <w:p w14:paraId="31B82322" w14:textId="056B36DF" w:rsidR="001F7AC4" w:rsidRPr="002143F0" w:rsidRDefault="001F7AC4" w:rsidP="001F7AC4">
            <w:pPr>
              <w:keepNext/>
              <w:keepLines/>
              <w:autoSpaceDE w:val="0"/>
              <w:autoSpaceDN w:val="0"/>
              <w:adjustRightInd w:val="0"/>
              <w:rPr>
                <w:rFonts w:ascii="Arial" w:eastAsia="Arial" w:hAnsi="Arial" w:cs="Arial"/>
                <w:color w:val="000000" w:themeColor="text1"/>
                <w:sz w:val="20"/>
                <w:szCs w:val="20"/>
              </w:rPr>
            </w:pPr>
          </w:p>
        </w:tc>
      </w:tr>
      <w:tr w:rsidR="001F7AC4" w:rsidRPr="002143F0" w14:paraId="2F90992F" w14:textId="77777777" w:rsidTr="00752772">
        <w:tc>
          <w:tcPr>
            <w:tcW w:w="3960" w:type="dxa"/>
            <w:tcBorders>
              <w:top w:val="single" w:sz="6" w:space="0" w:color="auto"/>
              <w:left w:val="single" w:sz="6" w:space="0" w:color="auto"/>
              <w:bottom w:val="single" w:sz="6" w:space="0" w:color="auto"/>
              <w:right w:val="single" w:sz="6" w:space="0" w:color="auto"/>
            </w:tcBorders>
          </w:tcPr>
          <w:p w14:paraId="325CFB7F" w14:textId="4168307E" w:rsidR="001F7AC4" w:rsidRPr="002143F0" w:rsidRDefault="001F7AC4" w:rsidP="001F7AC4">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Voluntary Disclosures</w:t>
            </w:r>
          </w:p>
        </w:tc>
        <w:tc>
          <w:tcPr>
            <w:tcW w:w="1170" w:type="dxa"/>
            <w:tcBorders>
              <w:top w:val="single" w:sz="6" w:space="0" w:color="auto"/>
              <w:left w:val="single" w:sz="6" w:space="0" w:color="auto"/>
              <w:bottom w:val="single" w:sz="6" w:space="0" w:color="auto"/>
              <w:right w:val="single" w:sz="6" w:space="0" w:color="auto"/>
            </w:tcBorders>
          </w:tcPr>
          <w:p w14:paraId="34290E48" w14:textId="63688D7C" w:rsidR="001F7AC4" w:rsidRPr="002143F0" w:rsidRDefault="001F7AC4" w:rsidP="001F7AC4">
            <w:pPr>
              <w:keepNext/>
              <w:keepLines/>
              <w:autoSpaceDE w:val="0"/>
              <w:autoSpaceDN w:val="0"/>
              <w:adjustRightInd w:val="0"/>
              <w:ind w:left="15"/>
              <w:rPr>
                <w:rFonts w:ascii="Arial" w:eastAsia="Arial" w:hAnsi="Arial" w:cs="Arial"/>
                <w:sz w:val="20"/>
                <w:szCs w:val="20"/>
              </w:rPr>
            </w:pPr>
            <w:r>
              <w:rPr>
                <w:rFonts w:ascii="Arial" w:eastAsia="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53E089FE" w:rsidR="001F7AC4" w:rsidRPr="002143F0" w:rsidRDefault="001F7AC4" w:rsidP="001F7AC4">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Voluntary Disclosures</w:t>
            </w:r>
          </w:p>
        </w:tc>
        <w:tc>
          <w:tcPr>
            <w:tcW w:w="2700" w:type="dxa"/>
            <w:tcBorders>
              <w:top w:val="single" w:sz="6" w:space="0" w:color="auto"/>
              <w:left w:val="single" w:sz="6" w:space="0" w:color="auto"/>
              <w:bottom w:val="single" w:sz="6" w:space="0" w:color="auto"/>
              <w:right w:val="single" w:sz="6" w:space="0" w:color="auto"/>
            </w:tcBorders>
          </w:tcPr>
          <w:p w14:paraId="263A8F1A" w14:textId="42386C4D" w:rsidR="001F7AC4" w:rsidRPr="002143F0" w:rsidRDefault="001F7AC4" w:rsidP="001F7AC4">
            <w:pPr>
              <w:keepNext/>
              <w:keepLines/>
              <w:autoSpaceDE w:val="0"/>
              <w:autoSpaceDN w:val="0"/>
              <w:adjustRightInd w:val="0"/>
              <w:ind w:left="15"/>
              <w:rPr>
                <w:rFonts w:ascii="Arial" w:eastAsia="Arial" w:hAnsi="Arial" w:cs="Arial"/>
                <w:color w:val="000000" w:themeColor="text1"/>
                <w:sz w:val="20"/>
                <w:szCs w:val="20"/>
              </w:rPr>
            </w:pPr>
            <w:r w:rsidRPr="002143F0">
              <w:rPr>
                <w:rFonts w:ascii="Arial" w:eastAsia="Arial" w:hAnsi="Arial" w:cs="Arial"/>
                <w:color w:val="000000" w:themeColor="text1"/>
                <w:sz w:val="20"/>
                <w:szCs w:val="20"/>
              </w:rPr>
              <w:t>MC001.P</w:t>
            </w:r>
          </w:p>
        </w:tc>
      </w:tr>
      <w:tr w:rsidR="001F7AC4" w:rsidRPr="002143F0" w14:paraId="220B10EE" w14:textId="77777777" w:rsidTr="00752772">
        <w:tc>
          <w:tcPr>
            <w:tcW w:w="3960" w:type="dxa"/>
            <w:tcBorders>
              <w:top w:val="single" w:sz="6" w:space="0" w:color="auto"/>
              <w:left w:val="single" w:sz="6" w:space="0" w:color="auto"/>
              <w:bottom w:val="single" w:sz="6" w:space="0" w:color="auto"/>
              <w:right w:val="single" w:sz="6" w:space="0" w:color="auto"/>
            </w:tcBorders>
          </w:tcPr>
          <w:p w14:paraId="59517784" w14:textId="4D3E8952" w:rsidR="001F7AC4" w:rsidRPr="002143F0" w:rsidRDefault="001F7AC4" w:rsidP="001F7AC4">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Monitoring and Management Review</w:t>
            </w:r>
          </w:p>
        </w:tc>
        <w:tc>
          <w:tcPr>
            <w:tcW w:w="1170" w:type="dxa"/>
            <w:tcBorders>
              <w:top w:val="single" w:sz="6" w:space="0" w:color="auto"/>
              <w:left w:val="single" w:sz="6" w:space="0" w:color="auto"/>
              <w:bottom w:val="single" w:sz="6" w:space="0" w:color="auto"/>
              <w:right w:val="single" w:sz="6" w:space="0" w:color="auto"/>
            </w:tcBorders>
          </w:tcPr>
          <w:p w14:paraId="2562DBD2" w14:textId="5C469BF0" w:rsidR="001F7AC4" w:rsidRPr="002143F0" w:rsidRDefault="001F7AC4" w:rsidP="001F7AC4">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13D218D6" w:rsidR="001F7AC4" w:rsidRPr="002143F0" w:rsidRDefault="001F7AC4" w:rsidP="001F7AC4">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Monitoring and Management Review</w:t>
            </w:r>
          </w:p>
        </w:tc>
        <w:tc>
          <w:tcPr>
            <w:tcW w:w="2700" w:type="dxa"/>
            <w:tcBorders>
              <w:top w:val="single" w:sz="6" w:space="0" w:color="auto"/>
              <w:left w:val="single" w:sz="6" w:space="0" w:color="auto"/>
              <w:bottom w:val="single" w:sz="6" w:space="0" w:color="auto"/>
              <w:right w:val="single" w:sz="6" w:space="0" w:color="auto"/>
            </w:tcBorders>
          </w:tcPr>
          <w:p w14:paraId="465766AF" w14:textId="60CB77CC" w:rsidR="001F7AC4" w:rsidRPr="002143F0" w:rsidRDefault="001F7AC4" w:rsidP="001F7AC4">
            <w:pPr>
              <w:keepNext/>
              <w:keepLines/>
              <w:autoSpaceDE w:val="0"/>
              <w:autoSpaceDN w:val="0"/>
              <w:adjustRightInd w:val="0"/>
              <w:ind w:left="15"/>
              <w:rPr>
                <w:rFonts w:ascii="Arial" w:eastAsia="Arial" w:hAnsi="Arial" w:cs="Arial"/>
                <w:color w:val="000000" w:themeColor="text1"/>
                <w:sz w:val="20"/>
                <w:szCs w:val="20"/>
              </w:rPr>
            </w:pPr>
            <w:r w:rsidRPr="002143F0">
              <w:rPr>
                <w:rFonts w:ascii="Arial" w:eastAsia="Arial" w:hAnsi="Arial" w:cs="Arial"/>
                <w:color w:val="000000" w:themeColor="text1"/>
                <w:sz w:val="20"/>
                <w:szCs w:val="20"/>
              </w:rPr>
              <w:t>MM001.P, CM001.P</w:t>
            </w:r>
          </w:p>
        </w:tc>
      </w:tr>
      <w:tr w:rsidR="001F7AC4" w:rsidRPr="002143F0" w14:paraId="5407702A" w14:textId="77777777" w:rsidTr="00752772">
        <w:tc>
          <w:tcPr>
            <w:tcW w:w="3960" w:type="dxa"/>
            <w:tcBorders>
              <w:top w:val="single" w:sz="6" w:space="0" w:color="auto"/>
              <w:left w:val="single" w:sz="6" w:space="0" w:color="auto"/>
              <w:bottom w:val="single" w:sz="6" w:space="0" w:color="auto"/>
              <w:right w:val="single" w:sz="6" w:space="0" w:color="auto"/>
            </w:tcBorders>
          </w:tcPr>
          <w:p w14:paraId="184C499F" w14:textId="0BFA3C39" w:rsidR="001F7AC4" w:rsidRPr="002143F0" w:rsidRDefault="001F7AC4" w:rsidP="001F7AC4">
            <w:pPr>
              <w:autoSpaceDE w:val="0"/>
              <w:autoSpaceDN w:val="0"/>
              <w:adjustRightInd w:val="0"/>
              <w:rPr>
                <w:rFonts w:ascii="Arial" w:eastAsia="Arial" w:hAnsi="Arial" w:cs="Arial"/>
                <w:sz w:val="20"/>
                <w:szCs w:val="20"/>
              </w:rPr>
            </w:pPr>
            <w:r w:rsidRPr="002143F0">
              <w:rPr>
                <w:rFonts w:ascii="Arial" w:eastAsia="Arial" w:hAnsi="Arial" w:cs="Arial"/>
                <w:sz w:val="20"/>
                <w:szCs w:val="20"/>
              </w:rPr>
              <w:t>Materiality Assessments</w:t>
            </w:r>
          </w:p>
        </w:tc>
        <w:tc>
          <w:tcPr>
            <w:tcW w:w="1170" w:type="dxa"/>
            <w:tcBorders>
              <w:top w:val="single" w:sz="6" w:space="0" w:color="auto"/>
              <w:left w:val="single" w:sz="6" w:space="0" w:color="auto"/>
              <w:bottom w:val="single" w:sz="6" w:space="0" w:color="auto"/>
              <w:right w:val="single" w:sz="6" w:space="0" w:color="auto"/>
            </w:tcBorders>
          </w:tcPr>
          <w:p w14:paraId="41B10618" w14:textId="7E24D157" w:rsidR="001F7AC4" w:rsidRPr="002143F0" w:rsidRDefault="001F7AC4" w:rsidP="001F7AC4">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0EF0AE79" w:rsidR="001F7AC4" w:rsidRPr="002143F0" w:rsidRDefault="001F7AC4" w:rsidP="001F7AC4">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Materiality Assessments</w:t>
            </w:r>
          </w:p>
        </w:tc>
        <w:tc>
          <w:tcPr>
            <w:tcW w:w="2700" w:type="dxa"/>
            <w:tcBorders>
              <w:top w:val="single" w:sz="6" w:space="0" w:color="auto"/>
              <w:left w:val="single" w:sz="6" w:space="0" w:color="auto"/>
              <w:bottom w:val="single" w:sz="6" w:space="0" w:color="auto"/>
              <w:right w:val="single" w:sz="6" w:space="0" w:color="auto"/>
            </w:tcBorders>
          </w:tcPr>
          <w:p w14:paraId="1FD546BC" w14:textId="70E643B5" w:rsidR="001F7AC4" w:rsidRPr="002143F0" w:rsidRDefault="001F7AC4" w:rsidP="001F7AC4">
            <w:pPr>
              <w:keepNext/>
              <w:keepLines/>
              <w:autoSpaceDE w:val="0"/>
              <w:autoSpaceDN w:val="0"/>
              <w:adjustRightInd w:val="0"/>
              <w:ind w:left="15"/>
              <w:rPr>
                <w:rFonts w:ascii="Arial" w:eastAsia="Arial" w:hAnsi="Arial" w:cs="Arial"/>
                <w:color w:val="000000" w:themeColor="text1"/>
                <w:sz w:val="20"/>
                <w:szCs w:val="20"/>
              </w:rPr>
            </w:pPr>
            <w:r w:rsidRPr="002143F0">
              <w:rPr>
                <w:rFonts w:ascii="Arial" w:eastAsia="Arial" w:hAnsi="Arial" w:cs="Arial"/>
                <w:color w:val="000000" w:themeColor="text1"/>
                <w:sz w:val="20"/>
                <w:szCs w:val="20"/>
              </w:rPr>
              <w:t>MA001.P</w:t>
            </w:r>
          </w:p>
        </w:tc>
      </w:tr>
    </w:tbl>
    <w:p w14:paraId="4FEC7DF9" w14:textId="77777777" w:rsidR="00BF6849" w:rsidRPr="002143F0" w:rsidRDefault="00BF6849" w:rsidP="00B14CC6">
      <w:pPr>
        <w:autoSpaceDE w:val="0"/>
        <w:autoSpaceDN w:val="0"/>
        <w:adjustRightInd w:val="0"/>
        <w:rPr>
          <w:rFonts w:ascii="Arial" w:eastAsia="Arial" w:hAnsi="Arial" w:cs="Arial"/>
          <w:sz w:val="20"/>
          <w:szCs w:val="20"/>
        </w:rPr>
      </w:pPr>
    </w:p>
    <w:p w14:paraId="5C8131B5" w14:textId="2A0F2654" w:rsidR="00C469A6" w:rsidRPr="002143F0" w:rsidRDefault="00C469A6" w:rsidP="00B14CC6">
      <w:pPr>
        <w:rPr>
          <w:rFonts w:ascii="Arial" w:eastAsia="Arial" w:hAnsi="Arial" w:cs="Arial"/>
          <w:sz w:val="20"/>
          <w:szCs w:val="20"/>
        </w:rPr>
      </w:pPr>
      <w:r w:rsidRPr="002143F0">
        <w:rPr>
          <w:rFonts w:ascii="Arial" w:eastAsia="Arial" w:hAnsi="Arial" w:cs="Arial"/>
          <w:sz w:val="20"/>
          <w:szCs w:val="20"/>
        </w:rPr>
        <w:br w:type="page"/>
      </w:r>
    </w:p>
    <w:p w14:paraId="1E8A2BDE" w14:textId="35C1A98F" w:rsidR="0056476B" w:rsidRPr="002143F0" w:rsidRDefault="14F14432" w:rsidP="3B14A73F">
      <w:pPr>
        <w:pStyle w:val="Heading2"/>
        <w:rPr>
          <w:rFonts w:eastAsia="Arial" w:cs="Arial"/>
        </w:rPr>
      </w:pPr>
      <w:bookmarkStart w:id="1" w:name="_Toc181799062"/>
      <w:r w:rsidRPr="002143F0">
        <w:rPr>
          <w:rFonts w:eastAsia="Arial" w:cs="Arial"/>
        </w:rPr>
        <w:lastRenderedPageBreak/>
        <w:t>PLANNING: Data Analysis</w:t>
      </w:r>
      <w:bookmarkEnd w:id="1"/>
    </w:p>
    <w:p w14:paraId="044E9AA9" w14:textId="0C6D7FC0" w:rsidR="3B14A73F" w:rsidRPr="002143F0" w:rsidRDefault="3B14A73F" w:rsidP="3B14A73F">
      <w:pPr>
        <w:rPr>
          <w:rFonts w:ascii="Arial" w:eastAsia="Arial" w:hAnsi="Arial" w:cs="Arial"/>
          <w:color w:val="000000" w:themeColor="text1"/>
          <w:sz w:val="20"/>
          <w:szCs w:val="20"/>
        </w:rPr>
      </w:pPr>
    </w:p>
    <w:p w14:paraId="0E4303C0" w14:textId="59CFC502" w:rsidR="00C469A6" w:rsidRPr="002143F0" w:rsidRDefault="0DEF17CE" w:rsidP="00B14CC6">
      <w:p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 xml:space="preserve">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w:t>
      </w:r>
      <w:r w:rsidR="00640AFC">
        <w:rPr>
          <w:rFonts w:ascii="Arial" w:eastAsia="Arial" w:hAnsi="Arial" w:cs="Arial"/>
          <w:color w:val="000000" w:themeColor="text1"/>
          <w:sz w:val="20"/>
          <w:szCs w:val="20"/>
        </w:rPr>
        <w:t>Internal Audit t</w:t>
      </w:r>
      <w:r w:rsidRPr="002143F0">
        <w:rPr>
          <w:rFonts w:ascii="Arial" w:eastAsia="Arial" w:hAnsi="Arial" w:cs="Arial"/>
          <w:color w:val="000000" w:themeColor="text1"/>
          <w:sz w:val="20"/>
          <w:szCs w:val="20"/>
        </w:rPr>
        <w:t>echnology team.</w:t>
      </w:r>
    </w:p>
    <w:p w14:paraId="3BF38789" w14:textId="77777777" w:rsidR="00C469A6" w:rsidRPr="002143F0" w:rsidRDefault="00C469A6" w:rsidP="00B14CC6">
      <w:pPr>
        <w:autoSpaceDE w:val="0"/>
        <w:autoSpaceDN w:val="0"/>
        <w:adjustRightInd w:val="0"/>
        <w:rPr>
          <w:rFonts w:ascii="Arial" w:eastAsia="Arial" w:hAnsi="Arial" w:cs="Arial"/>
          <w:color w:val="000000"/>
          <w:sz w:val="20"/>
          <w:szCs w:val="20"/>
        </w:rPr>
      </w:pPr>
    </w:p>
    <w:p w14:paraId="74F26347" w14:textId="6192987B" w:rsidR="00F76EAF" w:rsidRPr="002143F0" w:rsidRDefault="0DEF17CE" w:rsidP="00B14CC6">
      <w:p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All data used for analysis must be reconciled to an independent source so that the auditor has confidence that the universe is complete.</w:t>
      </w:r>
    </w:p>
    <w:p w14:paraId="60CD403F" w14:textId="3B15C4A4" w:rsidR="000C3468" w:rsidRPr="002143F0" w:rsidRDefault="0DEF17CE" w:rsidP="00B14CC6">
      <w:pPr>
        <w:spacing w:before="100" w:beforeAutospacing="1" w:after="100" w:afterAutospacing="1"/>
        <w:rPr>
          <w:rFonts w:ascii="Arial" w:eastAsia="Arial" w:hAnsi="Arial" w:cs="Arial"/>
          <w:sz w:val="20"/>
          <w:szCs w:val="20"/>
        </w:rPr>
      </w:pPr>
      <w:r w:rsidRPr="002143F0">
        <w:rPr>
          <w:rFonts w:ascii="Arial" w:eastAsia="Arial" w:hAnsi="Arial" w:cs="Arial"/>
          <w:color w:val="000000" w:themeColor="text1"/>
          <w:sz w:val="20"/>
          <w:szCs w:val="20"/>
        </w:rPr>
        <w:t>T</w:t>
      </w:r>
      <w:r w:rsidRPr="002143F0">
        <w:rPr>
          <w:rFonts w:ascii="Arial" w:eastAsia="Arial" w:hAnsi="Arial" w:cs="Arial"/>
          <w:sz w:val="20"/>
          <w:szCs w:val="20"/>
        </w:rPr>
        <w:t xml:space="preserve">he </w:t>
      </w:r>
      <w:hyperlink r:id="rId8">
        <w:r w:rsidRPr="002143F0">
          <w:rPr>
            <w:rFonts w:ascii="Arial" w:eastAsia="Arial" w:hAnsi="Arial" w:cs="Arial"/>
            <w:color w:val="0000FF"/>
            <w:sz w:val="20"/>
            <w:szCs w:val="20"/>
            <w:u w:val="single"/>
          </w:rPr>
          <w:t>Data Analysis engagement procedures in the Audit Manual</w:t>
        </w:r>
      </w:hyperlink>
      <w:r w:rsidRPr="002143F0">
        <w:rPr>
          <w:rFonts w:ascii="Arial" w:eastAsia="Arial" w:hAnsi="Arial" w:cs="Arial"/>
          <w:sz w:val="20"/>
          <w:szCs w:val="20"/>
        </w:rPr>
        <w:t xml:space="preserve"> (link internal to CA&amp;AS members only) provide further suggestions.</w:t>
      </w:r>
    </w:p>
    <w:p w14:paraId="13F99A7F" w14:textId="525BE71D" w:rsidR="0042571A" w:rsidRDefault="0DEF17CE" w:rsidP="00B14CC6">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This table shows what data can be reviewed and analysis techniques</w:t>
      </w:r>
      <w:r w:rsidR="00426AA8">
        <w:rPr>
          <w:rFonts w:ascii="Arial" w:eastAsia="Arial" w:hAnsi="Arial" w:cs="Arial"/>
          <w:color w:val="000000" w:themeColor="text1"/>
          <w:sz w:val="20"/>
          <w:szCs w:val="20"/>
        </w:rPr>
        <w:t>:</w:t>
      </w:r>
    </w:p>
    <w:p w14:paraId="5A404022" w14:textId="77777777" w:rsidR="00426AA8" w:rsidRPr="002143F0" w:rsidRDefault="00426AA8" w:rsidP="00B14CC6">
      <w:pPr>
        <w:autoSpaceDE w:val="0"/>
        <w:autoSpaceDN w:val="0"/>
        <w:adjustRightInd w:val="0"/>
        <w:rPr>
          <w:rFonts w:ascii="Arial" w:eastAsia="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685"/>
        <w:gridCol w:w="9"/>
        <w:gridCol w:w="3959"/>
        <w:gridCol w:w="4132"/>
      </w:tblGrid>
      <w:tr w:rsidR="0039069F" w:rsidRPr="002143F0" w14:paraId="7A9C2BE9" w14:textId="77777777" w:rsidTr="00B418AA">
        <w:trPr>
          <w:gridBefore w:val="1"/>
          <w:wBefore w:w="4" w:type="pct"/>
        </w:trPr>
        <w:tc>
          <w:tcPr>
            <w:tcW w:w="1248" w:type="pct"/>
            <w:gridSpan w:val="2"/>
            <w:tcBorders>
              <w:top w:val="single" w:sz="6" w:space="0" w:color="auto"/>
              <w:left w:val="single" w:sz="6" w:space="0" w:color="auto"/>
              <w:bottom w:val="single" w:sz="6" w:space="0" w:color="auto"/>
              <w:right w:val="single" w:sz="6" w:space="0" w:color="auto"/>
            </w:tcBorders>
          </w:tcPr>
          <w:p w14:paraId="4C862BFE" w14:textId="77777777" w:rsidR="0039069F" w:rsidRPr="002143F0" w:rsidRDefault="0039069F" w:rsidP="0039069F">
            <w:pPr>
              <w:keepNext/>
              <w:keepLines/>
              <w:autoSpaceDE w:val="0"/>
              <w:autoSpaceDN w:val="0"/>
              <w:adjustRightInd w:val="0"/>
              <w:ind w:left="15"/>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Data to be Analyzed</w:t>
            </w:r>
          </w:p>
        </w:tc>
        <w:tc>
          <w:tcPr>
            <w:tcW w:w="1834" w:type="pct"/>
            <w:tcBorders>
              <w:top w:val="single" w:sz="6" w:space="0" w:color="auto"/>
              <w:left w:val="single" w:sz="6" w:space="0" w:color="auto"/>
              <w:bottom w:val="single" w:sz="6" w:space="0" w:color="auto"/>
              <w:right w:val="single" w:sz="6" w:space="0" w:color="auto"/>
            </w:tcBorders>
          </w:tcPr>
          <w:p w14:paraId="52528D15" w14:textId="77777777" w:rsidR="0039069F" w:rsidRPr="002143F0" w:rsidRDefault="0039069F" w:rsidP="0039069F">
            <w:pPr>
              <w:keepNext/>
              <w:keepLines/>
              <w:autoSpaceDE w:val="0"/>
              <w:autoSpaceDN w:val="0"/>
              <w:adjustRightInd w:val="0"/>
              <w:ind w:left="15"/>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Analysis to be Performed</w:t>
            </w:r>
          </w:p>
        </w:tc>
        <w:tc>
          <w:tcPr>
            <w:tcW w:w="1914" w:type="pct"/>
            <w:tcBorders>
              <w:top w:val="single" w:sz="6" w:space="0" w:color="auto"/>
              <w:left w:val="single" w:sz="6" w:space="0" w:color="auto"/>
              <w:bottom w:val="single" w:sz="6" w:space="0" w:color="auto"/>
              <w:right w:val="single" w:sz="6" w:space="0" w:color="auto"/>
            </w:tcBorders>
          </w:tcPr>
          <w:p w14:paraId="13F96C9E" w14:textId="0AA8716A" w:rsidR="0039069F" w:rsidRPr="002143F0" w:rsidRDefault="0039069F" w:rsidP="0039069F">
            <w:pPr>
              <w:keepNext/>
              <w:keepLines/>
              <w:autoSpaceDE w:val="0"/>
              <w:autoSpaceDN w:val="0"/>
              <w:adjustRightInd w:val="0"/>
              <w:ind w:left="15"/>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Possible</w:t>
            </w:r>
            <w:r w:rsidR="00F97AC1" w:rsidRPr="002143F0">
              <w:rPr>
                <w:rFonts w:ascii="Arial" w:eastAsia="Arial" w:hAnsi="Arial" w:cs="Arial"/>
                <w:b/>
                <w:bCs/>
                <w:color w:val="000000" w:themeColor="text1"/>
                <w:sz w:val="20"/>
                <w:szCs w:val="20"/>
              </w:rPr>
              <w:t xml:space="preserve"> </w:t>
            </w:r>
            <w:r w:rsidRPr="002143F0">
              <w:rPr>
                <w:rFonts w:ascii="Arial" w:eastAsia="Arial" w:hAnsi="Arial" w:cs="Arial"/>
                <w:b/>
                <w:bCs/>
                <w:color w:val="000000" w:themeColor="text1"/>
                <w:sz w:val="20"/>
                <w:szCs w:val="20"/>
              </w:rPr>
              <w:t>Concern</w:t>
            </w:r>
          </w:p>
        </w:tc>
      </w:tr>
      <w:tr w:rsidR="0039069F" w:rsidRPr="002143F0" w14:paraId="04AB6265" w14:textId="77777777" w:rsidTr="00B418AA">
        <w:tc>
          <w:tcPr>
            <w:tcW w:w="1248" w:type="pct"/>
            <w:gridSpan w:val="2"/>
            <w:tcBorders>
              <w:top w:val="single" w:sz="6" w:space="0" w:color="auto"/>
              <w:left w:val="single" w:sz="6" w:space="0" w:color="auto"/>
              <w:bottom w:val="single" w:sz="6" w:space="0" w:color="auto"/>
              <w:right w:val="single" w:sz="6" w:space="0" w:color="auto"/>
            </w:tcBorders>
          </w:tcPr>
          <w:p w14:paraId="3C580AE5" w14:textId="7CE6DC78" w:rsidR="0039069F" w:rsidRPr="002143F0" w:rsidRDefault="0039069F" w:rsidP="0039069F">
            <w:pPr>
              <w:keepNext/>
              <w:keepLine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Impact Report Data Points</w:t>
            </w:r>
          </w:p>
        </w:tc>
        <w:tc>
          <w:tcPr>
            <w:tcW w:w="1838" w:type="pct"/>
            <w:gridSpan w:val="2"/>
            <w:tcBorders>
              <w:top w:val="single" w:sz="6" w:space="0" w:color="auto"/>
              <w:left w:val="single" w:sz="6" w:space="0" w:color="auto"/>
              <w:bottom w:val="single" w:sz="6" w:space="0" w:color="auto"/>
              <w:right w:val="single" w:sz="6" w:space="0" w:color="auto"/>
            </w:tcBorders>
          </w:tcPr>
          <w:p w14:paraId="738432D6" w14:textId="3763CC7C" w:rsidR="0039069F" w:rsidRPr="002143F0" w:rsidRDefault="0039069F" w:rsidP="0039069F">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Review the listing of data points reported in the annual IBM Impact report and select a sample considering the following:</w:t>
            </w:r>
          </w:p>
          <w:p w14:paraId="1DF3D87E" w14:textId="67046C10" w:rsidR="00C1061A" w:rsidRPr="002143F0" w:rsidRDefault="00C1061A" w:rsidP="008C42B4">
            <w:pPr>
              <w:pStyle w:val="ListParagraph"/>
              <w:numPr>
                <w:ilvl w:val="0"/>
                <w:numId w:val="22"/>
              </w:num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materiality of the data point or the aggregation of data points within a given scope area</w:t>
            </w:r>
          </w:p>
          <w:p w14:paraId="570FEFC6" w14:textId="2A06CCE8" w:rsidR="0039069F" w:rsidRPr="002143F0" w:rsidRDefault="0039069F" w:rsidP="008C42B4">
            <w:pPr>
              <w:pStyle w:val="ListParagraph"/>
              <w:numPr>
                <w:ilvl w:val="0"/>
                <w:numId w:val="22"/>
              </w:num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the source of the data and methodology of the process used to gather and/or calculate the data</w:t>
            </w:r>
          </w:p>
          <w:p w14:paraId="0B748130" w14:textId="28347FD4" w:rsidR="0039069F" w:rsidRPr="002143F0" w:rsidRDefault="0039069F" w:rsidP="0039069F">
            <w:pPr>
              <w:pStyle w:val="ListParagraph"/>
              <w:numPr>
                <w:ilvl w:val="0"/>
                <w:numId w:val="22"/>
              </w:num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 xml:space="preserve">qualitative </w:t>
            </w:r>
            <w:r w:rsidR="00F97AC1" w:rsidRPr="002143F0">
              <w:rPr>
                <w:rFonts w:ascii="Arial" w:eastAsia="Arial" w:hAnsi="Arial" w:cs="Arial"/>
                <w:color w:val="000000" w:themeColor="text1"/>
                <w:sz w:val="20"/>
                <w:szCs w:val="20"/>
              </w:rPr>
              <w:t xml:space="preserve">or quantitative </w:t>
            </w:r>
            <w:r w:rsidRPr="002143F0">
              <w:rPr>
                <w:rFonts w:ascii="Arial" w:eastAsia="Arial" w:hAnsi="Arial" w:cs="Arial"/>
                <w:color w:val="000000" w:themeColor="text1"/>
                <w:sz w:val="20"/>
                <w:szCs w:val="20"/>
              </w:rPr>
              <w:t xml:space="preserve">claims that could be </w:t>
            </w:r>
            <w:r w:rsidR="00F97AC1" w:rsidRPr="002143F0">
              <w:rPr>
                <w:rFonts w:ascii="Arial" w:eastAsia="Arial" w:hAnsi="Arial" w:cs="Arial"/>
                <w:color w:val="000000" w:themeColor="text1"/>
                <w:sz w:val="20"/>
                <w:szCs w:val="20"/>
              </w:rPr>
              <w:t xml:space="preserve">miscalculated and/or </w:t>
            </w:r>
            <w:r w:rsidRPr="002143F0">
              <w:rPr>
                <w:rFonts w:ascii="Arial" w:eastAsia="Arial" w:hAnsi="Arial" w:cs="Arial"/>
                <w:color w:val="000000" w:themeColor="text1"/>
                <w:sz w:val="20"/>
                <w:szCs w:val="20"/>
              </w:rPr>
              <w:t>misleading</w:t>
            </w:r>
            <w:r w:rsidR="00F97AC1" w:rsidRPr="002143F0">
              <w:rPr>
                <w:rFonts w:ascii="Arial" w:eastAsia="Arial" w:hAnsi="Arial" w:cs="Arial"/>
                <w:color w:val="000000" w:themeColor="text1"/>
                <w:sz w:val="20"/>
                <w:szCs w:val="20"/>
              </w:rPr>
              <w:t xml:space="preserve"> or </w:t>
            </w:r>
            <w:r w:rsidR="00C1061A" w:rsidRPr="002143F0">
              <w:rPr>
                <w:rFonts w:ascii="Arial" w:eastAsia="Arial" w:hAnsi="Arial" w:cs="Arial"/>
                <w:color w:val="000000" w:themeColor="text1"/>
                <w:sz w:val="20"/>
                <w:szCs w:val="20"/>
              </w:rPr>
              <w:t>overstated</w:t>
            </w:r>
            <w:r w:rsidRPr="002143F0">
              <w:rPr>
                <w:rFonts w:ascii="Arial" w:eastAsia="Arial" w:hAnsi="Arial" w:cs="Arial"/>
                <w:color w:val="000000" w:themeColor="text1"/>
                <w:sz w:val="20"/>
                <w:szCs w:val="20"/>
              </w:rPr>
              <w:t xml:space="preserve"> to a reader</w:t>
            </w:r>
          </w:p>
          <w:p w14:paraId="7B0D1181" w14:textId="3E7D2859" w:rsidR="00C1061A" w:rsidRPr="002143F0" w:rsidRDefault="00C1061A" w:rsidP="00F97AC1">
            <w:pPr>
              <w:pStyle w:val="ListParagraph"/>
              <w:autoSpaceDE w:val="0"/>
              <w:autoSpaceDN w:val="0"/>
              <w:adjustRightInd w:val="0"/>
              <w:ind w:left="780"/>
              <w:rPr>
                <w:rFonts w:ascii="Arial" w:eastAsia="Arial" w:hAnsi="Arial" w:cs="Arial"/>
                <w:color w:val="000000" w:themeColor="text1"/>
                <w:sz w:val="20"/>
                <w:szCs w:val="20"/>
              </w:rPr>
            </w:pPr>
          </w:p>
        </w:tc>
        <w:tc>
          <w:tcPr>
            <w:tcW w:w="1914" w:type="pct"/>
            <w:tcBorders>
              <w:top w:val="single" w:sz="6" w:space="0" w:color="auto"/>
              <w:left w:val="single" w:sz="6" w:space="0" w:color="auto"/>
              <w:bottom w:val="single" w:sz="6" w:space="0" w:color="auto"/>
              <w:right w:val="single" w:sz="6" w:space="0" w:color="auto"/>
            </w:tcBorders>
          </w:tcPr>
          <w:p w14:paraId="477EABCC" w14:textId="4E55E69B" w:rsidR="0039069F" w:rsidRPr="002143F0" w:rsidRDefault="0039069F" w:rsidP="0039069F">
            <w:pPr>
              <w:keepNext/>
              <w:keepLine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Reported metrics without complete and accurate supporting calculations and documentation could result in inaccurate reporting and damage to IBM image.</w:t>
            </w:r>
          </w:p>
        </w:tc>
      </w:tr>
      <w:tr w:rsidR="00B418AA" w:rsidRPr="002143F0" w14:paraId="1B70E3B5" w14:textId="77777777" w:rsidTr="00B418AA">
        <w:trPr>
          <w:gridBefore w:val="1"/>
          <w:wBefore w:w="4" w:type="pct"/>
        </w:trPr>
        <w:tc>
          <w:tcPr>
            <w:tcW w:w="1248" w:type="pct"/>
            <w:gridSpan w:val="2"/>
            <w:tcBorders>
              <w:top w:val="single" w:sz="6" w:space="0" w:color="auto"/>
              <w:left w:val="single" w:sz="6" w:space="0" w:color="auto"/>
              <w:bottom w:val="single" w:sz="6" w:space="0" w:color="auto"/>
              <w:right w:val="single" w:sz="6" w:space="0" w:color="auto"/>
            </w:tcBorders>
          </w:tcPr>
          <w:p w14:paraId="13C46042" w14:textId="31930610" w:rsidR="00B418AA" w:rsidRPr="002143F0" w:rsidRDefault="00B418AA" w:rsidP="0039069F">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Data Reconciliations / Reporting Tie Out</w:t>
            </w:r>
          </w:p>
        </w:tc>
        <w:tc>
          <w:tcPr>
            <w:tcW w:w="1834" w:type="pct"/>
            <w:tcBorders>
              <w:top w:val="single" w:sz="6" w:space="0" w:color="auto"/>
              <w:left w:val="single" w:sz="6" w:space="0" w:color="auto"/>
              <w:bottom w:val="single" w:sz="6" w:space="0" w:color="auto"/>
              <w:right w:val="single" w:sz="6" w:space="0" w:color="auto"/>
            </w:tcBorders>
          </w:tcPr>
          <w:p w14:paraId="23522394" w14:textId="77777777" w:rsidR="00B418AA" w:rsidRPr="002143F0" w:rsidRDefault="00B418AA" w:rsidP="0039069F">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Select a judgmental sample of reconciliations and/or data tie outs. Review for the following:</w:t>
            </w:r>
          </w:p>
          <w:p w14:paraId="212B9D7D" w14:textId="77777777" w:rsidR="00B418AA" w:rsidRPr="002143F0" w:rsidRDefault="00B418AA" w:rsidP="0039069F">
            <w:pPr>
              <w:keepNext/>
              <w:keepLines/>
              <w:numPr>
                <w:ilvl w:val="0"/>
                <w:numId w:val="6"/>
              </w:numPr>
              <w:autoSpaceDE w:val="0"/>
              <w:autoSpaceDN w:val="0"/>
              <w:adjustRightInd w:val="0"/>
              <w:ind w:left="375" w:hanging="360"/>
              <w:rPr>
                <w:rFonts w:ascii="Arial" w:eastAsia="Arial" w:hAnsi="Arial" w:cs="Arial"/>
                <w:sz w:val="20"/>
                <w:szCs w:val="20"/>
              </w:rPr>
            </w:pPr>
            <w:r w:rsidRPr="002143F0">
              <w:rPr>
                <w:rFonts w:ascii="Arial" w:eastAsia="Arial" w:hAnsi="Arial" w:cs="Arial"/>
                <w:sz w:val="20"/>
                <w:szCs w:val="20"/>
              </w:rPr>
              <w:t>Documented evidence of account reconciliation and review by management.</w:t>
            </w:r>
          </w:p>
          <w:p w14:paraId="6FAD72A8" w14:textId="21458B25" w:rsidR="00B418AA" w:rsidRPr="002143F0" w:rsidRDefault="00B418AA" w:rsidP="0039069F">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Unreconciled variances were tracked, aged, and promptly resolved if necessary.</w:t>
            </w:r>
          </w:p>
        </w:tc>
        <w:tc>
          <w:tcPr>
            <w:tcW w:w="1914" w:type="pct"/>
            <w:tcBorders>
              <w:top w:val="single" w:sz="6" w:space="0" w:color="auto"/>
              <w:left w:val="single" w:sz="6" w:space="0" w:color="auto"/>
              <w:bottom w:val="single" w:sz="6" w:space="0" w:color="auto"/>
              <w:right w:val="single" w:sz="6" w:space="0" w:color="auto"/>
            </w:tcBorders>
          </w:tcPr>
          <w:p w14:paraId="54EF9301" w14:textId="77777777" w:rsidR="00B418AA" w:rsidRPr="002143F0" w:rsidRDefault="00B418AA" w:rsidP="0039069F">
            <w:pPr>
              <w:keepNext/>
              <w:keepLines/>
              <w:autoSpaceDE w:val="0"/>
              <w:autoSpaceDN w:val="0"/>
              <w:adjustRightInd w:val="0"/>
              <w:ind w:left="15"/>
              <w:rPr>
                <w:rFonts w:ascii="Arial" w:eastAsia="Arial" w:hAnsi="Arial" w:cs="Arial"/>
                <w:b/>
                <w:bCs/>
                <w:sz w:val="20"/>
                <w:szCs w:val="20"/>
              </w:rPr>
            </w:pPr>
            <w:r w:rsidRPr="002143F0">
              <w:rPr>
                <w:rFonts w:ascii="Arial" w:eastAsia="Arial" w:hAnsi="Arial" w:cs="Arial"/>
                <w:sz w:val="20"/>
                <w:szCs w:val="20"/>
              </w:rPr>
              <w:t>Reconciliations performed incorrectly or untimely could lead to a misstatement of IBM's position.</w:t>
            </w:r>
            <w:r w:rsidRPr="002143F0">
              <w:rPr>
                <w:rFonts w:ascii="Arial" w:eastAsia="Arial" w:hAnsi="Arial" w:cs="Arial"/>
                <w:b/>
                <w:bCs/>
                <w:sz w:val="20"/>
                <w:szCs w:val="20"/>
              </w:rPr>
              <w:t xml:space="preserve"> </w:t>
            </w:r>
          </w:p>
          <w:p w14:paraId="7073F72D" w14:textId="03F7CFE7" w:rsidR="00B418AA" w:rsidRPr="002143F0" w:rsidRDefault="00B418AA" w:rsidP="0039069F">
            <w:pPr>
              <w:keepNext/>
              <w:keepLines/>
              <w:autoSpaceDE w:val="0"/>
              <w:autoSpaceDN w:val="0"/>
              <w:adjustRightInd w:val="0"/>
              <w:ind w:left="15"/>
              <w:rPr>
                <w:rFonts w:ascii="Arial" w:eastAsia="Arial" w:hAnsi="Arial" w:cs="Arial"/>
                <w:b/>
                <w:bCs/>
                <w:sz w:val="20"/>
                <w:szCs w:val="20"/>
              </w:rPr>
            </w:pPr>
          </w:p>
        </w:tc>
      </w:tr>
      <w:tr w:rsidR="00B418AA" w:rsidRPr="002143F0" w14:paraId="36E8C7A0" w14:textId="77777777" w:rsidTr="00B418AA">
        <w:trPr>
          <w:gridBefore w:val="1"/>
          <w:wBefore w:w="4" w:type="pct"/>
        </w:trPr>
        <w:tc>
          <w:tcPr>
            <w:tcW w:w="1248" w:type="pct"/>
            <w:gridSpan w:val="2"/>
            <w:tcBorders>
              <w:top w:val="single" w:sz="6" w:space="0" w:color="auto"/>
              <w:left w:val="single" w:sz="6" w:space="0" w:color="auto"/>
              <w:bottom w:val="single" w:sz="6" w:space="0" w:color="auto"/>
              <w:right w:val="single" w:sz="6" w:space="0" w:color="auto"/>
            </w:tcBorders>
          </w:tcPr>
          <w:p w14:paraId="4D142094" w14:textId="1A9FB9DB" w:rsidR="00B418AA" w:rsidRPr="002143F0" w:rsidRDefault="00B418AA" w:rsidP="0039069F">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Regulatory Requirements</w:t>
            </w:r>
          </w:p>
        </w:tc>
        <w:tc>
          <w:tcPr>
            <w:tcW w:w="1834" w:type="pct"/>
            <w:tcBorders>
              <w:top w:val="single" w:sz="6" w:space="0" w:color="auto"/>
              <w:left w:val="single" w:sz="6" w:space="0" w:color="auto"/>
              <w:bottom w:val="single" w:sz="6" w:space="0" w:color="auto"/>
              <w:right w:val="single" w:sz="6" w:space="0" w:color="auto"/>
            </w:tcBorders>
          </w:tcPr>
          <w:p w14:paraId="19C8151D" w14:textId="77777777" w:rsidR="00B418AA" w:rsidRPr="002143F0" w:rsidRDefault="00B418AA" w:rsidP="0039069F">
            <w:pPr>
              <w:keepNext/>
              <w:keepLines/>
              <w:numPr>
                <w:ilvl w:val="0"/>
                <w:numId w:val="6"/>
              </w:numPr>
              <w:autoSpaceDE w:val="0"/>
              <w:autoSpaceDN w:val="0"/>
              <w:adjustRightInd w:val="0"/>
              <w:ind w:left="375" w:hanging="360"/>
              <w:rPr>
                <w:rFonts w:ascii="Arial" w:eastAsia="Arial" w:hAnsi="Arial" w:cs="Arial"/>
                <w:sz w:val="20"/>
                <w:szCs w:val="20"/>
              </w:rPr>
            </w:pPr>
            <w:r w:rsidRPr="002143F0">
              <w:rPr>
                <w:rFonts w:ascii="Arial" w:eastAsia="Arial" w:hAnsi="Arial" w:cs="Arial"/>
                <w:sz w:val="20"/>
                <w:szCs w:val="20"/>
              </w:rPr>
              <w:t>Review a listing of regulatory requirements to determine whether any are applicable to the areas under audit.</w:t>
            </w:r>
          </w:p>
          <w:p w14:paraId="2BDEA96A" w14:textId="77777777" w:rsidR="00B418AA" w:rsidRPr="002143F0" w:rsidRDefault="00B418AA" w:rsidP="0039069F">
            <w:pPr>
              <w:keepNext/>
              <w:keepLines/>
              <w:numPr>
                <w:ilvl w:val="0"/>
                <w:numId w:val="6"/>
              </w:numPr>
              <w:autoSpaceDE w:val="0"/>
              <w:autoSpaceDN w:val="0"/>
              <w:adjustRightInd w:val="0"/>
              <w:ind w:left="375" w:hanging="360"/>
              <w:rPr>
                <w:rFonts w:ascii="Arial" w:eastAsia="Arial" w:hAnsi="Arial" w:cs="Arial"/>
                <w:sz w:val="20"/>
                <w:szCs w:val="20"/>
              </w:rPr>
            </w:pPr>
            <w:r w:rsidRPr="002143F0">
              <w:rPr>
                <w:rFonts w:ascii="Arial" w:eastAsia="Arial" w:hAnsi="Arial" w:cs="Arial"/>
                <w:sz w:val="20"/>
                <w:szCs w:val="20"/>
              </w:rPr>
              <w:t>If so, perform testing to ensure regulatory requirements were met and/or actions are being taken to comply.</w:t>
            </w:r>
          </w:p>
          <w:p w14:paraId="42F7AAA8" w14:textId="181623F9" w:rsidR="00B418AA" w:rsidRPr="002143F0" w:rsidRDefault="00B418AA" w:rsidP="0039069F">
            <w:pPr>
              <w:keepNext/>
              <w:keepLines/>
              <w:numPr>
                <w:ilvl w:val="0"/>
                <w:numId w:val="6"/>
              </w:numPr>
              <w:autoSpaceDE w:val="0"/>
              <w:autoSpaceDN w:val="0"/>
              <w:adjustRightInd w:val="0"/>
              <w:ind w:left="375" w:hanging="360"/>
              <w:rPr>
                <w:rFonts w:ascii="Arial" w:eastAsia="Arial" w:hAnsi="Arial" w:cs="Arial"/>
                <w:sz w:val="20"/>
                <w:szCs w:val="20"/>
              </w:rPr>
            </w:pPr>
            <w:r w:rsidRPr="002143F0">
              <w:rPr>
                <w:rFonts w:ascii="Arial" w:eastAsia="Arial" w:hAnsi="Arial" w:cs="Arial"/>
                <w:sz w:val="20"/>
                <w:szCs w:val="20"/>
              </w:rPr>
              <w:t>Consider whether there will be future regulations that will impact the organization and ensure measures are being taken to enforce them.</w:t>
            </w:r>
          </w:p>
        </w:tc>
        <w:tc>
          <w:tcPr>
            <w:tcW w:w="1914" w:type="pct"/>
            <w:tcBorders>
              <w:top w:val="single" w:sz="6" w:space="0" w:color="auto"/>
              <w:left w:val="single" w:sz="6" w:space="0" w:color="auto"/>
              <w:bottom w:val="single" w:sz="6" w:space="0" w:color="auto"/>
              <w:right w:val="single" w:sz="6" w:space="0" w:color="auto"/>
            </w:tcBorders>
          </w:tcPr>
          <w:p w14:paraId="10A20B48" w14:textId="246EC07B" w:rsidR="00B418AA" w:rsidRPr="002143F0" w:rsidRDefault="00B418AA" w:rsidP="0039069F">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Non-compliance and the release of unapproved disclosures could result in penalties/fines and/or reputational damage.</w:t>
            </w:r>
          </w:p>
        </w:tc>
      </w:tr>
    </w:tbl>
    <w:p w14:paraId="71BCACD4" w14:textId="77777777" w:rsidR="00581959" w:rsidRDefault="00581959"/>
    <w:p w14:paraId="083D9B22" w14:textId="77777777" w:rsidR="00581959" w:rsidRDefault="00581959">
      <w:r>
        <w:br w:type="page"/>
      </w:r>
    </w:p>
    <w:p w14:paraId="3E750972" w14:textId="77777777" w:rsidR="00581959" w:rsidRPr="00581959" w:rsidRDefault="00581959" w:rsidP="00581959">
      <w:pPr>
        <w:rPr>
          <w:rFonts w:ascii="Arial" w:hAnsi="Arial" w:cs="Arial"/>
          <w:sz w:val="20"/>
          <w:szCs w:val="20"/>
        </w:rPr>
      </w:pPr>
      <w:r w:rsidRPr="00581959">
        <w:rPr>
          <w:rFonts w:ascii="Arial" w:hAnsi="Arial" w:cs="Arial"/>
          <w:sz w:val="20"/>
          <w:szCs w:val="20"/>
        </w:rPr>
        <w:lastRenderedPageBreak/>
        <w:t>PLANNING: Data Analysis</w:t>
      </w:r>
    </w:p>
    <w:p w14:paraId="64146142" w14:textId="60EFDBB4" w:rsidR="00426AA8" w:rsidRDefault="00581959" w:rsidP="00581959">
      <w:r w:rsidRPr="00581959">
        <w:rPr>
          <w:rFonts w:ascii="Arial" w:hAnsi="Arial" w:cs="Arial"/>
          <w:sz w:val="20"/>
          <w:szCs w:val="20"/>
        </w:rPr>
        <w:t>(Continued)</w:t>
      </w:r>
    </w:p>
    <w:p w14:paraId="7ADDE0B4" w14:textId="77777777" w:rsidR="00581959" w:rsidRDefault="00581959" w:rsidP="00581959"/>
    <w:tbl>
      <w:tblPr>
        <w:tblW w:w="5000" w:type="pct"/>
        <w:tblLayout w:type="fixed"/>
        <w:tblCellMar>
          <w:left w:w="0" w:type="dxa"/>
          <w:right w:w="0" w:type="dxa"/>
        </w:tblCellMar>
        <w:tblLook w:val="00A0" w:firstRow="1" w:lastRow="0" w:firstColumn="1" w:lastColumn="0" w:noHBand="0" w:noVBand="0"/>
      </w:tblPr>
      <w:tblGrid>
        <w:gridCol w:w="2694"/>
        <w:gridCol w:w="3958"/>
        <w:gridCol w:w="4132"/>
      </w:tblGrid>
      <w:tr w:rsidR="00426AA8" w:rsidRPr="002143F0" w14:paraId="278249D8" w14:textId="77777777" w:rsidTr="00426AA8">
        <w:tc>
          <w:tcPr>
            <w:tcW w:w="1249" w:type="pct"/>
            <w:tcBorders>
              <w:top w:val="single" w:sz="6" w:space="0" w:color="auto"/>
              <w:left w:val="single" w:sz="6" w:space="0" w:color="auto"/>
              <w:bottom w:val="single" w:sz="6" w:space="0" w:color="auto"/>
              <w:right w:val="single" w:sz="6" w:space="0" w:color="auto"/>
            </w:tcBorders>
          </w:tcPr>
          <w:p w14:paraId="3C326CC0" w14:textId="530F8A7B" w:rsidR="00426AA8" w:rsidRPr="002143F0" w:rsidRDefault="00426AA8" w:rsidP="00426AA8">
            <w:pPr>
              <w:keepNext/>
              <w:keepLines/>
              <w:autoSpaceDE w:val="0"/>
              <w:autoSpaceDN w:val="0"/>
              <w:adjustRightInd w:val="0"/>
              <w:ind w:left="15"/>
              <w:rPr>
                <w:rFonts w:ascii="Arial" w:eastAsia="Arial" w:hAnsi="Arial" w:cs="Arial"/>
                <w:sz w:val="20"/>
                <w:szCs w:val="20"/>
              </w:rPr>
            </w:pPr>
            <w:r w:rsidRPr="002143F0">
              <w:rPr>
                <w:rFonts w:ascii="Arial" w:eastAsia="Arial" w:hAnsi="Arial" w:cs="Arial"/>
                <w:b/>
                <w:bCs/>
                <w:color w:val="000000" w:themeColor="text1"/>
                <w:sz w:val="20"/>
                <w:szCs w:val="20"/>
              </w:rPr>
              <w:t>Data to be Analyzed</w:t>
            </w:r>
          </w:p>
        </w:tc>
        <w:tc>
          <w:tcPr>
            <w:tcW w:w="1835" w:type="pct"/>
            <w:tcBorders>
              <w:top w:val="single" w:sz="6" w:space="0" w:color="auto"/>
              <w:left w:val="single" w:sz="6" w:space="0" w:color="auto"/>
              <w:bottom w:val="single" w:sz="6" w:space="0" w:color="auto"/>
              <w:right w:val="single" w:sz="6" w:space="0" w:color="auto"/>
            </w:tcBorders>
          </w:tcPr>
          <w:p w14:paraId="7582E387" w14:textId="16406E0C" w:rsidR="00426AA8" w:rsidRPr="002143F0" w:rsidRDefault="00426AA8" w:rsidP="00426AA8">
            <w:pPr>
              <w:keepNext/>
              <w:keepLines/>
              <w:autoSpaceDE w:val="0"/>
              <w:autoSpaceDN w:val="0"/>
              <w:adjustRightInd w:val="0"/>
              <w:rPr>
                <w:rFonts w:ascii="Arial" w:eastAsia="Arial" w:hAnsi="Arial" w:cs="Arial"/>
                <w:sz w:val="20"/>
                <w:szCs w:val="20"/>
              </w:rPr>
            </w:pPr>
            <w:r w:rsidRPr="002143F0">
              <w:rPr>
                <w:rFonts w:ascii="Arial" w:eastAsia="Arial" w:hAnsi="Arial" w:cs="Arial"/>
                <w:b/>
                <w:bCs/>
                <w:color w:val="000000" w:themeColor="text1"/>
                <w:sz w:val="20"/>
                <w:szCs w:val="20"/>
              </w:rPr>
              <w:t>Analysis to be Performed</w:t>
            </w:r>
          </w:p>
        </w:tc>
        <w:tc>
          <w:tcPr>
            <w:tcW w:w="1916" w:type="pct"/>
            <w:tcBorders>
              <w:top w:val="single" w:sz="6" w:space="0" w:color="auto"/>
              <w:left w:val="single" w:sz="6" w:space="0" w:color="auto"/>
              <w:bottom w:val="single" w:sz="6" w:space="0" w:color="auto"/>
              <w:right w:val="single" w:sz="6" w:space="0" w:color="auto"/>
            </w:tcBorders>
          </w:tcPr>
          <w:p w14:paraId="395FB3D2" w14:textId="40CA8246" w:rsidR="00426AA8" w:rsidRPr="002143F0" w:rsidRDefault="00426AA8" w:rsidP="00426AA8">
            <w:pPr>
              <w:keepNext/>
              <w:keepLines/>
              <w:autoSpaceDE w:val="0"/>
              <w:autoSpaceDN w:val="0"/>
              <w:adjustRightInd w:val="0"/>
              <w:ind w:left="15"/>
              <w:rPr>
                <w:rFonts w:ascii="Arial" w:eastAsia="Arial" w:hAnsi="Arial" w:cs="Arial"/>
                <w:sz w:val="20"/>
                <w:szCs w:val="20"/>
              </w:rPr>
            </w:pPr>
            <w:r w:rsidRPr="002143F0">
              <w:rPr>
                <w:rFonts w:ascii="Arial" w:eastAsia="Arial" w:hAnsi="Arial" w:cs="Arial"/>
                <w:b/>
                <w:bCs/>
                <w:color w:val="000000" w:themeColor="text1"/>
                <w:sz w:val="20"/>
                <w:szCs w:val="20"/>
              </w:rPr>
              <w:t>Possible Concern</w:t>
            </w:r>
          </w:p>
        </w:tc>
      </w:tr>
      <w:tr w:rsidR="00426AA8" w:rsidRPr="002143F0" w14:paraId="26349497" w14:textId="77777777" w:rsidTr="00426AA8">
        <w:tc>
          <w:tcPr>
            <w:tcW w:w="1249" w:type="pct"/>
            <w:tcBorders>
              <w:top w:val="single" w:sz="6" w:space="0" w:color="auto"/>
              <w:left w:val="single" w:sz="6" w:space="0" w:color="auto"/>
              <w:bottom w:val="single" w:sz="6" w:space="0" w:color="auto"/>
              <w:right w:val="single" w:sz="6" w:space="0" w:color="auto"/>
            </w:tcBorders>
          </w:tcPr>
          <w:p w14:paraId="6E05A084" w14:textId="34736170" w:rsidR="00426AA8" w:rsidRPr="002143F0" w:rsidRDefault="00426AA8" w:rsidP="00426AA8">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Data Security &amp; Privacy / Access Management</w:t>
            </w:r>
          </w:p>
        </w:tc>
        <w:tc>
          <w:tcPr>
            <w:tcW w:w="1835" w:type="pct"/>
            <w:tcBorders>
              <w:top w:val="single" w:sz="6" w:space="0" w:color="auto"/>
              <w:left w:val="single" w:sz="6" w:space="0" w:color="auto"/>
              <w:bottom w:val="single" w:sz="6" w:space="0" w:color="auto"/>
              <w:right w:val="single" w:sz="6" w:space="0" w:color="auto"/>
            </w:tcBorders>
          </w:tcPr>
          <w:p w14:paraId="13CF5621" w14:textId="77777777" w:rsidR="00426AA8" w:rsidRPr="002143F0" w:rsidRDefault="00426AA8" w:rsidP="00426AA8">
            <w:pPr>
              <w:keepNext/>
              <w:keepLines/>
              <w:autoSpaceDE w:val="0"/>
              <w:autoSpaceDN w:val="0"/>
              <w:adjustRightInd w:val="0"/>
              <w:rPr>
                <w:rFonts w:ascii="Arial" w:eastAsia="Arial" w:hAnsi="Arial" w:cs="Arial"/>
                <w:sz w:val="20"/>
                <w:szCs w:val="20"/>
              </w:rPr>
            </w:pPr>
            <w:r w:rsidRPr="002143F0">
              <w:rPr>
                <w:rFonts w:ascii="Arial" w:eastAsia="Arial" w:hAnsi="Arial" w:cs="Arial"/>
                <w:sz w:val="20"/>
                <w:szCs w:val="20"/>
              </w:rPr>
              <w:t>Obtain a listing of those with access to ESG Reporting metrics and supporting third-party data and review for the following:</w:t>
            </w:r>
          </w:p>
          <w:p w14:paraId="1427DF59" w14:textId="77777777" w:rsidR="00426AA8" w:rsidRPr="002143F0" w:rsidRDefault="00426AA8" w:rsidP="00426AA8">
            <w:pPr>
              <w:pStyle w:val="ListParagraph"/>
              <w:keepNext/>
              <w:keepLines/>
              <w:numPr>
                <w:ilvl w:val="0"/>
                <w:numId w:val="23"/>
              </w:numPr>
              <w:autoSpaceDE w:val="0"/>
              <w:autoSpaceDN w:val="0"/>
              <w:adjustRightInd w:val="0"/>
              <w:rPr>
                <w:rFonts w:ascii="Arial" w:eastAsia="Arial" w:hAnsi="Arial" w:cs="Arial"/>
                <w:sz w:val="20"/>
                <w:szCs w:val="20"/>
              </w:rPr>
            </w:pPr>
            <w:r w:rsidRPr="002143F0">
              <w:rPr>
                <w:rFonts w:ascii="Arial" w:eastAsia="Arial" w:hAnsi="Arial" w:cs="Arial"/>
                <w:sz w:val="20"/>
                <w:szCs w:val="20"/>
              </w:rPr>
              <w:t>Corporate instructions were enforced</w:t>
            </w:r>
          </w:p>
          <w:p w14:paraId="58B00504" w14:textId="77777777" w:rsidR="00426AA8" w:rsidRPr="002143F0" w:rsidRDefault="00426AA8" w:rsidP="00426AA8">
            <w:pPr>
              <w:pStyle w:val="ListParagraph"/>
              <w:keepNext/>
              <w:keepLines/>
              <w:numPr>
                <w:ilvl w:val="0"/>
                <w:numId w:val="23"/>
              </w:numPr>
              <w:autoSpaceDE w:val="0"/>
              <w:autoSpaceDN w:val="0"/>
              <w:adjustRightInd w:val="0"/>
              <w:rPr>
                <w:rFonts w:ascii="Arial" w:eastAsia="Arial" w:hAnsi="Arial" w:cs="Arial"/>
                <w:sz w:val="20"/>
                <w:szCs w:val="20"/>
              </w:rPr>
            </w:pPr>
            <w:r w:rsidRPr="002143F0">
              <w:rPr>
                <w:rFonts w:ascii="Arial" w:eastAsia="Arial" w:hAnsi="Arial" w:cs="Arial"/>
                <w:sz w:val="20"/>
                <w:szCs w:val="20"/>
              </w:rPr>
              <w:t>Controls are in place for those with access to change reported metrics</w:t>
            </w:r>
          </w:p>
          <w:p w14:paraId="68EBE7DB" w14:textId="73BD4051" w:rsidR="00426AA8" w:rsidRPr="002143F0" w:rsidRDefault="00426AA8" w:rsidP="00426AA8">
            <w:pPr>
              <w:keepNext/>
              <w:keepLines/>
              <w:numPr>
                <w:ilvl w:val="0"/>
                <w:numId w:val="6"/>
              </w:numPr>
              <w:autoSpaceDE w:val="0"/>
              <w:autoSpaceDN w:val="0"/>
              <w:adjustRightInd w:val="0"/>
              <w:ind w:left="375" w:hanging="360"/>
              <w:rPr>
                <w:rFonts w:ascii="Arial" w:eastAsia="Arial" w:hAnsi="Arial" w:cs="Arial"/>
                <w:sz w:val="20"/>
                <w:szCs w:val="20"/>
              </w:rPr>
            </w:pPr>
            <w:r w:rsidRPr="002143F0">
              <w:rPr>
                <w:rFonts w:ascii="Arial" w:eastAsia="Arial" w:hAnsi="Arial" w:cs="Arial"/>
                <w:sz w:val="20"/>
                <w:szCs w:val="20"/>
              </w:rPr>
              <w:t>Access to and use of third-party data is controlled</w:t>
            </w:r>
          </w:p>
        </w:tc>
        <w:tc>
          <w:tcPr>
            <w:tcW w:w="1916" w:type="pct"/>
            <w:tcBorders>
              <w:top w:val="single" w:sz="6" w:space="0" w:color="auto"/>
              <w:left w:val="single" w:sz="6" w:space="0" w:color="auto"/>
              <w:bottom w:val="single" w:sz="6" w:space="0" w:color="auto"/>
              <w:right w:val="single" w:sz="6" w:space="0" w:color="auto"/>
            </w:tcBorders>
          </w:tcPr>
          <w:p w14:paraId="3D2A98CC" w14:textId="073B9EA2" w:rsidR="00426AA8" w:rsidRPr="002143F0" w:rsidRDefault="00426AA8" w:rsidP="00426AA8">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Failure to protect S/PI could enable fraudulent activity and misuse of data. Unauthorized access to third party information or to update externally reported information could result in dissatisfied third parties, damage to IBM’s image, and expose IBM to risk of litigation.</w:t>
            </w:r>
          </w:p>
        </w:tc>
      </w:tr>
      <w:tr w:rsidR="00426AA8" w:rsidRPr="002143F0" w14:paraId="5DC4B544" w14:textId="77777777" w:rsidTr="00426AA8">
        <w:tc>
          <w:tcPr>
            <w:tcW w:w="1249" w:type="pct"/>
            <w:tcBorders>
              <w:top w:val="single" w:sz="6" w:space="0" w:color="auto"/>
              <w:left w:val="single" w:sz="6" w:space="0" w:color="auto"/>
              <w:bottom w:val="single" w:sz="6" w:space="0" w:color="auto"/>
              <w:right w:val="single" w:sz="6" w:space="0" w:color="auto"/>
            </w:tcBorders>
          </w:tcPr>
          <w:p w14:paraId="68D608E6" w14:textId="09DB29E2" w:rsidR="00426AA8" w:rsidRPr="002143F0" w:rsidRDefault="00426AA8" w:rsidP="00426AA8">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Separation of Duties</w:t>
            </w:r>
            <w:r w:rsidR="002A038B">
              <w:rPr>
                <w:rFonts w:ascii="Arial" w:eastAsia="Arial" w:hAnsi="Arial" w:cs="Arial"/>
                <w:sz w:val="20"/>
                <w:szCs w:val="20"/>
              </w:rPr>
              <w:t xml:space="preserve"> </w:t>
            </w:r>
          </w:p>
        </w:tc>
        <w:tc>
          <w:tcPr>
            <w:tcW w:w="1835" w:type="pct"/>
            <w:tcBorders>
              <w:top w:val="single" w:sz="6" w:space="0" w:color="auto"/>
              <w:left w:val="single" w:sz="6" w:space="0" w:color="auto"/>
              <w:bottom w:val="single" w:sz="6" w:space="0" w:color="auto"/>
              <w:right w:val="single" w:sz="6" w:space="0" w:color="auto"/>
            </w:tcBorders>
          </w:tcPr>
          <w:p w14:paraId="0B17B2C2" w14:textId="77777777" w:rsidR="00426AA8" w:rsidRPr="002143F0" w:rsidRDefault="00426AA8" w:rsidP="00426AA8">
            <w:pPr>
              <w:keepNext/>
              <w:keepLines/>
              <w:numPr>
                <w:ilvl w:val="0"/>
                <w:numId w:val="6"/>
              </w:numPr>
              <w:autoSpaceDE w:val="0"/>
              <w:autoSpaceDN w:val="0"/>
              <w:adjustRightInd w:val="0"/>
              <w:ind w:left="375" w:hanging="360"/>
              <w:rPr>
                <w:rFonts w:ascii="Arial" w:eastAsia="Arial" w:hAnsi="Arial" w:cs="Arial"/>
                <w:sz w:val="20"/>
                <w:szCs w:val="20"/>
              </w:rPr>
            </w:pPr>
            <w:r w:rsidRPr="002143F0">
              <w:rPr>
                <w:rFonts w:ascii="Arial" w:eastAsia="Arial" w:hAnsi="Arial" w:cs="Arial"/>
                <w:sz w:val="20"/>
                <w:szCs w:val="20"/>
              </w:rPr>
              <w:t xml:space="preserve">Evaluate the SOD analysis to determine if all tasks and roles were included in the analysis and that the assessment captured all conflicts. </w:t>
            </w:r>
          </w:p>
          <w:p w14:paraId="76204514" w14:textId="2731629E" w:rsidR="00426AA8" w:rsidRPr="002143F0" w:rsidRDefault="00426AA8" w:rsidP="00426AA8">
            <w:pPr>
              <w:pStyle w:val="ListParagraph"/>
              <w:keepNext/>
              <w:keepLines/>
              <w:numPr>
                <w:ilvl w:val="0"/>
                <w:numId w:val="23"/>
              </w:numPr>
              <w:autoSpaceDE w:val="0"/>
              <w:autoSpaceDN w:val="0"/>
              <w:adjustRightInd w:val="0"/>
              <w:rPr>
                <w:rFonts w:ascii="Arial" w:eastAsia="Arial" w:hAnsi="Arial" w:cs="Arial"/>
                <w:sz w:val="20"/>
                <w:szCs w:val="20"/>
              </w:rPr>
            </w:pPr>
            <w:r w:rsidRPr="002143F0">
              <w:rPr>
                <w:rFonts w:ascii="Arial" w:eastAsia="Arial" w:hAnsi="Arial" w:cs="Arial"/>
                <w:sz w:val="20"/>
                <w:szCs w:val="20"/>
              </w:rPr>
              <w:t xml:space="preserve">Determine if the SOD analysis had been performed and approved in accordance with corporate instructions and all conflicts or potential conflicts had been mitigated or eliminated. </w:t>
            </w:r>
          </w:p>
        </w:tc>
        <w:tc>
          <w:tcPr>
            <w:tcW w:w="1916" w:type="pct"/>
            <w:tcBorders>
              <w:top w:val="single" w:sz="6" w:space="0" w:color="auto"/>
              <w:left w:val="single" w:sz="6" w:space="0" w:color="auto"/>
              <w:bottom w:val="single" w:sz="6" w:space="0" w:color="auto"/>
              <w:right w:val="single" w:sz="6" w:space="0" w:color="auto"/>
            </w:tcBorders>
          </w:tcPr>
          <w:p w14:paraId="4F071530" w14:textId="3962F6EA" w:rsidR="00426AA8" w:rsidRPr="002143F0" w:rsidRDefault="00426AA8" w:rsidP="00426AA8">
            <w:pPr>
              <w:keepNext/>
              <w:keepLines/>
              <w:autoSpaceDE w:val="0"/>
              <w:autoSpaceDN w:val="0"/>
              <w:adjustRightInd w:val="0"/>
              <w:ind w:left="15"/>
              <w:rPr>
                <w:rFonts w:ascii="Arial" w:eastAsia="Arial" w:hAnsi="Arial" w:cs="Arial"/>
                <w:sz w:val="20"/>
                <w:szCs w:val="20"/>
              </w:rPr>
            </w:pPr>
            <w:r w:rsidRPr="002143F0">
              <w:rPr>
                <w:rFonts w:ascii="Arial" w:eastAsia="Arial" w:hAnsi="Arial" w:cs="Arial"/>
                <w:sz w:val="20"/>
                <w:szCs w:val="20"/>
              </w:rPr>
              <w:t>Lack of adequate processes for managing separation of duties (SOD) could allow individuals with excessive job responsibilities to edit data and conceal changes which could result in role conflicts and could lead to fraud.</w:t>
            </w:r>
          </w:p>
        </w:tc>
      </w:tr>
      <w:tr w:rsidR="00426AA8" w:rsidRPr="002143F0" w14:paraId="4C83F896" w14:textId="77777777" w:rsidTr="00426AA8">
        <w:tc>
          <w:tcPr>
            <w:tcW w:w="1249" w:type="pct"/>
            <w:tcBorders>
              <w:top w:val="single" w:sz="6" w:space="0" w:color="auto"/>
              <w:left w:val="single" w:sz="6" w:space="0" w:color="auto"/>
              <w:bottom w:val="single" w:sz="6" w:space="0" w:color="auto"/>
              <w:right w:val="single" w:sz="6" w:space="0" w:color="auto"/>
            </w:tcBorders>
          </w:tcPr>
          <w:p w14:paraId="1B3F117B" w14:textId="40662138" w:rsidR="00426AA8" w:rsidRPr="002143F0" w:rsidRDefault="00426AA8" w:rsidP="00426AA8">
            <w:pPr>
              <w:keepNext/>
              <w:keepLines/>
              <w:autoSpaceDE w:val="0"/>
              <w:autoSpaceDN w:val="0"/>
              <w:adjustRightInd w:val="0"/>
              <w:ind w:left="15"/>
              <w:rPr>
                <w:rFonts w:ascii="Arial" w:eastAsia="Arial" w:hAnsi="Arial" w:cs="Arial"/>
                <w:sz w:val="20"/>
                <w:szCs w:val="20"/>
              </w:rPr>
            </w:pPr>
            <w:r w:rsidRPr="002143F0">
              <w:rPr>
                <w:rFonts w:ascii="Arial" w:hAnsi="Arial" w:cs="Arial"/>
                <w:color w:val="000000"/>
                <w:sz w:val="20"/>
                <w:szCs w:val="20"/>
              </w:rPr>
              <w:t>Management Self Assessments</w:t>
            </w:r>
          </w:p>
        </w:tc>
        <w:tc>
          <w:tcPr>
            <w:tcW w:w="1835" w:type="pct"/>
            <w:tcBorders>
              <w:top w:val="single" w:sz="6" w:space="0" w:color="auto"/>
              <w:left w:val="single" w:sz="6" w:space="0" w:color="auto"/>
              <w:bottom w:val="single" w:sz="6" w:space="0" w:color="auto"/>
              <w:right w:val="single" w:sz="6" w:space="0" w:color="auto"/>
            </w:tcBorders>
          </w:tcPr>
          <w:p w14:paraId="2FF39B95" w14:textId="77777777" w:rsidR="00426AA8" w:rsidRPr="002143F0" w:rsidRDefault="00426AA8" w:rsidP="00426AA8">
            <w:pPr>
              <w:keepNext/>
              <w:keepLines/>
              <w:autoSpaceDE w:val="0"/>
              <w:autoSpaceDN w:val="0"/>
              <w:adjustRightInd w:val="0"/>
              <w:ind w:left="15"/>
              <w:rPr>
                <w:rFonts w:ascii="Arial" w:hAnsi="Arial" w:cs="Arial"/>
                <w:color w:val="000000"/>
                <w:sz w:val="20"/>
                <w:szCs w:val="20"/>
              </w:rPr>
            </w:pPr>
            <w:r w:rsidRPr="002143F0">
              <w:rPr>
                <w:rFonts w:ascii="Arial" w:hAnsi="Arial" w:cs="Arial"/>
                <w:color w:val="000000"/>
                <w:sz w:val="20"/>
                <w:szCs w:val="20"/>
              </w:rPr>
              <w:t>Review the basis for MSA ratings.</w:t>
            </w:r>
          </w:p>
          <w:p w14:paraId="2FA46C1C" w14:textId="77777777" w:rsidR="00426AA8" w:rsidRPr="002143F0" w:rsidRDefault="00426AA8" w:rsidP="00426AA8">
            <w:pPr>
              <w:keepNext/>
              <w:keepLines/>
              <w:numPr>
                <w:ilvl w:val="0"/>
                <w:numId w:val="6"/>
              </w:numPr>
              <w:autoSpaceDE w:val="0"/>
              <w:autoSpaceDN w:val="0"/>
              <w:adjustRightInd w:val="0"/>
              <w:ind w:left="375" w:hanging="360"/>
              <w:rPr>
                <w:rFonts w:ascii="Arial" w:hAnsi="Arial" w:cs="Arial"/>
                <w:color w:val="000000"/>
                <w:sz w:val="20"/>
                <w:szCs w:val="20"/>
              </w:rPr>
            </w:pPr>
            <w:r w:rsidRPr="002143F0">
              <w:rPr>
                <w:rFonts w:ascii="Arial" w:hAnsi="Arial" w:cs="Arial"/>
                <w:color w:val="000000"/>
                <w:sz w:val="20"/>
                <w:szCs w:val="20"/>
              </w:rPr>
              <w:t>Review MSA reports and understand the justification for the rating</w:t>
            </w:r>
          </w:p>
          <w:p w14:paraId="3806C37D" w14:textId="51D444DD" w:rsidR="00426AA8" w:rsidRPr="002143F0" w:rsidRDefault="00426AA8" w:rsidP="00426AA8">
            <w:pPr>
              <w:keepNext/>
              <w:keepLines/>
              <w:numPr>
                <w:ilvl w:val="0"/>
                <w:numId w:val="6"/>
              </w:numPr>
              <w:autoSpaceDE w:val="0"/>
              <w:autoSpaceDN w:val="0"/>
              <w:adjustRightInd w:val="0"/>
              <w:ind w:left="375" w:hanging="360"/>
              <w:rPr>
                <w:rFonts w:ascii="Arial" w:eastAsia="Arial" w:hAnsi="Arial" w:cs="Arial"/>
                <w:sz w:val="20"/>
                <w:szCs w:val="20"/>
              </w:rPr>
            </w:pPr>
            <w:r w:rsidRPr="002143F0">
              <w:rPr>
                <w:rFonts w:ascii="Arial" w:hAnsi="Arial" w:cs="Arial"/>
                <w:color w:val="000000"/>
                <w:sz w:val="20"/>
                <w:szCs w:val="20"/>
              </w:rPr>
              <w:t>Identify instances where ratings have changed and assess whether information supports the changed rating.</w:t>
            </w:r>
          </w:p>
        </w:tc>
        <w:tc>
          <w:tcPr>
            <w:tcW w:w="1916" w:type="pct"/>
            <w:tcBorders>
              <w:top w:val="single" w:sz="6" w:space="0" w:color="auto"/>
              <w:left w:val="single" w:sz="6" w:space="0" w:color="auto"/>
              <w:bottom w:val="single" w:sz="6" w:space="0" w:color="auto"/>
              <w:right w:val="single" w:sz="6" w:space="0" w:color="auto"/>
            </w:tcBorders>
          </w:tcPr>
          <w:p w14:paraId="55CBC211" w14:textId="005AEED3" w:rsidR="00426AA8" w:rsidRPr="002143F0" w:rsidRDefault="00426AA8" w:rsidP="00426AA8">
            <w:pPr>
              <w:keepNext/>
              <w:keepLines/>
              <w:autoSpaceDE w:val="0"/>
              <w:autoSpaceDN w:val="0"/>
              <w:adjustRightInd w:val="0"/>
              <w:ind w:left="15"/>
              <w:rPr>
                <w:rFonts w:ascii="Arial" w:eastAsia="Arial" w:hAnsi="Arial" w:cs="Arial"/>
                <w:sz w:val="20"/>
                <w:szCs w:val="20"/>
              </w:rPr>
            </w:pPr>
            <w:r w:rsidRPr="002143F0">
              <w:rPr>
                <w:rFonts w:ascii="Arial" w:hAnsi="Arial" w:cs="Arial"/>
                <w:color w:val="000000"/>
                <w:sz w:val="20"/>
                <w:szCs w:val="20"/>
              </w:rPr>
              <w:t>Incorrect assessments may limit management's visibility of issues on a contract, portfolio, or business area. Information supporting MSA ratings may indicate process weaknesses requiring further review</w:t>
            </w:r>
          </w:p>
        </w:tc>
      </w:tr>
      <w:tr w:rsidR="00426AA8" w:rsidRPr="002143F0" w14:paraId="161C440E" w14:textId="77777777" w:rsidTr="00426AA8">
        <w:tc>
          <w:tcPr>
            <w:tcW w:w="1249" w:type="pct"/>
            <w:tcBorders>
              <w:top w:val="single" w:sz="6" w:space="0" w:color="auto"/>
              <w:left w:val="single" w:sz="6" w:space="0" w:color="auto"/>
              <w:bottom w:val="single" w:sz="6" w:space="0" w:color="auto"/>
              <w:right w:val="single" w:sz="6" w:space="0" w:color="auto"/>
            </w:tcBorders>
          </w:tcPr>
          <w:p w14:paraId="776793B6" w14:textId="0B18F8A7" w:rsidR="00426AA8" w:rsidRPr="002143F0" w:rsidRDefault="00426AA8" w:rsidP="00426AA8">
            <w:pPr>
              <w:keepNext/>
              <w:keepLines/>
              <w:autoSpaceDE w:val="0"/>
              <w:autoSpaceDN w:val="0"/>
              <w:adjustRightInd w:val="0"/>
              <w:ind w:left="15"/>
              <w:rPr>
                <w:rFonts w:ascii="Arial" w:eastAsia="Arial" w:hAnsi="Arial" w:cs="Arial"/>
                <w:sz w:val="20"/>
                <w:szCs w:val="20"/>
              </w:rPr>
            </w:pPr>
            <w:r w:rsidRPr="002143F0">
              <w:rPr>
                <w:rFonts w:ascii="Arial" w:hAnsi="Arial" w:cs="Arial"/>
                <w:color w:val="000000"/>
                <w:sz w:val="20"/>
                <w:szCs w:val="20"/>
              </w:rPr>
              <w:t>Business Controls/Peer and Other reviews</w:t>
            </w:r>
          </w:p>
        </w:tc>
        <w:tc>
          <w:tcPr>
            <w:tcW w:w="1835" w:type="pct"/>
            <w:tcBorders>
              <w:top w:val="single" w:sz="6" w:space="0" w:color="auto"/>
              <w:left w:val="single" w:sz="6" w:space="0" w:color="auto"/>
              <w:bottom w:val="single" w:sz="6" w:space="0" w:color="auto"/>
              <w:right w:val="single" w:sz="6" w:space="0" w:color="auto"/>
            </w:tcBorders>
          </w:tcPr>
          <w:p w14:paraId="5B9A9770" w14:textId="425FE139" w:rsidR="00426AA8" w:rsidRPr="002143F0" w:rsidRDefault="00426AA8" w:rsidP="00426AA8">
            <w:pPr>
              <w:keepNext/>
              <w:keepLines/>
              <w:autoSpaceDE w:val="0"/>
              <w:autoSpaceDN w:val="0"/>
              <w:adjustRightInd w:val="0"/>
              <w:ind w:left="375"/>
              <w:rPr>
                <w:rFonts w:ascii="Arial" w:eastAsia="Arial" w:hAnsi="Arial" w:cs="Arial"/>
                <w:sz w:val="20"/>
                <w:szCs w:val="20"/>
              </w:rPr>
            </w:pPr>
            <w:r w:rsidRPr="002143F0">
              <w:rPr>
                <w:rFonts w:ascii="Arial" w:hAnsi="Arial" w:cs="Arial"/>
                <w:color w:val="000000"/>
                <w:sz w:val="20"/>
                <w:szCs w:val="20"/>
              </w:rPr>
              <w:t>Obtain reports by other Internal Audit teams, business controls, peer reviews, and reviews by the external organizations where relevant to aid in risk assessment and audit planning</w:t>
            </w:r>
          </w:p>
        </w:tc>
        <w:tc>
          <w:tcPr>
            <w:tcW w:w="1916" w:type="pct"/>
            <w:tcBorders>
              <w:top w:val="single" w:sz="6" w:space="0" w:color="auto"/>
              <w:left w:val="single" w:sz="6" w:space="0" w:color="auto"/>
              <w:bottom w:val="single" w:sz="6" w:space="0" w:color="auto"/>
              <w:right w:val="single" w:sz="6" w:space="0" w:color="auto"/>
            </w:tcBorders>
          </w:tcPr>
          <w:p w14:paraId="54B09A4C" w14:textId="65B58398" w:rsidR="00426AA8" w:rsidRPr="002143F0" w:rsidRDefault="00426AA8" w:rsidP="00426AA8">
            <w:pPr>
              <w:keepNext/>
              <w:keepLines/>
              <w:autoSpaceDE w:val="0"/>
              <w:autoSpaceDN w:val="0"/>
              <w:adjustRightInd w:val="0"/>
              <w:rPr>
                <w:rFonts w:ascii="Arial" w:hAnsi="Arial" w:cs="Arial"/>
                <w:color w:val="000000"/>
                <w:sz w:val="20"/>
                <w:szCs w:val="20"/>
              </w:rPr>
            </w:pPr>
            <w:r w:rsidRPr="002143F0">
              <w:rPr>
                <w:rFonts w:ascii="Arial" w:hAnsi="Arial" w:cs="Arial"/>
                <w:color w:val="000000"/>
                <w:sz w:val="20"/>
                <w:szCs w:val="20"/>
              </w:rPr>
              <w:t>Risks and issues may have been identified by other reviews</w:t>
            </w:r>
            <w:r>
              <w:rPr>
                <w:rFonts w:ascii="Arial" w:hAnsi="Arial" w:cs="Arial"/>
                <w:color w:val="000000"/>
                <w:sz w:val="20"/>
                <w:szCs w:val="20"/>
              </w:rPr>
              <w:t xml:space="preserve"> and no action has been taken or management could have ignored the recommendations. If remediation actions are in progress, is it adequate to address risk</w:t>
            </w:r>
            <w:proofErr w:type="gramStart"/>
            <w:r>
              <w:rPr>
                <w:rFonts w:ascii="Arial" w:hAnsi="Arial" w:cs="Arial"/>
                <w:color w:val="000000"/>
                <w:sz w:val="20"/>
                <w:szCs w:val="20"/>
              </w:rPr>
              <w:t xml:space="preserve">? </w:t>
            </w:r>
            <w:r w:rsidRPr="002143F0">
              <w:rPr>
                <w:rFonts w:ascii="Arial" w:hAnsi="Arial" w:cs="Arial"/>
                <w:color w:val="000000"/>
                <w:sz w:val="20"/>
                <w:szCs w:val="20"/>
              </w:rPr>
              <w:t>.</w:t>
            </w:r>
            <w:proofErr w:type="gramEnd"/>
            <w:r w:rsidRPr="002143F0">
              <w:rPr>
                <w:rFonts w:ascii="Arial" w:hAnsi="Arial" w:cs="Arial"/>
                <w:color w:val="000000"/>
                <w:sz w:val="20"/>
                <w:szCs w:val="20"/>
              </w:rPr>
              <w:t xml:space="preserve"> </w:t>
            </w:r>
          </w:p>
        </w:tc>
      </w:tr>
      <w:tr w:rsidR="00426AA8" w:rsidRPr="002143F0" w14:paraId="19EE4FDF" w14:textId="77777777" w:rsidTr="00426AA8">
        <w:tc>
          <w:tcPr>
            <w:tcW w:w="1249" w:type="pct"/>
            <w:tcBorders>
              <w:top w:val="single" w:sz="6" w:space="0" w:color="auto"/>
              <w:left w:val="single" w:sz="6" w:space="0" w:color="auto"/>
              <w:bottom w:val="single" w:sz="6" w:space="0" w:color="auto"/>
              <w:right w:val="single" w:sz="6" w:space="0" w:color="auto"/>
            </w:tcBorders>
          </w:tcPr>
          <w:p w14:paraId="224FC0D8" w14:textId="322020B8" w:rsidR="00426AA8" w:rsidRPr="002143F0" w:rsidRDefault="00426AA8" w:rsidP="00426AA8">
            <w:pPr>
              <w:keepNext/>
              <w:keepLines/>
              <w:autoSpaceDE w:val="0"/>
              <w:autoSpaceDN w:val="0"/>
              <w:adjustRightInd w:val="0"/>
              <w:ind w:left="15"/>
              <w:rPr>
                <w:rFonts w:ascii="Arial" w:hAnsi="Arial" w:cs="Arial"/>
                <w:color w:val="000000"/>
                <w:sz w:val="20"/>
                <w:szCs w:val="20"/>
              </w:rPr>
            </w:pPr>
            <w:r w:rsidRPr="002143F0">
              <w:rPr>
                <w:rFonts w:ascii="Arial" w:hAnsi="Arial" w:cs="Arial"/>
                <w:color w:val="000000"/>
                <w:sz w:val="20"/>
                <w:szCs w:val="20"/>
              </w:rPr>
              <w:t>Applications and IT</w:t>
            </w:r>
          </w:p>
        </w:tc>
        <w:tc>
          <w:tcPr>
            <w:tcW w:w="1835" w:type="pct"/>
            <w:tcBorders>
              <w:top w:val="single" w:sz="6" w:space="0" w:color="auto"/>
              <w:left w:val="single" w:sz="6" w:space="0" w:color="auto"/>
              <w:bottom w:val="single" w:sz="6" w:space="0" w:color="auto"/>
              <w:right w:val="single" w:sz="6" w:space="0" w:color="auto"/>
            </w:tcBorders>
          </w:tcPr>
          <w:p w14:paraId="68A5D790" w14:textId="682B101C" w:rsidR="00426AA8" w:rsidRPr="002143F0" w:rsidRDefault="00426AA8" w:rsidP="00426AA8">
            <w:pPr>
              <w:keepNext/>
              <w:keepLines/>
              <w:autoSpaceDE w:val="0"/>
              <w:autoSpaceDN w:val="0"/>
              <w:adjustRightInd w:val="0"/>
              <w:ind w:left="375"/>
              <w:rPr>
                <w:rFonts w:ascii="Arial" w:hAnsi="Arial" w:cs="Arial"/>
                <w:color w:val="000000"/>
                <w:sz w:val="20"/>
                <w:szCs w:val="20"/>
              </w:rPr>
            </w:pPr>
            <w:r w:rsidRPr="002143F0">
              <w:rPr>
                <w:rFonts w:ascii="Arial" w:hAnsi="Arial" w:cs="Arial"/>
                <w:color w:val="000000"/>
                <w:sz w:val="20"/>
                <w:szCs w:val="20"/>
              </w:rPr>
              <w:t>Review the application listing to determine if there are any unique systems outside of BAU support systems (pricing, billing, revenue reporting etc.). Review should also include application access.</w:t>
            </w:r>
          </w:p>
        </w:tc>
        <w:tc>
          <w:tcPr>
            <w:tcW w:w="1916" w:type="pct"/>
            <w:tcBorders>
              <w:top w:val="single" w:sz="6" w:space="0" w:color="auto"/>
              <w:left w:val="single" w:sz="6" w:space="0" w:color="auto"/>
              <w:bottom w:val="single" w:sz="6" w:space="0" w:color="auto"/>
              <w:right w:val="single" w:sz="6" w:space="0" w:color="auto"/>
            </w:tcBorders>
          </w:tcPr>
          <w:p w14:paraId="020432F3" w14:textId="77777777" w:rsidR="00426AA8" w:rsidRPr="002143F0" w:rsidRDefault="00426AA8" w:rsidP="00426AA8">
            <w:pPr>
              <w:keepNext/>
              <w:keepLines/>
              <w:numPr>
                <w:ilvl w:val="0"/>
                <w:numId w:val="6"/>
              </w:numPr>
              <w:autoSpaceDE w:val="0"/>
              <w:autoSpaceDN w:val="0"/>
              <w:adjustRightInd w:val="0"/>
              <w:ind w:left="372" w:hanging="360"/>
              <w:rPr>
                <w:rFonts w:ascii="Arial" w:hAnsi="Arial" w:cs="Arial"/>
                <w:color w:val="000000"/>
                <w:sz w:val="20"/>
                <w:szCs w:val="20"/>
              </w:rPr>
            </w:pPr>
            <w:r w:rsidRPr="002143F0">
              <w:rPr>
                <w:rFonts w:ascii="Arial" w:hAnsi="Arial" w:cs="Arial"/>
                <w:color w:val="000000"/>
                <w:sz w:val="20"/>
                <w:szCs w:val="20"/>
              </w:rPr>
              <w:t>Relevant systems may not have the required ASCA certifications</w:t>
            </w:r>
          </w:p>
          <w:p w14:paraId="762339F7" w14:textId="77777777" w:rsidR="00426AA8" w:rsidRPr="002143F0" w:rsidRDefault="00426AA8" w:rsidP="00426AA8">
            <w:pPr>
              <w:keepNext/>
              <w:keepLines/>
              <w:numPr>
                <w:ilvl w:val="0"/>
                <w:numId w:val="6"/>
              </w:numPr>
              <w:autoSpaceDE w:val="0"/>
              <w:autoSpaceDN w:val="0"/>
              <w:adjustRightInd w:val="0"/>
              <w:ind w:left="372" w:hanging="360"/>
              <w:rPr>
                <w:rFonts w:ascii="Arial" w:hAnsi="Arial" w:cs="Arial"/>
                <w:color w:val="000000"/>
                <w:sz w:val="20"/>
                <w:szCs w:val="20"/>
              </w:rPr>
            </w:pPr>
            <w:r w:rsidRPr="002143F0">
              <w:rPr>
                <w:rFonts w:ascii="Arial" w:hAnsi="Arial" w:cs="Arial"/>
                <w:color w:val="000000"/>
                <w:sz w:val="20"/>
                <w:szCs w:val="20"/>
              </w:rPr>
              <w:t>Continued Business Need check not performed, and employees may move to other roles leading to SOD conflicts</w:t>
            </w:r>
          </w:p>
          <w:p w14:paraId="3D4BA463" w14:textId="4073A095" w:rsidR="00426AA8" w:rsidRPr="002143F0" w:rsidRDefault="00426AA8" w:rsidP="00426AA8">
            <w:pPr>
              <w:keepNext/>
              <w:keepLines/>
              <w:autoSpaceDE w:val="0"/>
              <w:autoSpaceDN w:val="0"/>
              <w:adjustRightInd w:val="0"/>
              <w:rPr>
                <w:rFonts w:ascii="Arial" w:hAnsi="Arial" w:cs="Arial"/>
                <w:color w:val="000000"/>
                <w:sz w:val="20"/>
                <w:szCs w:val="20"/>
              </w:rPr>
            </w:pPr>
            <w:r w:rsidRPr="002143F0">
              <w:rPr>
                <w:rFonts w:ascii="Arial" w:hAnsi="Arial" w:cs="Arial"/>
                <w:color w:val="000000"/>
                <w:sz w:val="20"/>
                <w:szCs w:val="20"/>
              </w:rPr>
              <w:t>Process or control weaknesses should be considered in the context of application controls, in particular reconciliations between systems</w:t>
            </w:r>
          </w:p>
        </w:tc>
      </w:tr>
      <w:tr w:rsidR="00426AA8" w:rsidRPr="002143F0" w14:paraId="24A6968B" w14:textId="77777777" w:rsidTr="00426AA8">
        <w:tc>
          <w:tcPr>
            <w:tcW w:w="1249" w:type="pct"/>
            <w:tcBorders>
              <w:top w:val="single" w:sz="6" w:space="0" w:color="auto"/>
              <w:left w:val="single" w:sz="6" w:space="0" w:color="auto"/>
              <w:bottom w:val="single" w:sz="6" w:space="0" w:color="auto"/>
              <w:right w:val="single" w:sz="6" w:space="0" w:color="auto"/>
            </w:tcBorders>
          </w:tcPr>
          <w:p w14:paraId="1D64C54D" w14:textId="099B1D3B" w:rsidR="00426AA8" w:rsidRPr="002143F0" w:rsidRDefault="00426AA8" w:rsidP="00426AA8">
            <w:pPr>
              <w:keepNext/>
              <w:keepLines/>
              <w:autoSpaceDE w:val="0"/>
              <w:autoSpaceDN w:val="0"/>
              <w:adjustRightInd w:val="0"/>
              <w:ind w:left="15"/>
              <w:rPr>
                <w:rFonts w:ascii="Arial" w:hAnsi="Arial" w:cs="Arial"/>
                <w:color w:val="000000"/>
                <w:sz w:val="20"/>
                <w:szCs w:val="20"/>
              </w:rPr>
            </w:pPr>
            <w:r w:rsidRPr="002143F0">
              <w:rPr>
                <w:rFonts w:ascii="Arial" w:hAnsi="Arial" w:cs="Arial"/>
                <w:color w:val="000000"/>
                <w:sz w:val="20"/>
                <w:szCs w:val="20"/>
              </w:rPr>
              <w:t>Risk Acceptances</w:t>
            </w:r>
          </w:p>
        </w:tc>
        <w:tc>
          <w:tcPr>
            <w:tcW w:w="1835" w:type="pct"/>
            <w:tcBorders>
              <w:top w:val="single" w:sz="6" w:space="0" w:color="auto"/>
              <w:left w:val="single" w:sz="6" w:space="0" w:color="auto"/>
              <w:bottom w:val="single" w:sz="6" w:space="0" w:color="auto"/>
              <w:right w:val="single" w:sz="6" w:space="0" w:color="auto"/>
            </w:tcBorders>
          </w:tcPr>
          <w:p w14:paraId="59358659" w14:textId="77777777" w:rsidR="00426AA8" w:rsidRPr="002143F0" w:rsidRDefault="00426AA8" w:rsidP="00426AA8">
            <w:pPr>
              <w:keepNext/>
              <w:keepLines/>
              <w:autoSpaceDE w:val="0"/>
              <w:autoSpaceDN w:val="0"/>
              <w:adjustRightInd w:val="0"/>
              <w:ind w:left="15"/>
              <w:rPr>
                <w:rFonts w:ascii="Arial" w:hAnsi="Arial" w:cs="Arial"/>
                <w:color w:val="000000"/>
                <w:sz w:val="20"/>
                <w:szCs w:val="20"/>
              </w:rPr>
            </w:pPr>
            <w:r w:rsidRPr="002143F0">
              <w:rPr>
                <w:rFonts w:ascii="Arial" w:hAnsi="Arial" w:cs="Arial"/>
                <w:color w:val="000000"/>
                <w:sz w:val="20"/>
                <w:szCs w:val="20"/>
              </w:rPr>
              <w:t>Review the nature of any risk acceptances raised by the business during the audit period and/or any pending approval.</w:t>
            </w:r>
          </w:p>
          <w:p w14:paraId="3DF1EC58" w14:textId="756FDB52" w:rsidR="00426AA8" w:rsidRPr="002143F0" w:rsidRDefault="00426AA8" w:rsidP="00426AA8">
            <w:pPr>
              <w:keepNext/>
              <w:keepLines/>
              <w:autoSpaceDE w:val="0"/>
              <w:autoSpaceDN w:val="0"/>
              <w:adjustRightInd w:val="0"/>
              <w:ind w:left="15"/>
              <w:rPr>
                <w:rFonts w:ascii="Arial" w:hAnsi="Arial" w:cs="Arial"/>
                <w:color w:val="000000"/>
                <w:sz w:val="20"/>
                <w:szCs w:val="20"/>
              </w:rPr>
            </w:pPr>
            <w:r w:rsidRPr="002143F0">
              <w:rPr>
                <w:rFonts w:ascii="Arial" w:hAnsi="Arial" w:cs="Arial"/>
                <w:color w:val="000000"/>
                <w:sz w:val="20"/>
                <w:szCs w:val="20"/>
              </w:rPr>
              <w:t>Obtain action plans to address identified risks</w:t>
            </w:r>
          </w:p>
        </w:tc>
        <w:tc>
          <w:tcPr>
            <w:tcW w:w="1916" w:type="pct"/>
            <w:tcBorders>
              <w:top w:val="single" w:sz="6" w:space="0" w:color="auto"/>
              <w:left w:val="single" w:sz="6" w:space="0" w:color="auto"/>
              <w:bottom w:val="single" w:sz="6" w:space="0" w:color="auto"/>
              <w:right w:val="single" w:sz="6" w:space="0" w:color="auto"/>
            </w:tcBorders>
          </w:tcPr>
          <w:p w14:paraId="6210C193" w14:textId="38D23973" w:rsidR="00426AA8" w:rsidRPr="002143F0" w:rsidRDefault="00426AA8" w:rsidP="00426AA8">
            <w:pPr>
              <w:keepNext/>
              <w:keepLines/>
              <w:numPr>
                <w:ilvl w:val="0"/>
                <w:numId w:val="6"/>
              </w:numPr>
              <w:autoSpaceDE w:val="0"/>
              <w:autoSpaceDN w:val="0"/>
              <w:adjustRightInd w:val="0"/>
              <w:ind w:left="360" w:hanging="360"/>
              <w:rPr>
                <w:rFonts w:ascii="Arial" w:hAnsi="Arial" w:cs="Arial"/>
                <w:color w:val="000000"/>
                <w:sz w:val="20"/>
                <w:szCs w:val="20"/>
              </w:rPr>
            </w:pPr>
            <w:r w:rsidRPr="002143F0">
              <w:rPr>
                <w:rFonts w:ascii="Arial" w:hAnsi="Arial" w:cs="Arial"/>
                <w:color w:val="000000"/>
                <w:sz w:val="20"/>
                <w:szCs w:val="20"/>
              </w:rPr>
              <w:t xml:space="preserve">Risk acceptances may indicate process weaknesses, consideration should be given whether issues identified have been reviewed for other occurrences </w:t>
            </w:r>
          </w:p>
          <w:p w14:paraId="0504CFDA" w14:textId="37DF0AC1" w:rsidR="00426AA8" w:rsidRPr="002143F0" w:rsidRDefault="00426AA8" w:rsidP="00426AA8">
            <w:pPr>
              <w:keepNext/>
              <w:keepLines/>
              <w:numPr>
                <w:ilvl w:val="0"/>
                <w:numId w:val="6"/>
              </w:numPr>
              <w:autoSpaceDE w:val="0"/>
              <w:autoSpaceDN w:val="0"/>
              <w:adjustRightInd w:val="0"/>
              <w:ind w:left="372" w:hanging="360"/>
              <w:rPr>
                <w:rFonts w:ascii="Arial" w:hAnsi="Arial" w:cs="Arial"/>
                <w:color w:val="000000"/>
                <w:sz w:val="20"/>
                <w:szCs w:val="20"/>
              </w:rPr>
            </w:pPr>
            <w:r w:rsidRPr="002143F0">
              <w:rPr>
                <w:rFonts w:ascii="Arial" w:hAnsi="Arial" w:cs="Arial"/>
                <w:color w:val="000000"/>
                <w:sz w:val="20"/>
                <w:szCs w:val="20"/>
              </w:rPr>
              <w:t>Review the actions taken to meet deadlines, and reasons for committed deadlines to have been missed.</w:t>
            </w:r>
          </w:p>
        </w:tc>
      </w:tr>
    </w:tbl>
    <w:p w14:paraId="46E00FA7" w14:textId="77777777" w:rsidR="004C566D" w:rsidRPr="002143F0" w:rsidRDefault="004C566D" w:rsidP="00B14CC6">
      <w:pPr>
        <w:rPr>
          <w:rFonts w:ascii="Arial" w:eastAsia="Arial" w:hAnsi="Arial" w:cs="Arial"/>
          <w:color w:val="FF0000"/>
          <w:sz w:val="20"/>
          <w:szCs w:val="20"/>
        </w:rPr>
      </w:pPr>
    </w:p>
    <w:p w14:paraId="44724591" w14:textId="4E204CDB" w:rsidR="00C505B7" w:rsidRPr="002143F0" w:rsidRDefault="00C505B7" w:rsidP="00B14CC6">
      <w:pPr>
        <w:rPr>
          <w:rFonts w:ascii="Arial" w:eastAsia="Arial" w:hAnsi="Arial" w:cs="Arial"/>
          <w:color w:val="FF0000"/>
          <w:sz w:val="20"/>
          <w:szCs w:val="20"/>
        </w:rPr>
      </w:pPr>
      <w:r w:rsidRPr="002143F0">
        <w:rPr>
          <w:rFonts w:ascii="Arial" w:eastAsia="Arial" w:hAnsi="Arial" w:cs="Arial"/>
          <w:color w:val="FF0000"/>
          <w:sz w:val="20"/>
          <w:szCs w:val="20"/>
        </w:rPr>
        <w:br w:type="page"/>
      </w:r>
    </w:p>
    <w:p w14:paraId="14E2ECA6" w14:textId="77777777" w:rsidR="00D572A9" w:rsidRPr="002143F0" w:rsidRDefault="14F14432" w:rsidP="3B14A73F">
      <w:pPr>
        <w:pStyle w:val="Heading2"/>
        <w:rPr>
          <w:rFonts w:eastAsia="Arial" w:cs="Arial"/>
        </w:rPr>
      </w:pPr>
      <w:bookmarkStart w:id="2" w:name="_Toc181799063"/>
      <w:r w:rsidRPr="002143F0">
        <w:rPr>
          <w:rFonts w:eastAsia="Arial" w:cs="Arial"/>
          <w:color w:val="000000" w:themeColor="text1"/>
        </w:rPr>
        <w:lastRenderedPageBreak/>
        <w:t xml:space="preserve">PLANNING: </w:t>
      </w:r>
      <w:r w:rsidRPr="002143F0">
        <w:rPr>
          <w:rFonts w:eastAsia="Arial" w:cs="Arial"/>
        </w:rPr>
        <w:t>Reference Material</w:t>
      </w:r>
      <w:bookmarkEnd w:id="2"/>
    </w:p>
    <w:p w14:paraId="72F100A9" w14:textId="77777777" w:rsidR="00D572A9" w:rsidRPr="002143F0" w:rsidRDefault="00D572A9" w:rsidP="00B14CC6">
      <w:pPr>
        <w:autoSpaceDE w:val="0"/>
        <w:autoSpaceDN w:val="0"/>
        <w:adjustRightInd w:val="0"/>
        <w:rPr>
          <w:rFonts w:ascii="Arial" w:eastAsia="Arial" w:hAnsi="Arial" w:cs="Arial"/>
          <w:b/>
          <w:bCs/>
          <w:strike/>
          <w:color w:val="800080"/>
          <w:sz w:val="20"/>
          <w:szCs w:val="20"/>
        </w:rPr>
      </w:pPr>
    </w:p>
    <w:p w14:paraId="7D9C4D39" w14:textId="407F631E" w:rsidR="00D655A4" w:rsidRPr="002143F0" w:rsidRDefault="0DEF17CE" w:rsidP="00B14CC6">
      <w:pPr>
        <w:tabs>
          <w:tab w:val="left" w:pos="72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US/CHQ</w:t>
      </w:r>
    </w:p>
    <w:p w14:paraId="704B7EF6" w14:textId="77777777" w:rsidR="00D655A4" w:rsidRPr="002143F0" w:rsidRDefault="00D655A4" w:rsidP="00B14CC6">
      <w:pPr>
        <w:tabs>
          <w:tab w:val="left" w:pos="72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p>
    <w:p w14:paraId="1B529BEE" w14:textId="02084C50" w:rsidR="00D655A4" w:rsidRPr="002143F0" w:rsidRDefault="0DEF17CE" w:rsidP="00B14CC6">
      <w:pPr>
        <w:tabs>
          <w:tab w:val="left" w:pos="720"/>
          <w:tab w:val="left" w:pos="1440"/>
          <w:tab w:val="left" w:pos="2160"/>
          <w:tab w:val="left" w:pos="2880"/>
          <w:tab w:val="left" w:pos="3600"/>
          <w:tab w:val="left" w:pos="4320"/>
        </w:tabs>
        <w:autoSpaceDE w:val="0"/>
        <w:autoSpaceDN w:val="0"/>
        <w:adjustRightInd w:val="0"/>
        <w:rPr>
          <w:rFonts w:ascii="Arial" w:eastAsia="Arial" w:hAnsi="Arial" w:cs="Arial"/>
          <w:b/>
          <w:bCs/>
          <w:color w:val="000000"/>
          <w:sz w:val="20"/>
          <w:szCs w:val="20"/>
          <w:u w:val="single"/>
        </w:rPr>
      </w:pPr>
      <w:r w:rsidRPr="002143F0">
        <w:rPr>
          <w:rFonts w:ascii="Arial" w:eastAsia="Arial" w:hAnsi="Arial" w:cs="Arial"/>
          <w:b/>
          <w:bCs/>
          <w:color w:val="000000" w:themeColor="text1"/>
          <w:sz w:val="20"/>
          <w:szCs w:val="20"/>
          <w:u w:val="single"/>
        </w:rPr>
        <w:t>Corporate Organization Letters</w:t>
      </w:r>
    </w:p>
    <w:p w14:paraId="4E2F460F" w14:textId="6860F73E" w:rsidR="00D655A4" w:rsidRPr="002143F0" w:rsidRDefault="0DEF17CE" w:rsidP="00B14CC6">
      <w:pPr>
        <w:pStyle w:val="ListParagraph"/>
        <w:numPr>
          <w:ilvl w:val="0"/>
          <w:numId w:val="7"/>
        </w:numPr>
        <w:tabs>
          <w:tab w:val="left" w:pos="72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110: Delegation of Authority – Contributions</w:t>
      </w:r>
      <w:r w:rsidR="00471408">
        <w:rPr>
          <w:rFonts w:ascii="Arial" w:eastAsia="Arial" w:hAnsi="Arial" w:cs="Arial"/>
          <w:color w:val="000000" w:themeColor="text1"/>
          <w:sz w:val="20"/>
          <w:szCs w:val="20"/>
        </w:rPr>
        <w:t>:</w:t>
      </w:r>
      <w:r w:rsidRPr="002143F0">
        <w:rPr>
          <w:rFonts w:ascii="Arial" w:eastAsia="Arial" w:hAnsi="Arial" w:cs="Arial"/>
          <w:color w:val="000000" w:themeColor="text1"/>
          <w:sz w:val="20"/>
          <w:szCs w:val="20"/>
        </w:rPr>
        <w:t xml:space="preserve"> </w:t>
      </w:r>
      <w:hyperlink r:id="rId9">
        <w:r w:rsidRPr="002143F0">
          <w:rPr>
            <w:rStyle w:val="Hyperlink"/>
            <w:rFonts w:ascii="Arial" w:eastAsia="Arial" w:hAnsi="Arial" w:cs="Arial"/>
            <w:sz w:val="20"/>
            <w:szCs w:val="20"/>
            <w:u w:val="none"/>
          </w:rPr>
          <w:t>https://w3.ibm.com/ibm/corporate-documents/corporate-directives/corporate-organization-letters/col-110</w:t>
        </w:r>
      </w:hyperlink>
    </w:p>
    <w:p w14:paraId="405C7388" w14:textId="2CE86AD0" w:rsidR="00D655A4" w:rsidRPr="002143F0" w:rsidRDefault="0DEF17CE" w:rsidP="00B14CC6">
      <w:pPr>
        <w:pStyle w:val="ListParagraph"/>
        <w:numPr>
          <w:ilvl w:val="0"/>
          <w:numId w:val="7"/>
        </w:numPr>
        <w:tabs>
          <w:tab w:val="left" w:pos="72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 xml:space="preserve">131: Delegation of Authority </w:t>
      </w:r>
      <w:r w:rsidR="00471408">
        <w:rPr>
          <w:rFonts w:ascii="Arial" w:eastAsia="Arial" w:hAnsi="Arial" w:cs="Arial"/>
          <w:color w:val="000000" w:themeColor="text1"/>
          <w:sz w:val="20"/>
          <w:szCs w:val="20"/>
        </w:rPr>
        <w:t>–</w:t>
      </w:r>
      <w:r w:rsidRPr="002143F0">
        <w:rPr>
          <w:rFonts w:ascii="Arial" w:eastAsia="Arial" w:hAnsi="Arial" w:cs="Arial"/>
          <w:color w:val="000000" w:themeColor="text1"/>
          <w:sz w:val="20"/>
          <w:szCs w:val="20"/>
        </w:rPr>
        <w:t xml:space="preserve"> Procurement</w:t>
      </w:r>
      <w:r w:rsidR="00471408">
        <w:rPr>
          <w:rFonts w:ascii="Arial" w:eastAsia="Arial" w:hAnsi="Arial" w:cs="Arial"/>
          <w:color w:val="000000" w:themeColor="text1"/>
          <w:sz w:val="20"/>
          <w:szCs w:val="20"/>
        </w:rPr>
        <w:t>:</w:t>
      </w:r>
      <w:r w:rsidRPr="002143F0">
        <w:rPr>
          <w:rFonts w:ascii="Arial" w:eastAsia="Arial" w:hAnsi="Arial" w:cs="Arial"/>
          <w:color w:val="000000" w:themeColor="text1"/>
          <w:sz w:val="20"/>
          <w:szCs w:val="20"/>
        </w:rPr>
        <w:t xml:space="preserve"> </w:t>
      </w:r>
      <w:hyperlink r:id="rId10">
        <w:r w:rsidRPr="002143F0">
          <w:rPr>
            <w:rStyle w:val="Hyperlink"/>
            <w:rFonts w:ascii="Arial" w:eastAsia="Arial" w:hAnsi="Arial" w:cs="Arial"/>
            <w:sz w:val="20"/>
            <w:szCs w:val="20"/>
            <w:u w:val="none"/>
          </w:rPr>
          <w:t>https://w3.ibm.com/ibm/corporate-documents/corporate-directives/corporate-organization-letters/col-131</w:t>
        </w:r>
      </w:hyperlink>
    </w:p>
    <w:p w14:paraId="5CADCA5B" w14:textId="77777777" w:rsidR="00462144" w:rsidRPr="002143F0" w:rsidRDefault="00462144" w:rsidP="00B14CC6">
      <w:pPr>
        <w:pStyle w:val="ListParagraph"/>
        <w:tabs>
          <w:tab w:val="left" w:pos="72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p>
    <w:p w14:paraId="407AAE69" w14:textId="5DDBC2F4" w:rsidR="00462144" w:rsidRPr="002143F0" w:rsidRDefault="0DEF17CE" w:rsidP="00B14CC6">
      <w:pPr>
        <w:tabs>
          <w:tab w:val="left" w:pos="720"/>
          <w:tab w:val="left" w:pos="1440"/>
          <w:tab w:val="left" w:pos="2160"/>
          <w:tab w:val="left" w:pos="2880"/>
          <w:tab w:val="left" w:pos="3600"/>
          <w:tab w:val="left" w:pos="4320"/>
        </w:tabs>
        <w:autoSpaceDE w:val="0"/>
        <w:autoSpaceDN w:val="0"/>
        <w:adjustRightInd w:val="0"/>
        <w:rPr>
          <w:rFonts w:ascii="Arial" w:eastAsia="Arial" w:hAnsi="Arial" w:cs="Arial"/>
          <w:b/>
          <w:bCs/>
          <w:color w:val="000000"/>
          <w:sz w:val="20"/>
          <w:szCs w:val="20"/>
          <w:u w:val="single"/>
        </w:rPr>
      </w:pPr>
      <w:r w:rsidRPr="002143F0">
        <w:rPr>
          <w:rFonts w:ascii="Arial" w:eastAsia="Arial" w:hAnsi="Arial" w:cs="Arial"/>
          <w:b/>
          <w:bCs/>
          <w:color w:val="000000" w:themeColor="text1"/>
          <w:sz w:val="20"/>
          <w:szCs w:val="20"/>
          <w:u w:val="single"/>
        </w:rPr>
        <w:t>Corporate Instructions, Communications</w:t>
      </w:r>
    </w:p>
    <w:p w14:paraId="3C970237" w14:textId="5B9DF351" w:rsidR="00462144" w:rsidRPr="002143F0" w:rsidRDefault="0DEF17CE" w:rsidP="00F10B35">
      <w:pPr>
        <w:pStyle w:val="ListParagraph"/>
        <w:numPr>
          <w:ilvl w:val="0"/>
          <w:numId w:val="7"/>
        </w:numPr>
        <w:tabs>
          <w:tab w:val="left" w:pos="36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 xml:space="preserve">COM 115: Public release of Environmental, Social, and Governance Information: </w:t>
      </w:r>
      <w:hyperlink r:id="rId11">
        <w:r w:rsidRPr="002143F0">
          <w:rPr>
            <w:rStyle w:val="Hyperlink"/>
            <w:rFonts w:ascii="Arial" w:eastAsia="Arial" w:hAnsi="Arial" w:cs="Arial"/>
            <w:sz w:val="20"/>
            <w:szCs w:val="20"/>
          </w:rPr>
          <w:t>https://w3.ibm.com/ibm/corporate-documents/mcc/com-115</w:t>
        </w:r>
      </w:hyperlink>
    </w:p>
    <w:p w14:paraId="3E720E0F" w14:textId="77777777" w:rsidR="00462144" w:rsidRPr="002143F0" w:rsidRDefault="00462144" w:rsidP="00B14CC6">
      <w:pPr>
        <w:tabs>
          <w:tab w:val="left" w:pos="72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p>
    <w:p w14:paraId="4FB104B0" w14:textId="4AC53FD6" w:rsidR="0DEF17CE" w:rsidRPr="002143F0" w:rsidRDefault="0DEF17CE" w:rsidP="00B14CC6">
      <w:pPr>
        <w:tabs>
          <w:tab w:val="left" w:pos="720"/>
          <w:tab w:val="left" w:pos="1440"/>
          <w:tab w:val="left" w:pos="2160"/>
          <w:tab w:val="left" w:pos="2880"/>
          <w:tab w:val="left" w:pos="3600"/>
          <w:tab w:val="left" w:pos="4320"/>
        </w:tabs>
        <w:rPr>
          <w:rFonts w:ascii="Arial" w:eastAsia="Arial" w:hAnsi="Arial" w:cs="Arial"/>
          <w:b/>
          <w:bCs/>
          <w:sz w:val="20"/>
          <w:szCs w:val="20"/>
          <w:u w:val="single"/>
        </w:rPr>
      </w:pPr>
      <w:r w:rsidRPr="002143F0">
        <w:rPr>
          <w:rFonts w:ascii="Arial" w:eastAsia="Arial" w:hAnsi="Arial" w:cs="Arial"/>
          <w:b/>
          <w:bCs/>
          <w:color w:val="000000" w:themeColor="text1"/>
          <w:sz w:val="20"/>
          <w:szCs w:val="20"/>
          <w:u w:val="single"/>
        </w:rPr>
        <w:t>C</w:t>
      </w:r>
      <w:r w:rsidRPr="002143F0">
        <w:rPr>
          <w:rFonts w:ascii="Arial" w:eastAsia="Arial" w:hAnsi="Arial" w:cs="Arial"/>
          <w:b/>
          <w:bCs/>
          <w:sz w:val="20"/>
          <w:szCs w:val="20"/>
          <w:u w:val="single"/>
        </w:rPr>
        <w:t>orporate Instructions, Environmental Affairs and Product Safety</w:t>
      </w:r>
    </w:p>
    <w:p w14:paraId="1554AFFB" w14:textId="3CE5F4EA" w:rsidR="0DEF17CE" w:rsidRPr="002143F0" w:rsidRDefault="0DEF17CE" w:rsidP="00B14CC6">
      <w:pPr>
        <w:pStyle w:val="ListParagraph"/>
        <w:numPr>
          <w:ilvl w:val="0"/>
          <w:numId w:val="2"/>
        </w:numPr>
        <w:tabs>
          <w:tab w:val="left" w:pos="720"/>
          <w:tab w:val="left" w:pos="1440"/>
          <w:tab w:val="left" w:pos="2160"/>
          <w:tab w:val="left" w:pos="2880"/>
          <w:tab w:val="left" w:pos="3600"/>
          <w:tab w:val="left" w:pos="4320"/>
        </w:tabs>
        <w:rPr>
          <w:rFonts w:ascii="Arial" w:eastAsia="Arial" w:hAnsi="Arial" w:cs="Arial"/>
          <w:sz w:val="20"/>
          <w:szCs w:val="20"/>
          <w:u w:val="single"/>
        </w:rPr>
      </w:pPr>
      <w:r w:rsidRPr="002143F0">
        <w:rPr>
          <w:rFonts w:ascii="Arial" w:eastAsia="Arial" w:hAnsi="Arial" w:cs="Arial"/>
          <w:color w:val="121619"/>
          <w:sz w:val="20"/>
          <w:szCs w:val="20"/>
        </w:rPr>
        <w:t xml:space="preserve">IBM's </w:t>
      </w:r>
      <w:r w:rsidRPr="002143F0">
        <w:rPr>
          <w:rFonts w:ascii="Arial" w:eastAsia="Arial" w:hAnsi="Arial" w:cs="Arial"/>
          <w:sz w:val="20"/>
          <w:szCs w:val="20"/>
        </w:rPr>
        <w:t xml:space="preserve">corporate environmental policy </w:t>
      </w:r>
      <w:r w:rsidRPr="002143F0">
        <w:rPr>
          <w:rFonts w:ascii="Arial" w:eastAsia="Arial" w:hAnsi="Arial" w:cs="Arial"/>
          <w:color w:val="121619"/>
          <w:sz w:val="20"/>
          <w:szCs w:val="20"/>
        </w:rPr>
        <w:t xml:space="preserve">was first issued in 1971 by IBM's Chief Executive Officer (CEO) Thomas J. Watson, Jr., and it has been updated several times since that initial release. The policy is periodically reviewed as a part of IBM's global environmental management system, and all updates are issued and approved by IBM's CEO: </w:t>
      </w:r>
      <w:hyperlink r:id="rId12">
        <w:r w:rsidRPr="002143F0">
          <w:rPr>
            <w:rStyle w:val="Hyperlink"/>
            <w:rFonts w:ascii="Arial" w:eastAsia="Arial" w:hAnsi="Arial" w:cs="Arial"/>
            <w:sz w:val="20"/>
            <w:szCs w:val="20"/>
          </w:rPr>
          <w:t>https://w3.ibm.com/w3publisher/corporate-environmental-affairs/about/corporate-policy-and-instructions</w:t>
        </w:r>
      </w:hyperlink>
    </w:p>
    <w:p w14:paraId="39BDDDC2" w14:textId="77777777" w:rsidR="00462144" w:rsidRPr="002143F0" w:rsidRDefault="00462144" w:rsidP="00B14CC6">
      <w:pPr>
        <w:tabs>
          <w:tab w:val="left" w:pos="72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p>
    <w:p w14:paraId="124AA16D" w14:textId="091324A9" w:rsidR="00462144" w:rsidRPr="002143F0" w:rsidRDefault="0DEF17CE" w:rsidP="00B14CC6">
      <w:pPr>
        <w:tabs>
          <w:tab w:val="left" w:pos="720"/>
          <w:tab w:val="left" w:pos="1440"/>
          <w:tab w:val="left" w:pos="2160"/>
          <w:tab w:val="left" w:pos="2880"/>
          <w:tab w:val="left" w:pos="3600"/>
          <w:tab w:val="left" w:pos="4320"/>
        </w:tabs>
        <w:autoSpaceDE w:val="0"/>
        <w:autoSpaceDN w:val="0"/>
        <w:adjustRightInd w:val="0"/>
        <w:rPr>
          <w:rFonts w:ascii="Arial" w:eastAsia="Arial" w:hAnsi="Arial" w:cs="Arial"/>
          <w:b/>
          <w:bCs/>
          <w:color w:val="000000"/>
          <w:sz w:val="20"/>
          <w:szCs w:val="20"/>
          <w:u w:val="single"/>
        </w:rPr>
      </w:pPr>
      <w:r w:rsidRPr="002143F0">
        <w:rPr>
          <w:rFonts w:ascii="Arial" w:eastAsia="Arial" w:hAnsi="Arial" w:cs="Arial"/>
          <w:b/>
          <w:bCs/>
          <w:color w:val="000000" w:themeColor="text1"/>
          <w:sz w:val="20"/>
          <w:szCs w:val="20"/>
          <w:u w:val="single"/>
        </w:rPr>
        <w:t>Corporate Instructions, Finance</w:t>
      </w:r>
    </w:p>
    <w:p w14:paraId="541F901D" w14:textId="6B568407" w:rsidR="00462144" w:rsidRPr="002143F0" w:rsidRDefault="0DEF17CE" w:rsidP="00F10B35">
      <w:pPr>
        <w:pStyle w:val="ListParagraph"/>
        <w:numPr>
          <w:ilvl w:val="0"/>
          <w:numId w:val="7"/>
        </w:numPr>
        <w:tabs>
          <w:tab w:val="left" w:pos="36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FIN 101: Control of Disbursements</w:t>
      </w:r>
      <w:r w:rsidR="00471408">
        <w:rPr>
          <w:rFonts w:ascii="Arial" w:eastAsia="Arial" w:hAnsi="Arial" w:cs="Arial"/>
          <w:color w:val="000000" w:themeColor="text1"/>
          <w:sz w:val="20"/>
          <w:szCs w:val="20"/>
        </w:rPr>
        <w:t>:</w:t>
      </w:r>
      <w:r w:rsidRPr="002143F0">
        <w:rPr>
          <w:rFonts w:ascii="Arial" w:eastAsia="Arial" w:hAnsi="Arial" w:cs="Arial"/>
          <w:color w:val="000000" w:themeColor="text1"/>
          <w:sz w:val="20"/>
          <w:szCs w:val="20"/>
        </w:rPr>
        <w:t xml:space="preserve"> </w:t>
      </w:r>
      <w:hyperlink r:id="rId13">
        <w:r w:rsidRPr="002143F0">
          <w:rPr>
            <w:rStyle w:val="Hyperlink"/>
            <w:rFonts w:ascii="Arial" w:eastAsia="Arial" w:hAnsi="Arial" w:cs="Arial"/>
            <w:sz w:val="20"/>
            <w:szCs w:val="20"/>
            <w:u w:val="none"/>
          </w:rPr>
          <w:t>https://w3.ibm.com/ibm/corporate-documents/fin/fin-101</w:t>
        </w:r>
      </w:hyperlink>
    </w:p>
    <w:p w14:paraId="59E8873E" w14:textId="7113F1E8" w:rsidR="00462144" w:rsidRPr="002143F0" w:rsidRDefault="0DEF17CE" w:rsidP="00F10B35">
      <w:pPr>
        <w:pStyle w:val="ListParagraph"/>
        <w:numPr>
          <w:ilvl w:val="0"/>
          <w:numId w:val="7"/>
        </w:numPr>
        <w:tabs>
          <w:tab w:val="left" w:pos="36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FIN 154: Foreign Corrupt Practices Act - anti-bribery, record keeping, and internal control requirements</w:t>
      </w:r>
      <w:r w:rsidR="00471408">
        <w:rPr>
          <w:rFonts w:ascii="Arial" w:eastAsia="Arial" w:hAnsi="Arial" w:cs="Arial"/>
          <w:color w:val="000000" w:themeColor="text1"/>
          <w:sz w:val="20"/>
          <w:szCs w:val="20"/>
        </w:rPr>
        <w:t>:</w:t>
      </w:r>
      <w:r w:rsidRPr="002143F0">
        <w:rPr>
          <w:rFonts w:ascii="Arial" w:eastAsia="Arial" w:hAnsi="Arial" w:cs="Arial"/>
          <w:sz w:val="20"/>
          <w:szCs w:val="20"/>
        </w:rPr>
        <w:t xml:space="preserve"> </w:t>
      </w:r>
      <w:hyperlink r:id="rId14">
        <w:r w:rsidRPr="002143F0">
          <w:rPr>
            <w:rStyle w:val="Hyperlink"/>
            <w:rFonts w:ascii="Arial" w:eastAsia="Arial" w:hAnsi="Arial" w:cs="Arial"/>
            <w:sz w:val="20"/>
            <w:szCs w:val="20"/>
            <w:u w:val="none"/>
          </w:rPr>
          <w:t>https://w3.ibm.com/ibm/corporate-documents/fin/fin-154</w:t>
        </w:r>
      </w:hyperlink>
    </w:p>
    <w:p w14:paraId="48994624" w14:textId="25344ABE" w:rsidR="00462144" w:rsidRPr="002143F0" w:rsidRDefault="0DEF17CE" w:rsidP="00F10B35">
      <w:pPr>
        <w:pStyle w:val="ListParagraph"/>
        <w:numPr>
          <w:ilvl w:val="0"/>
          <w:numId w:val="7"/>
        </w:numPr>
        <w:tabs>
          <w:tab w:val="left" w:pos="36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FIN 168: Business Amenities and Gifts</w:t>
      </w:r>
      <w:r w:rsidR="00471408">
        <w:rPr>
          <w:rFonts w:ascii="Arial" w:eastAsia="Arial" w:hAnsi="Arial" w:cs="Arial"/>
          <w:color w:val="000000" w:themeColor="text1"/>
          <w:sz w:val="20"/>
          <w:szCs w:val="20"/>
        </w:rPr>
        <w:t>:</w:t>
      </w:r>
      <w:r w:rsidRPr="002143F0">
        <w:rPr>
          <w:rFonts w:ascii="Arial" w:eastAsia="Arial" w:hAnsi="Arial" w:cs="Arial"/>
          <w:color w:val="000000" w:themeColor="text1"/>
          <w:sz w:val="20"/>
          <w:szCs w:val="20"/>
        </w:rPr>
        <w:t xml:space="preserve"> </w:t>
      </w:r>
      <w:hyperlink r:id="rId15">
        <w:r w:rsidRPr="002143F0">
          <w:rPr>
            <w:rStyle w:val="Hyperlink"/>
            <w:rFonts w:ascii="Arial" w:eastAsia="Arial" w:hAnsi="Arial" w:cs="Arial"/>
            <w:sz w:val="20"/>
            <w:szCs w:val="20"/>
            <w:u w:val="none"/>
          </w:rPr>
          <w:t>https://w3.ibm.com/ibm/corporate-documents/fin/fin-168-leg-168</w:t>
        </w:r>
      </w:hyperlink>
    </w:p>
    <w:p w14:paraId="3B24AD24" w14:textId="62241F6E" w:rsidR="00462144" w:rsidRPr="002143F0" w:rsidRDefault="0DEF17CE" w:rsidP="00F10B35">
      <w:pPr>
        <w:pStyle w:val="ListParagraph"/>
        <w:numPr>
          <w:ilvl w:val="0"/>
          <w:numId w:val="7"/>
        </w:numPr>
        <w:tabs>
          <w:tab w:val="left" w:pos="36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 xml:space="preserve">FIN 182: Management </w:t>
      </w:r>
      <w:proofErr w:type="spellStart"/>
      <w:r w:rsidRPr="002143F0">
        <w:rPr>
          <w:rFonts w:ascii="Arial" w:eastAsia="Arial" w:hAnsi="Arial" w:cs="Arial"/>
          <w:color w:val="000000" w:themeColor="text1"/>
          <w:sz w:val="20"/>
          <w:szCs w:val="20"/>
        </w:rPr>
        <w:t>Self Assessment</w:t>
      </w:r>
      <w:proofErr w:type="spellEnd"/>
      <w:r w:rsidRPr="002143F0">
        <w:rPr>
          <w:rFonts w:ascii="Arial" w:eastAsia="Arial" w:hAnsi="Arial" w:cs="Arial"/>
          <w:color w:val="000000" w:themeColor="text1"/>
          <w:sz w:val="20"/>
          <w:szCs w:val="20"/>
        </w:rPr>
        <w:t xml:space="preserve"> of Control</w:t>
      </w:r>
      <w:r w:rsidR="00471408">
        <w:rPr>
          <w:rFonts w:ascii="Arial" w:eastAsia="Arial" w:hAnsi="Arial" w:cs="Arial"/>
          <w:color w:val="000000" w:themeColor="text1"/>
          <w:sz w:val="20"/>
          <w:szCs w:val="20"/>
        </w:rPr>
        <w:t>:</w:t>
      </w:r>
      <w:r w:rsidRPr="002143F0">
        <w:rPr>
          <w:rFonts w:ascii="Arial" w:eastAsia="Arial" w:hAnsi="Arial" w:cs="Arial"/>
          <w:color w:val="000000" w:themeColor="text1"/>
          <w:sz w:val="20"/>
          <w:szCs w:val="20"/>
        </w:rPr>
        <w:t xml:space="preserve"> </w:t>
      </w:r>
      <w:hyperlink r:id="rId16">
        <w:r w:rsidRPr="002143F0">
          <w:rPr>
            <w:rStyle w:val="Hyperlink"/>
            <w:rFonts w:ascii="Arial" w:eastAsia="Arial" w:hAnsi="Arial" w:cs="Arial"/>
            <w:sz w:val="20"/>
            <w:szCs w:val="20"/>
            <w:u w:val="none"/>
          </w:rPr>
          <w:t>https://w3.ibm.com/ibm/corporate-documents/fin/fin-182</w:t>
        </w:r>
      </w:hyperlink>
    </w:p>
    <w:p w14:paraId="0B8324F1" w14:textId="77777777" w:rsidR="00D655A4" w:rsidRPr="002143F0" w:rsidRDefault="00D655A4" w:rsidP="00B14CC6">
      <w:pPr>
        <w:tabs>
          <w:tab w:val="left" w:pos="72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r w:rsidRPr="002143F0">
        <w:rPr>
          <w:rFonts w:ascii="Arial" w:hAnsi="Arial" w:cs="Arial"/>
          <w:color w:val="000000"/>
          <w:sz w:val="20"/>
          <w:szCs w:val="20"/>
        </w:rPr>
        <w:tab/>
      </w:r>
    </w:p>
    <w:p w14:paraId="412CE301" w14:textId="22724D13" w:rsidR="00D655A4" w:rsidRPr="002143F0" w:rsidRDefault="0DEF17CE" w:rsidP="00B14CC6">
      <w:pPr>
        <w:tabs>
          <w:tab w:val="left" w:pos="720"/>
          <w:tab w:val="left" w:pos="1440"/>
          <w:tab w:val="left" w:pos="2160"/>
          <w:tab w:val="left" w:pos="2880"/>
          <w:tab w:val="left" w:pos="3600"/>
          <w:tab w:val="left" w:pos="4320"/>
        </w:tabs>
        <w:autoSpaceDE w:val="0"/>
        <w:autoSpaceDN w:val="0"/>
        <w:adjustRightInd w:val="0"/>
        <w:rPr>
          <w:rFonts w:ascii="Arial" w:eastAsia="Arial" w:hAnsi="Arial" w:cs="Arial"/>
          <w:b/>
          <w:bCs/>
          <w:color w:val="000000"/>
          <w:sz w:val="20"/>
          <w:szCs w:val="20"/>
          <w:u w:val="single"/>
        </w:rPr>
      </w:pPr>
      <w:r w:rsidRPr="002143F0">
        <w:rPr>
          <w:rFonts w:ascii="Arial" w:eastAsia="Arial" w:hAnsi="Arial" w:cs="Arial"/>
          <w:b/>
          <w:bCs/>
          <w:color w:val="000000" w:themeColor="text1"/>
          <w:sz w:val="20"/>
          <w:szCs w:val="20"/>
          <w:u w:val="single"/>
        </w:rPr>
        <w:t>Data Protection Privacy</w:t>
      </w:r>
    </w:p>
    <w:p w14:paraId="41EAC9D3" w14:textId="7E7D5618" w:rsidR="002445AB" w:rsidRPr="002143F0" w:rsidRDefault="0DEF17CE" w:rsidP="00B14CC6">
      <w:pPr>
        <w:pStyle w:val="ListParagraph"/>
        <w:numPr>
          <w:ilvl w:val="0"/>
          <w:numId w:val="10"/>
        </w:numPr>
        <w:tabs>
          <w:tab w:val="left" w:pos="720"/>
          <w:tab w:val="left" w:pos="1440"/>
          <w:tab w:val="left" w:pos="2160"/>
          <w:tab w:val="left" w:pos="2880"/>
          <w:tab w:val="left" w:pos="3600"/>
          <w:tab w:val="left" w:pos="4320"/>
        </w:tabs>
        <w:autoSpaceDE w:val="0"/>
        <w:autoSpaceDN w:val="0"/>
        <w:adjustRightInd w:val="0"/>
        <w:rPr>
          <w:rFonts w:ascii="Arial" w:eastAsia="Arial" w:hAnsi="Arial" w:cs="Arial"/>
          <w:color w:val="000000"/>
          <w:sz w:val="20"/>
          <w:szCs w:val="20"/>
        </w:rPr>
      </w:pPr>
      <w:hyperlink r:id="rId17">
        <w:r w:rsidRPr="002143F0">
          <w:rPr>
            <w:rFonts w:ascii="Arial" w:eastAsia="Arial" w:hAnsi="Arial" w:cs="Arial"/>
            <w:sz w:val="20"/>
            <w:szCs w:val="20"/>
          </w:rPr>
          <w:t>Privacy and Security Terms (ibm.com)</w:t>
        </w:r>
      </w:hyperlink>
      <w:r w:rsidRPr="002143F0">
        <w:rPr>
          <w:rFonts w:ascii="Arial" w:eastAsia="Arial" w:hAnsi="Arial" w:cs="Arial"/>
          <w:sz w:val="20"/>
          <w:szCs w:val="20"/>
        </w:rPr>
        <w:t xml:space="preserve">: </w:t>
      </w:r>
      <w:hyperlink r:id="rId18">
        <w:r w:rsidRPr="002143F0">
          <w:rPr>
            <w:rStyle w:val="Hyperlink"/>
            <w:rFonts w:ascii="Arial" w:eastAsia="Arial" w:hAnsi="Arial" w:cs="Arial"/>
            <w:sz w:val="20"/>
            <w:szCs w:val="20"/>
          </w:rPr>
          <w:t>https://w3.ibm.com/w3publisher/privacy-and-security-online-terms</w:t>
        </w:r>
      </w:hyperlink>
    </w:p>
    <w:p w14:paraId="2AD88A64" w14:textId="4D539D16" w:rsidR="002445AB" w:rsidRPr="002143F0" w:rsidRDefault="0DEF17CE" w:rsidP="00B14CC6">
      <w:pPr>
        <w:pStyle w:val="ListParagraph"/>
        <w:numPr>
          <w:ilvl w:val="0"/>
          <w:numId w:val="10"/>
        </w:numPr>
        <w:tabs>
          <w:tab w:val="left" w:pos="720"/>
          <w:tab w:val="left" w:pos="1440"/>
          <w:tab w:val="left" w:pos="2160"/>
          <w:tab w:val="left" w:pos="2880"/>
          <w:tab w:val="left" w:pos="3600"/>
          <w:tab w:val="left" w:pos="4320"/>
        </w:tabs>
        <w:autoSpaceDE w:val="0"/>
        <w:autoSpaceDN w:val="0"/>
        <w:adjustRightInd w:val="0"/>
        <w:rPr>
          <w:rStyle w:val="Hyperlink"/>
          <w:rFonts w:ascii="Arial" w:eastAsia="Arial" w:hAnsi="Arial" w:cs="Arial"/>
          <w:color w:val="000000"/>
          <w:sz w:val="20"/>
          <w:szCs w:val="20"/>
          <w:u w:val="none"/>
        </w:rPr>
      </w:pPr>
      <w:hyperlink r:id="rId19">
        <w:r w:rsidRPr="002143F0">
          <w:rPr>
            <w:rFonts w:ascii="Arial" w:eastAsia="Arial" w:hAnsi="Arial" w:cs="Arial"/>
            <w:sz w:val="20"/>
            <w:szCs w:val="20"/>
          </w:rPr>
          <w:t>IBM Privacy | IBM Trust Center | IBM</w:t>
        </w:r>
      </w:hyperlink>
      <w:r w:rsidRPr="002143F0">
        <w:rPr>
          <w:rFonts w:ascii="Arial" w:eastAsia="Arial" w:hAnsi="Arial" w:cs="Arial"/>
          <w:sz w:val="20"/>
          <w:szCs w:val="20"/>
        </w:rPr>
        <w:t xml:space="preserve">:  </w:t>
      </w:r>
      <w:hyperlink r:id="rId20">
        <w:r w:rsidRPr="002143F0">
          <w:rPr>
            <w:rStyle w:val="Hyperlink"/>
            <w:rFonts w:ascii="Arial" w:eastAsia="Arial" w:hAnsi="Arial" w:cs="Arial"/>
            <w:sz w:val="20"/>
            <w:szCs w:val="20"/>
          </w:rPr>
          <w:t>https://www.ibm.com/support/pages/ibm-privacy</w:t>
        </w:r>
      </w:hyperlink>
    </w:p>
    <w:p w14:paraId="2D843255" w14:textId="77777777" w:rsidR="005E5583" w:rsidRPr="002143F0" w:rsidRDefault="005E5583" w:rsidP="005E5583">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b/>
          <w:bCs/>
          <w:color w:val="000000"/>
          <w:sz w:val="20"/>
          <w:szCs w:val="20"/>
          <w:u w:val="single"/>
        </w:rPr>
      </w:pPr>
    </w:p>
    <w:p w14:paraId="438BB33B" w14:textId="77777777" w:rsidR="005E5583" w:rsidRPr="002143F0" w:rsidRDefault="005E5583" w:rsidP="005E558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2143F0">
        <w:rPr>
          <w:rFonts w:ascii="Arial" w:hAnsi="Arial" w:cs="Arial"/>
          <w:color w:val="000000"/>
          <w:sz w:val="20"/>
          <w:szCs w:val="20"/>
          <w:u w:val="single"/>
        </w:rPr>
        <w:t xml:space="preserve">European Commission </w:t>
      </w:r>
    </w:p>
    <w:p w14:paraId="6167BBCB" w14:textId="77777777" w:rsidR="005E5583" w:rsidRPr="002143F0" w:rsidRDefault="005E5583" w:rsidP="005E5583">
      <w:pPr>
        <w:pStyle w:val="ListParagraph"/>
        <w:numPr>
          <w:ilvl w:val="0"/>
          <w:numId w:val="25"/>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2143F0">
        <w:rPr>
          <w:rFonts w:ascii="Arial" w:hAnsi="Arial" w:cs="Arial"/>
          <w:color w:val="000000"/>
          <w:sz w:val="20"/>
          <w:szCs w:val="20"/>
        </w:rPr>
        <w:t xml:space="preserve">Data Protection:  </w:t>
      </w:r>
      <w:hyperlink r:id="rId21" w:history="1">
        <w:r w:rsidRPr="002143F0">
          <w:rPr>
            <w:rStyle w:val="Hyperlink"/>
            <w:rFonts w:ascii="Arial" w:hAnsi="Arial" w:cs="Arial"/>
            <w:sz w:val="20"/>
            <w:szCs w:val="20"/>
          </w:rPr>
          <w:t>http://ec.europa.eu/justice/data-protection/index_en.htm</w:t>
        </w:r>
      </w:hyperlink>
      <w:r w:rsidRPr="002143F0">
        <w:rPr>
          <w:rFonts w:ascii="Arial" w:hAnsi="Arial" w:cs="Arial"/>
          <w:color w:val="000000"/>
          <w:sz w:val="20"/>
          <w:szCs w:val="20"/>
        </w:rPr>
        <w:t xml:space="preserve"> </w:t>
      </w:r>
    </w:p>
    <w:p w14:paraId="7C775AB1" w14:textId="77777777" w:rsidR="005E5583" w:rsidRPr="002143F0" w:rsidRDefault="005E5583" w:rsidP="005E5583">
      <w:pPr>
        <w:pStyle w:val="ListParagraph"/>
        <w:numPr>
          <w:ilvl w:val="0"/>
          <w:numId w:val="25"/>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2143F0">
        <w:rPr>
          <w:rFonts w:ascii="Arial" w:hAnsi="Arial" w:cs="Arial"/>
          <w:color w:val="000000"/>
          <w:sz w:val="20"/>
          <w:szCs w:val="20"/>
        </w:rPr>
        <w:t xml:space="preserve">Data transfers out of Europe: </w:t>
      </w:r>
    </w:p>
    <w:p w14:paraId="09DF3E80" w14:textId="77777777" w:rsidR="005E5583" w:rsidRPr="002143F0" w:rsidRDefault="005E5583" w:rsidP="005E5583">
      <w:pPr>
        <w:pStyle w:val="ListParagraph"/>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hyperlink r:id="rId22" w:history="1">
        <w:r w:rsidRPr="002143F0">
          <w:rPr>
            <w:rStyle w:val="Hyperlink"/>
            <w:rFonts w:ascii="Arial" w:hAnsi="Arial" w:cs="Arial"/>
            <w:sz w:val="20"/>
            <w:szCs w:val="20"/>
          </w:rPr>
          <w:t>https://ec.europa.eu/info/law/law-topic/data-protection/international-dimension-data-protection/rules-international-data-transfers_en</w:t>
        </w:r>
      </w:hyperlink>
    </w:p>
    <w:p w14:paraId="06121E49" w14:textId="77777777" w:rsidR="005E5583" w:rsidRPr="002143F0" w:rsidRDefault="005E5583" w:rsidP="005E5583">
      <w:pPr>
        <w:pStyle w:val="ListParagraph"/>
        <w:numPr>
          <w:ilvl w:val="0"/>
          <w:numId w:val="25"/>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2143F0">
        <w:rPr>
          <w:rFonts w:ascii="Arial" w:hAnsi="Arial" w:cs="Arial"/>
          <w:color w:val="000000"/>
          <w:sz w:val="20"/>
          <w:szCs w:val="20"/>
        </w:rPr>
        <w:t>Standard contractual clauses for data transfers:</w:t>
      </w:r>
    </w:p>
    <w:p w14:paraId="0020983C" w14:textId="77777777" w:rsidR="005E5583" w:rsidRPr="002143F0" w:rsidRDefault="005E5583" w:rsidP="005E5583">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hyperlink r:id="rId23" w:history="1">
        <w:r w:rsidRPr="002143F0">
          <w:rPr>
            <w:rStyle w:val="Hyperlink"/>
            <w:rFonts w:ascii="Arial" w:hAnsi="Arial" w:cs="Arial"/>
            <w:sz w:val="20"/>
            <w:szCs w:val="20"/>
          </w:rPr>
          <w:t>https://ec.europa.eu/info/law/law-topic/data-protection/international-dimension-data-protection/standard-contractual-clauses-scc_en</w:t>
        </w:r>
      </w:hyperlink>
    </w:p>
    <w:p w14:paraId="7D7CF4BC" w14:textId="77777777" w:rsidR="005E5583" w:rsidRPr="002143F0" w:rsidRDefault="005E5583" w:rsidP="005E5583">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p>
    <w:p w14:paraId="3DC5C051" w14:textId="358E2E26" w:rsidR="005E5583" w:rsidRPr="002143F0" w:rsidRDefault="005E5583" w:rsidP="005E558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2143F0">
        <w:rPr>
          <w:rFonts w:ascii="Arial" w:hAnsi="Arial" w:cs="Arial"/>
          <w:color w:val="000000"/>
          <w:sz w:val="20"/>
          <w:szCs w:val="20"/>
          <w:u w:val="single"/>
        </w:rPr>
        <w:t>Information Commissioners Office</w:t>
      </w:r>
    </w:p>
    <w:p w14:paraId="666FBA91" w14:textId="77777777" w:rsidR="005E5583" w:rsidRPr="002143F0" w:rsidRDefault="005E5583" w:rsidP="005E558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2143F0">
        <w:rPr>
          <w:rFonts w:ascii="Arial" w:hAnsi="Arial" w:cs="Arial"/>
          <w:color w:val="000000"/>
          <w:sz w:val="20"/>
          <w:szCs w:val="20"/>
        </w:rPr>
        <w:t xml:space="preserve">Guidance:  </w:t>
      </w:r>
      <w:hyperlink r:id="rId24" w:history="1">
        <w:r w:rsidRPr="002143F0">
          <w:rPr>
            <w:rStyle w:val="Hyperlink"/>
            <w:rFonts w:ascii="Arial" w:hAnsi="Arial" w:cs="Arial"/>
            <w:sz w:val="20"/>
            <w:szCs w:val="20"/>
          </w:rPr>
          <w:t>https://ico.org.uk/for-organisations/</w:t>
        </w:r>
      </w:hyperlink>
    </w:p>
    <w:p w14:paraId="67553007" w14:textId="77777777" w:rsidR="005E5583" w:rsidRPr="002143F0" w:rsidRDefault="005E5583" w:rsidP="005E5583">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p>
    <w:p w14:paraId="4A207733" w14:textId="77777777" w:rsidR="005E5583" w:rsidRPr="002143F0" w:rsidRDefault="005E5583" w:rsidP="005E558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2143F0">
        <w:rPr>
          <w:rFonts w:ascii="Arial" w:hAnsi="Arial" w:cs="Arial"/>
          <w:color w:val="000000"/>
          <w:sz w:val="20"/>
          <w:szCs w:val="20"/>
          <w:u w:val="single"/>
        </w:rPr>
        <w:t>European Law resource</w:t>
      </w:r>
    </w:p>
    <w:p w14:paraId="5A89C6A1" w14:textId="2216FFEE" w:rsidR="005E5583" w:rsidRPr="002143F0" w:rsidRDefault="005E5583" w:rsidP="005E5583">
      <w:pPr>
        <w:pStyle w:val="ListParagraph"/>
        <w:numPr>
          <w:ilvl w:val="0"/>
          <w:numId w:val="25"/>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2143F0">
        <w:rPr>
          <w:rFonts w:ascii="Arial" w:hAnsi="Arial" w:cs="Arial"/>
          <w:color w:val="000000"/>
          <w:sz w:val="20"/>
          <w:szCs w:val="20"/>
        </w:rPr>
        <w:t xml:space="preserve">Home: </w:t>
      </w:r>
      <w:hyperlink r:id="rId25" w:history="1">
        <w:r w:rsidRPr="002143F0">
          <w:rPr>
            <w:rFonts w:ascii="Arial" w:hAnsi="Arial" w:cs="Arial"/>
            <w:color w:val="0000FF"/>
            <w:sz w:val="20"/>
            <w:szCs w:val="20"/>
          </w:rPr>
          <w:t>http://eur-lex.europa.eu/homepage.html?locale=en</w:t>
        </w:r>
      </w:hyperlink>
    </w:p>
    <w:p w14:paraId="7295E5ED" w14:textId="41535E7E" w:rsidR="005E5583" w:rsidRPr="002143F0" w:rsidRDefault="005E5583" w:rsidP="005E5583">
      <w:pPr>
        <w:pStyle w:val="ListParagraph"/>
        <w:numPr>
          <w:ilvl w:val="0"/>
          <w:numId w:val="25"/>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sz w:val="20"/>
          <w:szCs w:val="20"/>
        </w:rPr>
      </w:pPr>
      <w:r w:rsidRPr="002143F0">
        <w:rPr>
          <w:rFonts w:ascii="Arial" w:hAnsi="Arial" w:cs="Arial"/>
          <w:sz w:val="20"/>
          <w:szCs w:val="20"/>
        </w:rPr>
        <w:t>Example</w:t>
      </w:r>
      <w:r w:rsidR="00F10B35">
        <w:rPr>
          <w:rFonts w:ascii="Arial" w:hAnsi="Arial" w:cs="Arial"/>
          <w:sz w:val="20"/>
          <w:szCs w:val="20"/>
        </w:rPr>
        <w:t>:</w:t>
      </w:r>
      <w:r w:rsidRPr="002143F0">
        <w:rPr>
          <w:rFonts w:ascii="Arial" w:hAnsi="Arial" w:cs="Arial"/>
          <w:sz w:val="20"/>
          <w:szCs w:val="20"/>
        </w:rPr>
        <w:t xml:space="preserve"> </w:t>
      </w:r>
      <w:hyperlink r:id="rId26" w:history="1">
        <w:r w:rsidRPr="00F10B35">
          <w:rPr>
            <w:rStyle w:val="Hyperlink"/>
            <w:rFonts w:ascii="Arial" w:hAnsi="Arial" w:cs="Arial"/>
            <w:sz w:val="20"/>
            <w:szCs w:val="20"/>
          </w:rPr>
          <w:t>http://eur-lex.europa.eu/LexUriServ/LexUriServ.do?uri=OJ:L:2010:039:0005:0018:EN:PDF</w:t>
        </w:r>
      </w:hyperlink>
    </w:p>
    <w:p w14:paraId="7BA2B453" w14:textId="77777777" w:rsidR="005E5583" w:rsidRPr="002143F0" w:rsidRDefault="005E5583" w:rsidP="005E5583">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1FE2"/>
          <w:sz w:val="20"/>
          <w:szCs w:val="20"/>
        </w:rPr>
      </w:pPr>
    </w:p>
    <w:p w14:paraId="2BECBE7A" w14:textId="77777777" w:rsidR="005E5583" w:rsidRPr="00F10B35" w:rsidRDefault="005E5583" w:rsidP="005E558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u w:val="single"/>
        </w:rPr>
      </w:pPr>
      <w:r w:rsidRPr="00F10B35">
        <w:rPr>
          <w:rFonts w:ascii="Arial" w:hAnsi="Arial" w:cs="Arial"/>
          <w:sz w:val="20"/>
          <w:szCs w:val="20"/>
          <w:u w:val="single"/>
        </w:rPr>
        <w:t>IBM Standards and Guidelines</w:t>
      </w:r>
    </w:p>
    <w:p w14:paraId="1A258F1F" w14:textId="2A2F4C76" w:rsidR="005E5583" w:rsidRPr="00F10B35" w:rsidRDefault="005E5583" w:rsidP="00DA401B">
      <w:pPr>
        <w:pStyle w:val="ListParagraph"/>
        <w:numPr>
          <w:ilvl w:val="0"/>
          <w:numId w:val="31"/>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F10B35">
        <w:rPr>
          <w:rFonts w:ascii="Arial" w:hAnsi="Arial" w:cs="Arial"/>
          <w:sz w:val="20"/>
          <w:szCs w:val="20"/>
        </w:rPr>
        <w:t>Home:</w:t>
      </w:r>
      <w:r w:rsidR="00F10B35" w:rsidRPr="00F10B35">
        <w:rPr>
          <w:rFonts w:ascii="Arial" w:hAnsi="Arial" w:cs="Arial"/>
          <w:sz w:val="20"/>
          <w:szCs w:val="20"/>
        </w:rPr>
        <w:t xml:space="preserve"> </w:t>
      </w:r>
      <w:hyperlink r:id="rId27" w:history="1">
        <w:r w:rsidR="00F10B35" w:rsidRPr="00F10B35">
          <w:rPr>
            <w:rStyle w:val="Hyperlink"/>
            <w:rFonts w:ascii="Arial" w:hAnsi="Arial" w:cs="Arial"/>
            <w:sz w:val="20"/>
            <w:szCs w:val="20"/>
          </w:rPr>
          <w:t>https://pages.github.ibm.com/ciso-psg/main/</w:t>
        </w:r>
      </w:hyperlink>
    </w:p>
    <w:p w14:paraId="4BC7449F" w14:textId="77777777" w:rsidR="00F10B35" w:rsidRPr="00F10B35" w:rsidRDefault="00F10B35" w:rsidP="00F10B35">
      <w:pPr>
        <w:pStyle w:val="ListParagraph"/>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1FE2"/>
          <w:sz w:val="20"/>
          <w:szCs w:val="20"/>
        </w:rPr>
      </w:pPr>
    </w:p>
    <w:p w14:paraId="2DF06810" w14:textId="77777777" w:rsidR="005E5583" w:rsidRPr="002143F0" w:rsidRDefault="005E5583" w:rsidP="005E5583">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proofErr w:type="spellStart"/>
      <w:r w:rsidRPr="002143F0">
        <w:rPr>
          <w:rFonts w:ascii="Arial" w:hAnsi="Arial" w:cs="Arial"/>
          <w:color w:val="000000"/>
          <w:sz w:val="20"/>
          <w:szCs w:val="20"/>
          <w:u w:val="single"/>
        </w:rPr>
        <w:t>Privacy@IBM</w:t>
      </w:r>
      <w:proofErr w:type="spellEnd"/>
    </w:p>
    <w:p w14:paraId="7AD4F272" w14:textId="24D1587E" w:rsidR="005E5583" w:rsidRPr="002143F0" w:rsidRDefault="005E5583" w:rsidP="005E5583">
      <w:pPr>
        <w:pStyle w:val="ListParagraph"/>
        <w:numPr>
          <w:ilvl w:val="0"/>
          <w:numId w:val="26"/>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2143F0">
        <w:rPr>
          <w:rFonts w:ascii="Arial" w:hAnsi="Arial" w:cs="Arial"/>
          <w:color w:val="000000"/>
          <w:sz w:val="20"/>
          <w:szCs w:val="20"/>
        </w:rPr>
        <w:t>Home:</w:t>
      </w:r>
      <w:r w:rsidR="00F10B35">
        <w:rPr>
          <w:rFonts w:ascii="Arial" w:hAnsi="Arial" w:cs="Arial"/>
          <w:color w:val="000000"/>
          <w:sz w:val="20"/>
          <w:szCs w:val="20"/>
        </w:rPr>
        <w:t xml:space="preserve"> </w:t>
      </w:r>
      <w:hyperlink r:id="rId28" w:history="1">
        <w:r w:rsidRPr="002143F0">
          <w:rPr>
            <w:rStyle w:val="Hyperlink"/>
            <w:rFonts w:ascii="Arial" w:hAnsi="Arial" w:cs="Arial"/>
            <w:sz w:val="20"/>
            <w:szCs w:val="20"/>
          </w:rPr>
          <w:t>https://w3.ibm.com/ibm/privacy/knowledge-base/knowledge-base-a-z</w:t>
        </w:r>
      </w:hyperlink>
      <w:r w:rsidRPr="002143F0">
        <w:rPr>
          <w:rFonts w:ascii="Arial" w:hAnsi="Arial" w:cs="Arial"/>
          <w:color w:val="000000"/>
          <w:sz w:val="20"/>
          <w:szCs w:val="20"/>
        </w:rPr>
        <w:t xml:space="preserve">  </w:t>
      </w:r>
    </w:p>
    <w:p w14:paraId="2552B24B" w14:textId="46792599" w:rsidR="005E5583" w:rsidRPr="002143F0" w:rsidRDefault="005E5583" w:rsidP="005E5583">
      <w:pPr>
        <w:pStyle w:val="ListParagraph"/>
        <w:numPr>
          <w:ilvl w:val="0"/>
          <w:numId w:val="26"/>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2143F0">
        <w:rPr>
          <w:rFonts w:ascii="Arial" w:hAnsi="Arial" w:cs="Arial"/>
          <w:color w:val="000000"/>
          <w:sz w:val="20"/>
          <w:szCs w:val="20"/>
        </w:rPr>
        <w:t>GDPR:</w:t>
      </w:r>
      <w:r w:rsidR="00F10B35">
        <w:rPr>
          <w:rFonts w:ascii="Arial" w:hAnsi="Arial" w:cs="Arial"/>
          <w:color w:val="000000"/>
          <w:sz w:val="20"/>
          <w:szCs w:val="20"/>
        </w:rPr>
        <w:t xml:space="preserve"> </w:t>
      </w:r>
      <w:hyperlink r:id="rId29" w:history="1">
        <w:r w:rsidRPr="002143F0">
          <w:rPr>
            <w:rStyle w:val="Hyperlink"/>
            <w:rFonts w:ascii="Arial" w:hAnsi="Arial" w:cs="Arial"/>
            <w:sz w:val="20"/>
            <w:szCs w:val="20"/>
          </w:rPr>
          <w:t>https://w3.ibm.com/ibm/privacy/gdpr</w:t>
        </w:r>
      </w:hyperlink>
      <w:r w:rsidRPr="002143F0">
        <w:rPr>
          <w:rFonts w:ascii="Arial" w:hAnsi="Arial" w:cs="Arial"/>
          <w:color w:val="000000"/>
          <w:sz w:val="20"/>
          <w:szCs w:val="20"/>
        </w:rPr>
        <w:t xml:space="preserve"> </w:t>
      </w:r>
    </w:p>
    <w:p w14:paraId="798B0A17" w14:textId="2D02431E" w:rsidR="00581959" w:rsidRDefault="00581959">
      <w:pPr>
        <w:rPr>
          <w:rFonts w:ascii="Arial" w:eastAsia="Arial" w:hAnsi="Arial" w:cs="Arial"/>
          <w:color w:val="000000"/>
          <w:sz w:val="20"/>
          <w:szCs w:val="20"/>
        </w:rPr>
      </w:pPr>
      <w:r>
        <w:rPr>
          <w:rFonts w:ascii="Arial" w:eastAsia="Arial" w:hAnsi="Arial" w:cs="Arial"/>
          <w:color w:val="000000"/>
          <w:sz w:val="20"/>
          <w:szCs w:val="20"/>
        </w:rPr>
        <w:br w:type="page"/>
      </w:r>
    </w:p>
    <w:p w14:paraId="165828A2" w14:textId="77777777" w:rsidR="00581959" w:rsidRPr="00581959" w:rsidRDefault="00581959" w:rsidP="00581959">
      <w:pPr>
        <w:rPr>
          <w:rFonts w:ascii="Arial" w:hAnsi="Arial" w:cs="Arial"/>
          <w:sz w:val="20"/>
          <w:szCs w:val="20"/>
        </w:rPr>
      </w:pPr>
      <w:r w:rsidRPr="00581959">
        <w:rPr>
          <w:rFonts w:ascii="Arial" w:hAnsi="Arial" w:cs="Arial"/>
          <w:color w:val="000000" w:themeColor="text1"/>
          <w:sz w:val="20"/>
          <w:szCs w:val="20"/>
        </w:rPr>
        <w:lastRenderedPageBreak/>
        <w:t xml:space="preserve">PLANNING: </w:t>
      </w:r>
      <w:r w:rsidRPr="00581959">
        <w:rPr>
          <w:rFonts w:ascii="Arial" w:hAnsi="Arial" w:cs="Arial"/>
          <w:sz w:val="20"/>
          <w:szCs w:val="20"/>
        </w:rPr>
        <w:t>Reference Material</w:t>
      </w:r>
    </w:p>
    <w:p w14:paraId="4AD594C3" w14:textId="1A385C9B" w:rsidR="00D655A4" w:rsidRPr="00581959" w:rsidRDefault="00581959" w:rsidP="00581959">
      <w:pPr>
        <w:rPr>
          <w:rFonts w:ascii="Arial" w:hAnsi="Arial" w:cs="Arial"/>
          <w:color w:val="000000"/>
          <w:sz w:val="20"/>
          <w:szCs w:val="20"/>
        </w:rPr>
      </w:pPr>
      <w:r w:rsidRPr="00581959">
        <w:rPr>
          <w:rFonts w:ascii="Arial" w:hAnsi="Arial" w:cs="Arial"/>
          <w:color w:val="000000"/>
          <w:sz w:val="20"/>
          <w:szCs w:val="20"/>
        </w:rPr>
        <w:t>(Continued)</w:t>
      </w:r>
    </w:p>
    <w:p w14:paraId="249D6E28" w14:textId="77777777" w:rsidR="00581959" w:rsidRPr="002143F0" w:rsidRDefault="00581959" w:rsidP="00B14CC6">
      <w:pPr>
        <w:rPr>
          <w:rFonts w:ascii="Arial" w:eastAsia="Arial" w:hAnsi="Arial" w:cs="Arial"/>
          <w:color w:val="000000"/>
          <w:sz w:val="20"/>
          <w:szCs w:val="20"/>
        </w:rPr>
      </w:pPr>
    </w:p>
    <w:p w14:paraId="6ACE2CB1" w14:textId="77777777" w:rsidR="00D655A4" w:rsidRPr="002143F0" w:rsidRDefault="0DEF17CE" w:rsidP="00B14CC6">
      <w:pPr>
        <w:rPr>
          <w:rFonts w:ascii="Arial" w:eastAsia="Arial" w:hAnsi="Arial" w:cs="Arial"/>
          <w:b/>
          <w:bCs/>
          <w:color w:val="000000"/>
          <w:sz w:val="20"/>
          <w:szCs w:val="20"/>
          <w:u w:val="single"/>
        </w:rPr>
      </w:pPr>
      <w:r w:rsidRPr="002143F0">
        <w:rPr>
          <w:rFonts w:ascii="Arial" w:eastAsia="Arial" w:hAnsi="Arial" w:cs="Arial"/>
          <w:b/>
          <w:bCs/>
          <w:color w:val="000000" w:themeColor="text1"/>
          <w:sz w:val="20"/>
          <w:szCs w:val="20"/>
          <w:u w:val="single"/>
        </w:rPr>
        <w:t>Compliance, Audit, Risk Mitigation &amp; Management</w:t>
      </w:r>
    </w:p>
    <w:p w14:paraId="341B9C15" w14:textId="3AA454AD" w:rsidR="002445AB" w:rsidRPr="00B3322D" w:rsidRDefault="56C5E902" w:rsidP="00B14CC6">
      <w:pPr>
        <w:pStyle w:val="ListParagraph"/>
        <w:numPr>
          <w:ilvl w:val="0"/>
          <w:numId w:val="11"/>
        </w:numPr>
        <w:rPr>
          <w:rStyle w:val="Hyperlink"/>
          <w:rFonts w:ascii="Arial" w:eastAsia="Arial" w:hAnsi="Arial" w:cs="Arial"/>
          <w:color w:val="000000"/>
          <w:sz w:val="20"/>
          <w:szCs w:val="20"/>
          <w:u w:val="none"/>
        </w:rPr>
      </w:pPr>
      <w:hyperlink r:id="rId30">
        <w:r w:rsidRPr="002143F0">
          <w:rPr>
            <w:rFonts w:ascii="Arial" w:eastAsia="Arial" w:hAnsi="Arial" w:cs="Arial"/>
            <w:sz w:val="20"/>
            <w:szCs w:val="20"/>
          </w:rPr>
          <w:t>Audit A2.0@IBM - Risk Management</w:t>
        </w:r>
      </w:hyperlink>
      <w:r w:rsidRPr="002143F0">
        <w:rPr>
          <w:rFonts w:ascii="Arial" w:eastAsia="Arial" w:hAnsi="Arial" w:cs="Arial"/>
          <w:sz w:val="20"/>
          <w:szCs w:val="20"/>
        </w:rPr>
        <w:t xml:space="preserve">:  </w:t>
      </w:r>
      <w:hyperlink r:id="rId31">
        <w:r w:rsidRPr="002143F0">
          <w:rPr>
            <w:rStyle w:val="Hyperlink"/>
            <w:rFonts w:ascii="Arial" w:eastAsia="Arial" w:hAnsi="Arial" w:cs="Arial"/>
            <w:sz w:val="20"/>
            <w:szCs w:val="20"/>
          </w:rPr>
          <w:t>https://w3.ibm.com/w3publisher/audit-a2-0-ibm/audit-a2-0/risk-management</w:t>
        </w:r>
      </w:hyperlink>
    </w:p>
    <w:p w14:paraId="797A435F" w14:textId="77777777" w:rsidR="00B3322D" w:rsidRPr="00B3322D" w:rsidRDefault="00B3322D" w:rsidP="00B3322D">
      <w:pPr>
        <w:rPr>
          <w:rFonts w:ascii="Arial" w:eastAsia="Arial" w:hAnsi="Arial" w:cs="Arial"/>
          <w:color w:val="000000"/>
          <w:sz w:val="20"/>
          <w:szCs w:val="20"/>
        </w:rPr>
      </w:pPr>
    </w:p>
    <w:p w14:paraId="400D5F37" w14:textId="0E7910A0" w:rsidR="001004D4" w:rsidRPr="00471408" w:rsidRDefault="001004D4" w:rsidP="00B14CC6">
      <w:pPr>
        <w:rPr>
          <w:rFonts w:ascii="Arial" w:hAnsi="Arial" w:cs="Arial"/>
          <w:b/>
          <w:bCs/>
          <w:sz w:val="20"/>
          <w:szCs w:val="20"/>
          <w:u w:val="single"/>
        </w:rPr>
      </w:pPr>
      <w:r w:rsidRPr="00471408">
        <w:rPr>
          <w:rFonts w:ascii="Arial" w:hAnsi="Arial" w:cs="Arial"/>
          <w:b/>
          <w:bCs/>
          <w:sz w:val="20"/>
          <w:szCs w:val="20"/>
          <w:u w:val="single"/>
        </w:rPr>
        <w:t>IBM Impact Report</w:t>
      </w:r>
    </w:p>
    <w:p w14:paraId="2548290D" w14:textId="2FD320AA" w:rsidR="001004D4" w:rsidRPr="00471408" w:rsidRDefault="001004D4" w:rsidP="00B14CC6">
      <w:pPr>
        <w:pStyle w:val="ListParagraph"/>
        <w:numPr>
          <w:ilvl w:val="0"/>
          <w:numId w:val="11"/>
        </w:numPr>
        <w:rPr>
          <w:rFonts w:ascii="Arial" w:hAnsi="Arial" w:cs="Arial"/>
          <w:sz w:val="20"/>
          <w:szCs w:val="20"/>
        </w:rPr>
      </w:pPr>
      <w:r w:rsidRPr="00471408">
        <w:rPr>
          <w:rFonts w:ascii="Arial" w:hAnsi="Arial" w:cs="Arial"/>
          <w:sz w:val="20"/>
          <w:szCs w:val="20"/>
        </w:rPr>
        <w:t xml:space="preserve">Reports and Policies:  </w:t>
      </w:r>
      <w:hyperlink r:id="rId32" w:history="1">
        <w:r w:rsidRPr="00471408">
          <w:rPr>
            <w:rStyle w:val="Hyperlink"/>
            <w:rFonts w:ascii="Arial" w:hAnsi="Arial" w:cs="Arial"/>
            <w:sz w:val="20"/>
            <w:szCs w:val="20"/>
          </w:rPr>
          <w:t>https://www.ibm.com/impact/reports-and-policies</w:t>
        </w:r>
      </w:hyperlink>
    </w:p>
    <w:p w14:paraId="1DE23BF7" w14:textId="77777777" w:rsidR="001004D4" w:rsidRPr="00471408" w:rsidRDefault="001004D4" w:rsidP="00B14CC6">
      <w:pPr>
        <w:rPr>
          <w:rFonts w:ascii="Arial" w:hAnsi="Arial" w:cs="Arial"/>
          <w:sz w:val="20"/>
          <w:szCs w:val="20"/>
        </w:rPr>
      </w:pPr>
    </w:p>
    <w:p w14:paraId="0DC0C6E8" w14:textId="2FB4D1CF" w:rsidR="001004D4" w:rsidRPr="00471408" w:rsidRDefault="000A1483" w:rsidP="00B14CC6">
      <w:pPr>
        <w:rPr>
          <w:rFonts w:ascii="Arial" w:hAnsi="Arial" w:cs="Arial"/>
          <w:b/>
          <w:bCs/>
          <w:sz w:val="20"/>
          <w:szCs w:val="20"/>
          <w:u w:val="single"/>
        </w:rPr>
      </w:pPr>
      <w:r w:rsidRPr="00471408">
        <w:rPr>
          <w:rFonts w:ascii="Arial" w:hAnsi="Arial" w:cs="Arial"/>
          <w:b/>
          <w:bCs/>
          <w:sz w:val="20"/>
          <w:szCs w:val="20"/>
          <w:u w:val="single"/>
        </w:rPr>
        <w:t>Regulatory Requirements</w:t>
      </w:r>
    </w:p>
    <w:p w14:paraId="3B6C5724" w14:textId="062CED78" w:rsidR="00471408" w:rsidRPr="00471408" w:rsidRDefault="00471408" w:rsidP="00471408">
      <w:pPr>
        <w:pStyle w:val="ListParagraph"/>
        <w:numPr>
          <w:ilvl w:val="0"/>
          <w:numId w:val="11"/>
        </w:numPr>
        <w:rPr>
          <w:rFonts w:ascii="Arial" w:hAnsi="Arial" w:cs="Arial"/>
          <w:sz w:val="20"/>
          <w:szCs w:val="20"/>
        </w:rPr>
      </w:pPr>
      <w:r w:rsidRPr="00471408">
        <w:rPr>
          <w:rFonts w:ascii="Arial" w:hAnsi="Arial" w:cs="Arial"/>
          <w:sz w:val="20"/>
          <w:szCs w:val="20"/>
        </w:rPr>
        <w:t xml:space="preserve">Securities and Exchange Commission (SEC) – United States – effective March </w:t>
      </w:r>
      <w:r>
        <w:rPr>
          <w:rFonts w:ascii="Arial" w:hAnsi="Arial" w:cs="Arial"/>
          <w:sz w:val="20"/>
          <w:szCs w:val="20"/>
        </w:rPr>
        <w:t>6</w:t>
      </w:r>
      <w:r w:rsidRPr="00471408">
        <w:rPr>
          <w:rFonts w:ascii="Arial" w:hAnsi="Arial" w:cs="Arial"/>
          <w:sz w:val="20"/>
          <w:szCs w:val="20"/>
        </w:rPr>
        <w:t>, 2024</w:t>
      </w:r>
    </w:p>
    <w:p w14:paraId="3582EE33" w14:textId="5F9FFB58" w:rsidR="000A1483" w:rsidRDefault="00471408" w:rsidP="000A1483">
      <w:pPr>
        <w:pStyle w:val="ListParagraph"/>
        <w:numPr>
          <w:ilvl w:val="0"/>
          <w:numId w:val="11"/>
        </w:numPr>
        <w:rPr>
          <w:rFonts w:ascii="Arial" w:hAnsi="Arial" w:cs="Arial"/>
          <w:sz w:val="20"/>
          <w:szCs w:val="20"/>
        </w:rPr>
      </w:pPr>
      <w:r>
        <w:rPr>
          <w:rFonts w:ascii="Arial" w:hAnsi="Arial" w:cs="Arial"/>
          <w:sz w:val="20"/>
          <w:szCs w:val="20"/>
        </w:rPr>
        <w:t>Corporate Sustainability Reporting Directive (</w:t>
      </w:r>
      <w:r w:rsidR="000A1483" w:rsidRPr="00471408">
        <w:rPr>
          <w:rFonts w:ascii="Arial" w:hAnsi="Arial" w:cs="Arial"/>
          <w:sz w:val="20"/>
          <w:szCs w:val="20"/>
        </w:rPr>
        <w:t>CSRD</w:t>
      </w:r>
      <w:r>
        <w:rPr>
          <w:rFonts w:ascii="Arial" w:hAnsi="Arial" w:cs="Arial"/>
          <w:sz w:val="20"/>
          <w:szCs w:val="20"/>
        </w:rPr>
        <w:t xml:space="preserve">) – Europe – effective dates begin </w:t>
      </w:r>
      <w:r w:rsidR="00426AA8">
        <w:rPr>
          <w:rFonts w:ascii="Arial" w:hAnsi="Arial" w:cs="Arial"/>
          <w:sz w:val="20"/>
          <w:szCs w:val="20"/>
        </w:rPr>
        <w:t>January 1, 20</w:t>
      </w:r>
      <w:r>
        <w:rPr>
          <w:rFonts w:ascii="Arial" w:hAnsi="Arial" w:cs="Arial"/>
          <w:sz w:val="20"/>
          <w:szCs w:val="20"/>
        </w:rPr>
        <w:t>24 (f</w:t>
      </w:r>
      <w:r w:rsidR="00426AA8">
        <w:rPr>
          <w:rFonts w:ascii="Arial" w:hAnsi="Arial" w:cs="Arial"/>
          <w:sz w:val="20"/>
          <w:szCs w:val="20"/>
        </w:rPr>
        <w:t>i</w:t>
      </w:r>
      <w:r>
        <w:rPr>
          <w:rFonts w:ascii="Arial" w:hAnsi="Arial" w:cs="Arial"/>
          <w:sz w:val="20"/>
          <w:szCs w:val="20"/>
        </w:rPr>
        <w:t>led in 2025)</w:t>
      </w:r>
    </w:p>
    <w:p w14:paraId="3513FC55" w14:textId="0EEE55DF" w:rsidR="00471408" w:rsidRPr="00471408" w:rsidRDefault="00471408" w:rsidP="00471408">
      <w:pPr>
        <w:pStyle w:val="ListParagraph"/>
        <w:numPr>
          <w:ilvl w:val="0"/>
          <w:numId w:val="11"/>
        </w:numPr>
        <w:rPr>
          <w:rFonts w:ascii="Arial" w:hAnsi="Arial" w:cs="Arial"/>
          <w:sz w:val="20"/>
          <w:szCs w:val="20"/>
        </w:rPr>
      </w:pPr>
      <w:r>
        <w:rPr>
          <w:rFonts w:ascii="Arial" w:hAnsi="Arial" w:cs="Arial"/>
          <w:sz w:val="20"/>
          <w:szCs w:val="20"/>
        </w:rPr>
        <w:t>International Sustainability Standards Board (ISSB) – International – suggested effective date of fiscal year 2024</w:t>
      </w:r>
    </w:p>
    <w:p w14:paraId="582D38D3" w14:textId="2080DF08" w:rsidR="000A1483" w:rsidRPr="00471408" w:rsidRDefault="000A1483" w:rsidP="00471408">
      <w:pPr>
        <w:pStyle w:val="ListParagraph"/>
        <w:numPr>
          <w:ilvl w:val="0"/>
          <w:numId w:val="11"/>
        </w:numPr>
        <w:rPr>
          <w:rFonts w:ascii="Arial" w:hAnsi="Arial" w:cs="Arial"/>
          <w:sz w:val="20"/>
          <w:szCs w:val="20"/>
        </w:rPr>
      </w:pPr>
      <w:r w:rsidRPr="00471408">
        <w:rPr>
          <w:rFonts w:ascii="Arial" w:hAnsi="Arial" w:cs="Arial"/>
          <w:sz w:val="20"/>
          <w:szCs w:val="20"/>
        </w:rPr>
        <w:t xml:space="preserve">A listing </w:t>
      </w:r>
      <w:r w:rsidR="00471408" w:rsidRPr="00471408">
        <w:rPr>
          <w:rFonts w:ascii="Arial" w:hAnsi="Arial" w:cs="Arial"/>
          <w:sz w:val="20"/>
          <w:szCs w:val="20"/>
        </w:rPr>
        <w:t xml:space="preserve">of </w:t>
      </w:r>
      <w:r w:rsidR="00426AA8">
        <w:rPr>
          <w:rFonts w:ascii="Arial" w:hAnsi="Arial" w:cs="Arial"/>
          <w:sz w:val="20"/>
          <w:szCs w:val="20"/>
        </w:rPr>
        <w:t xml:space="preserve">applicable </w:t>
      </w:r>
      <w:r w:rsidR="00471408" w:rsidRPr="00471408">
        <w:rPr>
          <w:rFonts w:ascii="Arial" w:hAnsi="Arial" w:cs="Arial"/>
          <w:sz w:val="20"/>
          <w:szCs w:val="20"/>
        </w:rPr>
        <w:t>current and future regulations should be requested in the IDR.</w:t>
      </w:r>
    </w:p>
    <w:p w14:paraId="30AADD2F" w14:textId="77777777" w:rsidR="00D97AA1" w:rsidRDefault="00D97AA1" w:rsidP="3B14A73F">
      <w:pPr>
        <w:rPr>
          <w:rFonts w:ascii="Arial" w:hAnsi="Arial" w:cs="Arial"/>
          <w:b/>
          <w:bCs/>
          <w:sz w:val="20"/>
          <w:szCs w:val="20"/>
          <w:u w:val="single"/>
        </w:rPr>
      </w:pPr>
    </w:p>
    <w:p w14:paraId="3BA4FE80" w14:textId="56846887" w:rsidR="001C64C9" w:rsidRPr="00471408" w:rsidRDefault="3B14A73F" w:rsidP="3B14A73F">
      <w:pPr>
        <w:rPr>
          <w:rFonts w:ascii="Arial" w:hAnsi="Arial" w:cs="Arial"/>
          <w:b/>
          <w:bCs/>
          <w:sz w:val="20"/>
          <w:szCs w:val="20"/>
          <w:u w:val="single"/>
        </w:rPr>
      </w:pPr>
      <w:r w:rsidRPr="00471408">
        <w:rPr>
          <w:rFonts w:ascii="Arial" w:hAnsi="Arial" w:cs="Arial"/>
          <w:b/>
          <w:bCs/>
          <w:sz w:val="20"/>
          <w:szCs w:val="20"/>
          <w:u w:val="single"/>
        </w:rPr>
        <w:t>Tools</w:t>
      </w:r>
    </w:p>
    <w:p w14:paraId="29BC83AF" w14:textId="4EEA2007" w:rsidR="3B14A73F" w:rsidRPr="00471408" w:rsidRDefault="3B14A73F" w:rsidP="3B14A73F">
      <w:pPr>
        <w:pStyle w:val="ListParagraph"/>
        <w:numPr>
          <w:ilvl w:val="0"/>
          <w:numId w:val="1"/>
        </w:numPr>
        <w:rPr>
          <w:rFonts w:ascii="Arial" w:hAnsi="Arial" w:cs="Arial"/>
          <w:sz w:val="20"/>
          <w:szCs w:val="20"/>
        </w:rPr>
      </w:pPr>
      <w:r w:rsidRPr="00471408">
        <w:rPr>
          <w:rFonts w:ascii="Arial" w:hAnsi="Arial" w:cs="Arial"/>
          <w:sz w:val="20"/>
          <w:szCs w:val="20"/>
        </w:rPr>
        <w:t>Workiva is the tool used to compile the IBM Impact Report</w:t>
      </w:r>
    </w:p>
    <w:p w14:paraId="5A91CD88" w14:textId="1E0F6683" w:rsidR="00640AFC" w:rsidRDefault="00640AFC" w:rsidP="3B14A73F">
      <w:pPr>
        <w:pStyle w:val="ListParagraph"/>
        <w:numPr>
          <w:ilvl w:val="0"/>
          <w:numId w:val="1"/>
        </w:numPr>
        <w:rPr>
          <w:rFonts w:ascii="Arial" w:hAnsi="Arial" w:cs="Arial"/>
          <w:sz w:val="20"/>
          <w:szCs w:val="20"/>
        </w:rPr>
      </w:pPr>
      <w:r>
        <w:rPr>
          <w:rFonts w:ascii="Arial" w:hAnsi="Arial" w:cs="Arial"/>
          <w:sz w:val="20"/>
          <w:szCs w:val="20"/>
        </w:rPr>
        <w:t>Various</w:t>
      </w:r>
      <w:r w:rsidR="3B14A73F" w:rsidRPr="00471408">
        <w:rPr>
          <w:rFonts w:ascii="Arial" w:hAnsi="Arial" w:cs="Arial"/>
          <w:sz w:val="20"/>
          <w:szCs w:val="20"/>
        </w:rPr>
        <w:t xml:space="preserve"> tools are used to gather relevant data</w:t>
      </w:r>
      <w:r w:rsidR="00225915" w:rsidRPr="00471408">
        <w:rPr>
          <w:rFonts w:ascii="Arial" w:hAnsi="Arial" w:cs="Arial"/>
          <w:sz w:val="20"/>
          <w:szCs w:val="20"/>
        </w:rPr>
        <w:t>.</w:t>
      </w:r>
      <w:r>
        <w:rPr>
          <w:rFonts w:ascii="Arial" w:hAnsi="Arial" w:cs="Arial"/>
          <w:sz w:val="20"/>
          <w:szCs w:val="20"/>
        </w:rPr>
        <w:t xml:space="preserve"> Red Hat and/or other subsidiaries may use different tools to gather similar data for reporting. A listing of tools </w:t>
      </w:r>
      <w:r w:rsidR="000A1483">
        <w:rPr>
          <w:rFonts w:ascii="Arial" w:hAnsi="Arial" w:cs="Arial"/>
          <w:sz w:val="20"/>
          <w:szCs w:val="20"/>
        </w:rPr>
        <w:t xml:space="preserve">and spreadsheets </w:t>
      </w:r>
      <w:r>
        <w:rPr>
          <w:rFonts w:ascii="Arial" w:hAnsi="Arial" w:cs="Arial"/>
          <w:sz w:val="20"/>
          <w:szCs w:val="20"/>
        </w:rPr>
        <w:t>should be requested in the IDR.</w:t>
      </w:r>
    </w:p>
    <w:p w14:paraId="73D4D861" w14:textId="2B96FEF8" w:rsidR="0DEF17CE" w:rsidRPr="00F10B35" w:rsidRDefault="00225915" w:rsidP="00F10B35">
      <w:pPr>
        <w:pStyle w:val="ListParagraph"/>
        <w:numPr>
          <w:ilvl w:val="0"/>
          <w:numId w:val="1"/>
        </w:numPr>
        <w:rPr>
          <w:rFonts w:ascii="Arial" w:eastAsia="Arial" w:hAnsi="Arial" w:cs="Arial"/>
          <w:color w:val="000000" w:themeColor="text1"/>
          <w:sz w:val="18"/>
          <w:szCs w:val="18"/>
        </w:rPr>
      </w:pPr>
      <w:r w:rsidRPr="00471408">
        <w:rPr>
          <w:rFonts w:ascii="Arial" w:hAnsi="Arial" w:cs="Arial"/>
          <w:sz w:val="20"/>
          <w:szCs w:val="20"/>
        </w:rPr>
        <w:t xml:space="preserve">An updated list of ASCA certified applications </w:t>
      </w:r>
      <w:r w:rsidR="000A1483">
        <w:rPr>
          <w:rFonts w:ascii="Arial" w:hAnsi="Arial" w:cs="Arial"/>
          <w:sz w:val="20"/>
          <w:szCs w:val="20"/>
        </w:rPr>
        <w:t xml:space="preserve">and spreadsheets </w:t>
      </w:r>
      <w:r w:rsidRPr="00471408">
        <w:rPr>
          <w:rFonts w:ascii="Arial" w:hAnsi="Arial" w:cs="Arial"/>
          <w:sz w:val="20"/>
          <w:szCs w:val="20"/>
        </w:rPr>
        <w:t xml:space="preserve">should be obtained from the </w:t>
      </w:r>
      <w:r w:rsidR="00E936DD" w:rsidRPr="00D01B52">
        <w:rPr>
          <w:rFonts w:ascii="Arial" w:hAnsi="Arial" w:cs="Arial"/>
          <w:sz w:val="20"/>
          <w:szCs w:val="20"/>
        </w:rPr>
        <w:t>CAAS Global Application Risk Management (ARM) team</w:t>
      </w:r>
      <w:r w:rsidR="00640AFC">
        <w:rPr>
          <w:rFonts w:ascii="Arial" w:hAnsi="Arial" w:cs="Arial"/>
          <w:sz w:val="20"/>
          <w:szCs w:val="20"/>
        </w:rPr>
        <w:t>.</w:t>
      </w:r>
    </w:p>
    <w:p w14:paraId="4493E7A0" w14:textId="7FB55BD2" w:rsidR="00F10B35" w:rsidRDefault="00F10B35" w:rsidP="00F10B35">
      <w:pPr>
        <w:rPr>
          <w:rFonts w:ascii="Arial" w:eastAsia="Arial" w:hAnsi="Arial" w:cs="Arial"/>
          <w:color w:val="000000" w:themeColor="text1"/>
          <w:sz w:val="18"/>
          <w:szCs w:val="18"/>
        </w:rPr>
      </w:pPr>
      <w:r>
        <w:rPr>
          <w:rFonts w:ascii="Arial" w:eastAsia="Arial" w:hAnsi="Arial" w:cs="Arial"/>
          <w:color w:val="000000" w:themeColor="text1"/>
          <w:sz w:val="18"/>
          <w:szCs w:val="18"/>
        </w:rPr>
        <w:br w:type="page"/>
      </w:r>
    </w:p>
    <w:p w14:paraId="52302CEE" w14:textId="4856429C" w:rsidR="0070390D" w:rsidRPr="002143F0" w:rsidRDefault="14F14432" w:rsidP="3B14A73F">
      <w:pPr>
        <w:pStyle w:val="Heading2"/>
        <w:rPr>
          <w:rFonts w:cs="Arial"/>
          <w:color w:val="FF0000"/>
        </w:rPr>
      </w:pPr>
      <w:bookmarkStart w:id="3" w:name="_Toc181799064"/>
      <w:r w:rsidRPr="002143F0">
        <w:rPr>
          <w:rFonts w:eastAsia="Arial" w:cs="Arial"/>
        </w:rPr>
        <w:lastRenderedPageBreak/>
        <w:t>PLANNING: Fraud Template</w:t>
      </w:r>
      <w:bookmarkEnd w:id="3"/>
      <w:r w:rsidR="56C5E902" w:rsidRPr="002143F0">
        <w:rPr>
          <w:rFonts w:cs="Arial"/>
        </w:rPr>
        <w:tab/>
      </w:r>
    </w:p>
    <w:p w14:paraId="51B31E42" w14:textId="77777777" w:rsidR="006D0B4E" w:rsidRPr="002143F0" w:rsidRDefault="006D0B4E" w:rsidP="006D0B4E">
      <w:pPr>
        <w:rPr>
          <w:rFonts w:ascii="Arial" w:hAnsi="Arial" w:cs="Arial"/>
        </w:rPr>
      </w:pPr>
    </w:p>
    <w:p w14:paraId="4453AAC8" w14:textId="5F5DDBDA" w:rsidR="0070390D" w:rsidRPr="002143F0" w:rsidRDefault="0DEF17CE" w:rsidP="00B14CC6">
      <w:pPr>
        <w:autoSpaceDE w:val="0"/>
        <w:autoSpaceDN w:val="0"/>
        <w:adjustRightInd w:val="0"/>
        <w:rPr>
          <w:rFonts w:ascii="Arial" w:eastAsia="Arial" w:hAnsi="Arial" w:cs="Arial"/>
          <w:b/>
          <w:bCs/>
          <w:strike/>
          <w:color w:val="800080"/>
          <w:sz w:val="20"/>
          <w:szCs w:val="20"/>
        </w:rPr>
      </w:pPr>
      <w:r w:rsidRPr="002143F0">
        <w:rPr>
          <w:rFonts w:ascii="Arial" w:eastAsia="Arial" w:hAnsi="Arial" w:cs="Arial"/>
          <w:color w:val="000000" w:themeColor="text1"/>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2143F0" w:rsidRDefault="0070390D" w:rsidP="00B14CC6">
      <w:pPr>
        <w:autoSpaceDE w:val="0"/>
        <w:autoSpaceDN w:val="0"/>
        <w:adjustRightInd w:val="0"/>
        <w:rPr>
          <w:rFonts w:ascii="Arial" w:eastAsia="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594"/>
        <w:gridCol w:w="3595"/>
        <w:gridCol w:w="3595"/>
      </w:tblGrid>
      <w:tr w:rsidR="0070390D" w:rsidRPr="002143F0" w14:paraId="12C28F31" w14:textId="77777777" w:rsidTr="00F10B35">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2143F0" w:rsidRDefault="0DEF17CE" w:rsidP="00B14CC6">
            <w:pPr>
              <w:keepNext/>
              <w:keepLines/>
              <w:autoSpaceDE w:val="0"/>
              <w:autoSpaceDN w:val="0"/>
              <w:adjustRightInd w:val="0"/>
              <w:ind w:left="15"/>
              <w:rPr>
                <w:rFonts w:ascii="Arial" w:eastAsia="Arial" w:hAnsi="Arial" w:cs="Arial"/>
                <w:b/>
                <w:bCs/>
                <w:color w:val="000000"/>
                <w:sz w:val="20"/>
                <w:szCs w:val="20"/>
              </w:rPr>
            </w:pPr>
            <w:r w:rsidRPr="002143F0">
              <w:rPr>
                <w:rFonts w:ascii="Arial" w:eastAsia="Arial" w:hAnsi="Arial" w:cs="Arial"/>
                <w:b/>
                <w:bCs/>
                <w:color w:val="000000" w:themeColor="text1"/>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2143F0" w:rsidRDefault="0DEF17CE" w:rsidP="00B14CC6">
            <w:pPr>
              <w:keepNext/>
              <w:keepLines/>
              <w:tabs>
                <w:tab w:val="left" w:pos="720"/>
                <w:tab w:val="left" w:pos="1440"/>
                <w:tab w:val="left" w:pos="2160"/>
                <w:tab w:val="left" w:pos="2880"/>
                <w:tab w:val="left" w:pos="3600"/>
                <w:tab w:val="left" w:pos="4320"/>
              </w:tabs>
              <w:autoSpaceDE w:val="0"/>
              <w:autoSpaceDN w:val="0"/>
              <w:adjustRightInd w:val="0"/>
              <w:ind w:left="15"/>
              <w:rPr>
                <w:rFonts w:ascii="Arial" w:eastAsia="Arial" w:hAnsi="Arial" w:cs="Arial"/>
                <w:b/>
                <w:bCs/>
                <w:color w:val="000000"/>
                <w:sz w:val="20"/>
                <w:szCs w:val="20"/>
              </w:rPr>
            </w:pPr>
            <w:r w:rsidRPr="002143F0">
              <w:rPr>
                <w:rFonts w:ascii="Arial" w:eastAsia="Arial" w:hAnsi="Arial" w:cs="Arial"/>
                <w:b/>
                <w:bCs/>
                <w:color w:val="000000" w:themeColor="text1"/>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2143F0" w:rsidRDefault="0DEF17CE" w:rsidP="00B14CC6">
            <w:pPr>
              <w:keepNext/>
              <w:keepLines/>
              <w:tabs>
                <w:tab w:val="left" w:pos="720"/>
                <w:tab w:val="left" w:pos="1440"/>
                <w:tab w:val="left" w:pos="2160"/>
                <w:tab w:val="left" w:pos="2880"/>
                <w:tab w:val="left" w:pos="3600"/>
                <w:tab w:val="left" w:pos="4320"/>
              </w:tabs>
              <w:autoSpaceDE w:val="0"/>
              <w:autoSpaceDN w:val="0"/>
              <w:adjustRightInd w:val="0"/>
              <w:ind w:left="15"/>
              <w:rPr>
                <w:rFonts w:ascii="Arial" w:eastAsia="Arial" w:hAnsi="Arial" w:cs="Arial"/>
                <w:b/>
                <w:bCs/>
                <w:color w:val="000000"/>
                <w:sz w:val="20"/>
                <w:szCs w:val="20"/>
              </w:rPr>
            </w:pPr>
            <w:r w:rsidRPr="002143F0">
              <w:rPr>
                <w:rFonts w:ascii="Arial" w:eastAsia="Arial" w:hAnsi="Arial" w:cs="Arial"/>
                <w:b/>
                <w:bCs/>
                <w:color w:val="000000" w:themeColor="text1"/>
                <w:sz w:val="20"/>
                <w:szCs w:val="20"/>
              </w:rPr>
              <w:t>Testing Approach</w:t>
            </w:r>
          </w:p>
        </w:tc>
      </w:tr>
      <w:tr w:rsidR="00640AFC" w:rsidRPr="002143F0" w14:paraId="613AE9B4" w14:textId="77777777" w:rsidTr="00F10B35">
        <w:tc>
          <w:tcPr>
            <w:tcW w:w="1666" w:type="pct"/>
            <w:tcBorders>
              <w:top w:val="single" w:sz="6" w:space="0" w:color="auto"/>
              <w:left w:val="single" w:sz="6" w:space="0" w:color="auto"/>
              <w:bottom w:val="single" w:sz="6" w:space="0" w:color="auto"/>
              <w:right w:val="single" w:sz="6" w:space="0" w:color="auto"/>
            </w:tcBorders>
          </w:tcPr>
          <w:p w14:paraId="3A5E41AD" w14:textId="03F158CF" w:rsidR="00640AFC" w:rsidRPr="00F10B35" w:rsidRDefault="00640AFC" w:rsidP="00640AFC">
            <w:pPr>
              <w:keepNext/>
              <w:keepLines/>
              <w:autoSpaceDE w:val="0"/>
              <w:autoSpaceDN w:val="0"/>
              <w:adjustRightInd w:val="0"/>
              <w:ind w:left="15"/>
              <w:rPr>
                <w:rFonts w:ascii="Arial" w:eastAsia="Arial" w:hAnsi="Arial" w:cs="Arial"/>
                <w:sz w:val="20"/>
                <w:szCs w:val="20"/>
              </w:rPr>
            </w:pPr>
            <w:r w:rsidRPr="00F10B35">
              <w:rPr>
                <w:rFonts w:ascii="Arial" w:eastAsia="Arial" w:hAnsi="Arial" w:cs="Arial"/>
                <w:sz w:val="20"/>
                <w:szCs w:val="20"/>
              </w:rPr>
              <w:t>Disclosing information without proper data validation and approval</w:t>
            </w:r>
          </w:p>
        </w:tc>
        <w:tc>
          <w:tcPr>
            <w:tcW w:w="1667" w:type="pct"/>
            <w:tcBorders>
              <w:top w:val="single" w:sz="6" w:space="0" w:color="auto"/>
              <w:left w:val="single" w:sz="6" w:space="0" w:color="auto"/>
              <w:bottom w:val="single" w:sz="6" w:space="0" w:color="auto"/>
              <w:right w:val="single" w:sz="6" w:space="0" w:color="auto"/>
            </w:tcBorders>
          </w:tcPr>
          <w:p w14:paraId="4D0A4B42" w14:textId="2A4BD7B2" w:rsidR="00640AFC" w:rsidRPr="00F10B35" w:rsidRDefault="00640AFC" w:rsidP="00640AFC">
            <w:pPr>
              <w:keepNext/>
              <w:keepLines/>
              <w:autoSpaceDE w:val="0"/>
              <w:autoSpaceDN w:val="0"/>
              <w:adjustRightInd w:val="0"/>
              <w:ind w:left="15"/>
              <w:rPr>
                <w:rFonts w:ascii="Arial" w:eastAsia="Arial" w:hAnsi="Arial" w:cs="Arial"/>
                <w:sz w:val="20"/>
                <w:szCs w:val="20"/>
              </w:rPr>
            </w:pPr>
            <w:r w:rsidRPr="00F10B35">
              <w:rPr>
                <w:rFonts w:ascii="Arial" w:eastAsia="Arial" w:hAnsi="Arial" w:cs="Arial"/>
                <w:sz w:val="20"/>
                <w:szCs w:val="20"/>
              </w:rPr>
              <w:t>Data validated prior to publishing with proper approvals</w:t>
            </w:r>
            <w:r w:rsidR="00F10B35">
              <w:rPr>
                <w:rFonts w:ascii="Arial" w:eastAsia="Arial" w:hAnsi="Arial" w:cs="Arial"/>
                <w:sz w:val="20"/>
                <w:szCs w:val="20"/>
              </w:rPr>
              <w:t>; management monitoring and review</w:t>
            </w:r>
          </w:p>
        </w:tc>
        <w:tc>
          <w:tcPr>
            <w:tcW w:w="1667" w:type="pct"/>
            <w:tcBorders>
              <w:top w:val="single" w:sz="6" w:space="0" w:color="auto"/>
              <w:left w:val="single" w:sz="6" w:space="0" w:color="auto"/>
              <w:bottom w:val="single" w:sz="6" w:space="0" w:color="auto"/>
              <w:right w:val="single" w:sz="6" w:space="0" w:color="auto"/>
            </w:tcBorders>
          </w:tcPr>
          <w:p w14:paraId="310C2C37" w14:textId="11E95E1F" w:rsidR="00640AFC" w:rsidRPr="00F10B35" w:rsidRDefault="00640AFC" w:rsidP="00640AFC">
            <w:pPr>
              <w:keepNext/>
              <w:keepLines/>
              <w:numPr>
                <w:ilvl w:val="0"/>
                <w:numId w:val="6"/>
              </w:numPr>
              <w:autoSpaceDE w:val="0"/>
              <w:autoSpaceDN w:val="0"/>
              <w:adjustRightInd w:val="0"/>
              <w:ind w:left="375" w:hanging="360"/>
              <w:rPr>
                <w:rFonts w:ascii="Arial" w:eastAsia="Arial" w:hAnsi="Arial" w:cs="Arial"/>
                <w:sz w:val="20"/>
                <w:szCs w:val="20"/>
              </w:rPr>
            </w:pPr>
            <w:r w:rsidRPr="00F10B35">
              <w:rPr>
                <w:rFonts w:ascii="Arial" w:eastAsia="Arial" w:hAnsi="Arial" w:cs="Arial"/>
                <w:sz w:val="20"/>
                <w:szCs w:val="20"/>
              </w:rPr>
              <w:t xml:space="preserve">Determine if data was </w:t>
            </w:r>
            <w:r w:rsidR="00F10B35">
              <w:rPr>
                <w:rFonts w:ascii="Arial" w:eastAsia="Arial" w:hAnsi="Arial" w:cs="Arial"/>
                <w:sz w:val="20"/>
                <w:szCs w:val="20"/>
              </w:rPr>
              <w:t xml:space="preserve">supported by sufficient documentation and </w:t>
            </w:r>
            <w:r w:rsidRPr="00F10B35">
              <w:rPr>
                <w:rFonts w:ascii="Arial" w:eastAsia="Arial" w:hAnsi="Arial" w:cs="Arial"/>
                <w:sz w:val="20"/>
                <w:szCs w:val="20"/>
              </w:rPr>
              <w:t>validated correctly prior to publishing</w:t>
            </w:r>
          </w:p>
          <w:p w14:paraId="1EF612C6" w14:textId="3B08F76C" w:rsidR="00640AFC" w:rsidRPr="00F10B35" w:rsidRDefault="00640AFC" w:rsidP="00640AFC">
            <w:pPr>
              <w:keepNext/>
              <w:keepLines/>
              <w:numPr>
                <w:ilvl w:val="0"/>
                <w:numId w:val="6"/>
              </w:numPr>
              <w:autoSpaceDE w:val="0"/>
              <w:autoSpaceDN w:val="0"/>
              <w:adjustRightInd w:val="0"/>
              <w:ind w:left="375" w:hanging="360"/>
              <w:rPr>
                <w:rFonts w:ascii="Arial" w:eastAsia="Arial" w:hAnsi="Arial" w:cs="Arial"/>
                <w:sz w:val="20"/>
                <w:szCs w:val="20"/>
              </w:rPr>
            </w:pPr>
            <w:r w:rsidRPr="00F10B35">
              <w:rPr>
                <w:rFonts w:ascii="Arial" w:eastAsia="Arial" w:hAnsi="Arial" w:cs="Arial"/>
                <w:sz w:val="20"/>
                <w:szCs w:val="20"/>
              </w:rPr>
              <w:t xml:space="preserve">Determine if functional owner approved the data prior to being published. </w:t>
            </w:r>
          </w:p>
        </w:tc>
      </w:tr>
      <w:tr w:rsidR="00640AFC" w:rsidRPr="002143F0" w14:paraId="56232672" w14:textId="77777777" w:rsidTr="00F10B35">
        <w:tc>
          <w:tcPr>
            <w:tcW w:w="1666" w:type="pct"/>
            <w:tcBorders>
              <w:top w:val="single" w:sz="6" w:space="0" w:color="auto"/>
              <w:left w:val="single" w:sz="6" w:space="0" w:color="auto"/>
              <w:bottom w:val="single" w:sz="6" w:space="0" w:color="auto"/>
              <w:right w:val="single" w:sz="6" w:space="0" w:color="auto"/>
            </w:tcBorders>
          </w:tcPr>
          <w:p w14:paraId="6617CBBC" w14:textId="3CD8224B" w:rsidR="00640AFC" w:rsidRPr="00F10B35" w:rsidRDefault="00640AFC" w:rsidP="00640AFC">
            <w:pPr>
              <w:keepNext/>
              <w:keepLines/>
              <w:autoSpaceDE w:val="0"/>
              <w:autoSpaceDN w:val="0"/>
              <w:adjustRightInd w:val="0"/>
              <w:ind w:left="15"/>
              <w:rPr>
                <w:rFonts w:ascii="Arial" w:eastAsia="Arial" w:hAnsi="Arial" w:cs="Arial"/>
                <w:sz w:val="20"/>
                <w:szCs w:val="20"/>
              </w:rPr>
            </w:pPr>
            <w:r w:rsidRPr="00F10B35">
              <w:rPr>
                <w:rFonts w:ascii="Arial" w:eastAsia="Arial" w:hAnsi="Arial" w:cs="Arial"/>
                <w:sz w:val="20"/>
                <w:szCs w:val="20"/>
              </w:rPr>
              <w:t>Miscalculation of data points</w:t>
            </w:r>
          </w:p>
        </w:tc>
        <w:tc>
          <w:tcPr>
            <w:tcW w:w="1667" w:type="pct"/>
            <w:tcBorders>
              <w:top w:val="single" w:sz="6" w:space="0" w:color="auto"/>
              <w:left w:val="single" w:sz="6" w:space="0" w:color="auto"/>
              <w:bottom w:val="single" w:sz="6" w:space="0" w:color="auto"/>
              <w:right w:val="single" w:sz="6" w:space="0" w:color="auto"/>
            </w:tcBorders>
          </w:tcPr>
          <w:p w14:paraId="39EFE07C" w14:textId="4AA878E1" w:rsidR="00640AFC" w:rsidRPr="00F10B35" w:rsidRDefault="00640AFC" w:rsidP="00640AFC">
            <w:pPr>
              <w:keepNext/>
              <w:keepLines/>
              <w:autoSpaceDE w:val="0"/>
              <w:autoSpaceDN w:val="0"/>
              <w:adjustRightInd w:val="0"/>
              <w:ind w:left="15"/>
              <w:rPr>
                <w:rFonts w:ascii="Arial" w:eastAsia="Arial" w:hAnsi="Arial" w:cs="Arial"/>
                <w:sz w:val="20"/>
                <w:szCs w:val="20"/>
              </w:rPr>
            </w:pPr>
            <w:r w:rsidRPr="00F10B35">
              <w:rPr>
                <w:rFonts w:ascii="Arial" w:eastAsia="Arial" w:hAnsi="Arial" w:cs="Arial"/>
                <w:sz w:val="20"/>
                <w:szCs w:val="20"/>
              </w:rPr>
              <w:t xml:space="preserve">Validation of data calculations </w:t>
            </w:r>
          </w:p>
        </w:tc>
        <w:tc>
          <w:tcPr>
            <w:tcW w:w="1667" w:type="pct"/>
            <w:tcBorders>
              <w:top w:val="single" w:sz="6" w:space="0" w:color="auto"/>
              <w:left w:val="single" w:sz="6" w:space="0" w:color="auto"/>
              <w:bottom w:val="single" w:sz="6" w:space="0" w:color="auto"/>
              <w:right w:val="single" w:sz="6" w:space="0" w:color="auto"/>
            </w:tcBorders>
          </w:tcPr>
          <w:p w14:paraId="4283D22F" w14:textId="3C321D37" w:rsidR="00640AFC" w:rsidRPr="00F10B35" w:rsidRDefault="00640AFC" w:rsidP="00640AFC">
            <w:pPr>
              <w:keepNext/>
              <w:keepLines/>
              <w:numPr>
                <w:ilvl w:val="0"/>
                <w:numId w:val="6"/>
              </w:numPr>
              <w:autoSpaceDE w:val="0"/>
              <w:autoSpaceDN w:val="0"/>
              <w:adjustRightInd w:val="0"/>
              <w:ind w:left="375" w:hanging="360"/>
              <w:rPr>
                <w:rFonts w:ascii="Arial" w:eastAsia="Arial" w:hAnsi="Arial" w:cs="Arial"/>
                <w:sz w:val="20"/>
                <w:szCs w:val="20"/>
              </w:rPr>
            </w:pPr>
            <w:r w:rsidRPr="00F10B35">
              <w:rPr>
                <w:rFonts w:ascii="Arial" w:eastAsia="Arial" w:hAnsi="Arial" w:cs="Arial"/>
                <w:sz w:val="20"/>
                <w:szCs w:val="20"/>
              </w:rPr>
              <w:t xml:space="preserve">Determine if calculation was executed correctly </w:t>
            </w:r>
          </w:p>
        </w:tc>
      </w:tr>
      <w:tr w:rsidR="00F10B35" w:rsidRPr="002143F0" w14:paraId="2F0B0B6A" w14:textId="77777777" w:rsidTr="00F10B35">
        <w:tc>
          <w:tcPr>
            <w:tcW w:w="1666" w:type="pct"/>
            <w:tcBorders>
              <w:top w:val="single" w:sz="6" w:space="0" w:color="auto"/>
              <w:left w:val="single" w:sz="6" w:space="0" w:color="auto"/>
              <w:bottom w:val="single" w:sz="6" w:space="0" w:color="auto"/>
              <w:right w:val="single" w:sz="6" w:space="0" w:color="auto"/>
            </w:tcBorders>
          </w:tcPr>
          <w:p w14:paraId="4CFC0F96" w14:textId="64B5757B" w:rsidR="00F10B35" w:rsidRPr="00F10B35" w:rsidRDefault="00F10B35" w:rsidP="00B14CC6">
            <w:pPr>
              <w:keepNext/>
              <w:keepLines/>
              <w:autoSpaceDE w:val="0"/>
              <w:autoSpaceDN w:val="0"/>
              <w:adjustRightInd w:val="0"/>
              <w:ind w:left="15"/>
              <w:rPr>
                <w:rFonts w:ascii="Arial" w:eastAsia="Arial" w:hAnsi="Arial" w:cs="Arial"/>
                <w:sz w:val="20"/>
                <w:szCs w:val="20"/>
              </w:rPr>
            </w:pPr>
            <w:r w:rsidRPr="00F10B35">
              <w:rPr>
                <w:rFonts w:ascii="Arial" w:hAnsi="Arial" w:cs="Arial"/>
                <w:sz w:val="20"/>
                <w:szCs w:val="20"/>
              </w:rPr>
              <w:t xml:space="preserve">Application Access/Separation of Duties (SOD): The use of applications and databases, specifically those containing personal or sensitive data, </w:t>
            </w:r>
            <w:proofErr w:type="gramStart"/>
            <w:r w:rsidRPr="00F10B35">
              <w:rPr>
                <w:rFonts w:ascii="Arial" w:hAnsi="Arial" w:cs="Arial"/>
                <w:sz w:val="20"/>
                <w:szCs w:val="20"/>
              </w:rPr>
              <w:t>as a result of</w:t>
            </w:r>
            <w:proofErr w:type="gramEnd"/>
            <w:r w:rsidRPr="00F10B35">
              <w:rPr>
                <w:rFonts w:ascii="Arial" w:hAnsi="Arial" w:cs="Arial"/>
                <w:sz w:val="20"/>
                <w:szCs w:val="20"/>
              </w:rPr>
              <w:t xml:space="preserve"> unapproved or unnecessary system access, </w:t>
            </w:r>
            <w:proofErr w:type="gramStart"/>
            <w:r w:rsidRPr="00F10B35">
              <w:rPr>
                <w:rFonts w:ascii="Arial" w:hAnsi="Arial" w:cs="Arial"/>
                <w:sz w:val="20"/>
                <w:szCs w:val="20"/>
              </w:rPr>
              <w:t>in order to</w:t>
            </w:r>
            <w:proofErr w:type="gramEnd"/>
            <w:r w:rsidRPr="00F10B35">
              <w:rPr>
                <w:rFonts w:ascii="Arial" w:hAnsi="Arial" w:cs="Arial"/>
                <w:sz w:val="20"/>
                <w:szCs w:val="20"/>
              </w:rPr>
              <w:t xml:space="preserve"> access and/or use data for a reason other than its intended use and/or transfer to another party.</w:t>
            </w:r>
          </w:p>
        </w:tc>
        <w:tc>
          <w:tcPr>
            <w:tcW w:w="1667" w:type="pct"/>
            <w:tcBorders>
              <w:top w:val="single" w:sz="6" w:space="0" w:color="auto"/>
              <w:left w:val="single" w:sz="6" w:space="0" w:color="auto"/>
              <w:bottom w:val="single" w:sz="6" w:space="0" w:color="auto"/>
              <w:right w:val="single" w:sz="6" w:space="0" w:color="auto"/>
            </w:tcBorders>
          </w:tcPr>
          <w:p w14:paraId="4AD729FD" w14:textId="77777777" w:rsidR="00F10B35" w:rsidRPr="00F10B35" w:rsidRDefault="00F10B35" w:rsidP="00F10B35">
            <w:pPr>
              <w:pStyle w:val="ListParagraph"/>
              <w:keepNext/>
              <w:keepLines/>
              <w:numPr>
                <w:ilvl w:val="0"/>
                <w:numId w:val="32"/>
              </w:numPr>
              <w:tabs>
                <w:tab w:val="left" w:pos="-720"/>
                <w:tab w:val="left" w:pos="0"/>
                <w:tab w:val="left" w:pos="714"/>
                <w:tab w:val="left" w:pos="1440"/>
                <w:tab w:val="left" w:pos="2160"/>
                <w:tab w:val="left" w:pos="2880"/>
                <w:tab w:val="left" w:pos="3600"/>
                <w:tab w:val="left" w:pos="4320"/>
              </w:tabs>
              <w:autoSpaceDE w:val="0"/>
              <w:autoSpaceDN w:val="0"/>
              <w:adjustRightInd w:val="0"/>
              <w:rPr>
                <w:rFonts w:ascii="Arial" w:hAnsi="Arial" w:cs="Arial"/>
                <w:sz w:val="20"/>
                <w:szCs w:val="20"/>
              </w:rPr>
            </w:pPr>
            <w:r w:rsidRPr="00F10B35">
              <w:rPr>
                <w:rFonts w:ascii="Arial" w:hAnsi="Arial" w:cs="Arial"/>
                <w:sz w:val="20"/>
                <w:szCs w:val="20"/>
              </w:rPr>
              <w:t>Continued Business Need (CBN) reviews are performed for most applications.</w:t>
            </w:r>
          </w:p>
          <w:p w14:paraId="7CEEBD96" w14:textId="3B729AD0" w:rsidR="00F10B35" w:rsidRPr="00F10B35" w:rsidRDefault="00F10B35" w:rsidP="00F10B35">
            <w:pPr>
              <w:pStyle w:val="ListParagraph"/>
              <w:keepNext/>
              <w:keepLines/>
              <w:numPr>
                <w:ilvl w:val="0"/>
                <w:numId w:val="32"/>
              </w:numPr>
              <w:autoSpaceDE w:val="0"/>
              <w:autoSpaceDN w:val="0"/>
              <w:adjustRightInd w:val="0"/>
              <w:rPr>
                <w:rFonts w:ascii="Arial" w:eastAsia="Arial" w:hAnsi="Arial" w:cs="Arial"/>
                <w:sz w:val="20"/>
                <w:szCs w:val="20"/>
              </w:rPr>
            </w:pPr>
            <w:r w:rsidRPr="00F10B35">
              <w:rPr>
                <w:rFonts w:ascii="Arial" w:hAnsi="Arial" w:cs="Arial"/>
                <w:sz w:val="20"/>
                <w:szCs w:val="20"/>
              </w:rPr>
              <w:t>System access levels associated to roles to maintain SOD.</w:t>
            </w:r>
          </w:p>
        </w:tc>
        <w:tc>
          <w:tcPr>
            <w:tcW w:w="1667" w:type="pct"/>
            <w:tcBorders>
              <w:top w:val="single" w:sz="6" w:space="0" w:color="auto"/>
              <w:left w:val="single" w:sz="6" w:space="0" w:color="auto"/>
              <w:bottom w:val="single" w:sz="6" w:space="0" w:color="auto"/>
              <w:right w:val="single" w:sz="6" w:space="0" w:color="auto"/>
            </w:tcBorders>
          </w:tcPr>
          <w:p w14:paraId="186CA9AF" w14:textId="77777777" w:rsidR="00F10B35" w:rsidRDefault="00F10B35" w:rsidP="00F10B35">
            <w:pPr>
              <w:pStyle w:val="ListParagraph"/>
              <w:keepNext/>
              <w:keepLines/>
              <w:numPr>
                <w:ilvl w:val="0"/>
                <w:numId w:val="32"/>
              </w:numPr>
              <w:autoSpaceDE w:val="0"/>
              <w:autoSpaceDN w:val="0"/>
              <w:adjustRightInd w:val="0"/>
              <w:rPr>
                <w:rFonts w:ascii="Arial" w:hAnsi="Arial" w:cs="Arial"/>
                <w:sz w:val="20"/>
                <w:szCs w:val="20"/>
              </w:rPr>
            </w:pPr>
            <w:r w:rsidRPr="00F10B35">
              <w:rPr>
                <w:rFonts w:ascii="Arial" w:hAnsi="Arial" w:cs="Arial"/>
                <w:color w:val="000000"/>
                <w:sz w:val="20"/>
                <w:szCs w:val="20"/>
              </w:rPr>
              <w:t xml:space="preserve">Review system access lists including the CBNs performed on </w:t>
            </w:r>
            <w:r w:rsidRPr="00F10B35">
              <w:rPr>
                <w:rFonts w:ascii="Arial" w:hAnsi="Arial" w:cs="Arial"/>
                <w:sz w:val="20"/>
                <w:szCs w:val="20"/>
              </w:rPr>
              <w:t>the applications. Perform tests to validate some of the transactions performed.</w:t>
            </w:r>
          </w:p>
          <w:p w14:paraId="1BEB5AE7" w14:textId="293CB15B" w:rsidR="00F10B35" w:rsidRPr="00F10B35" w:rsidRDefault="00F10B35" w:rsidP="00F10B35">
            <w:pPr>
              <w:pStyle w:val="ListParagraph"/>
              <w:keepNext/>
              <w:keepLines/>
              <w:numPr>
                <w:ilvl w:val="0"/>
                <w:numId w:val="32"/>
              </w:numPr>
              <w:autoSpaceDE w:val="0"/>
              <w:autoSpaceDN w:val="0"/>
              <w:adjustRightInd w:val="0"/>
              <w:rPr>
                <w:rFonts w:ascii="Arial" w:hAnsi="Arial" w:cs="Arial"/>
                <w:sz w:val="20"/>
                <w:szCs w:val="20"/>
              </w:rPr>
            </w:pPr>
            <w:r w:rsidRPr="00F10B35">
              <w:rPr>
                <w:rFonts w:ascii="Arial" w:hAnsi="Arial" w:cs="Arial"/>
                <w:sz w:val="20"/>
                <w:szCs w:val="20"/>
              </w:rPr>
              <w:t>Establish if accesses are in line with job roles, and that individuals do not have accesses to multiple ids to circumvent SOD controls.</w:t>
            </w:r>
          </w:p>
        </w:tc>
      </w:tr>
    </w:tbl>
    <w:p w14:paraId="23DEAEC5" w14:textId="77777777" w:rsidR="0070390D" w:rsidRPr="002143F0" w:rsidRDefault="0070390D" w:rsidP="00B14CC6">
      <w:pPr>
        <w:autoSpaceDE w:val="0"/>
        <w:autoSpaceDN w:val="0"/>
        <w:adjustRightInd w:val="0"/>
        <w:rPr>
          <w:rFonts w:ascii="Arial" w:eastAsia="Arial" w:hAnsi="Arial" w:cs="Arial"/>
          <w:color w:val="000000"/>
          <w:sz w:val="20"/>
          <w:szCs w:val="20"/>
        </w:rPr>
      </w:pPr>
    </w:p>
    <w:p w14:paraId="2FA5DFC1" w14:textId="6119133E" w:rsidR="001C64C9" w:rsidRPr="002143F0" w:rsidRDefault="001C64C9" w:rsidP="00B14CC6">
      <w:pPr>
        <w:rPr>
          <w:rFonts w:ascii="Arial" w:eastAsia="Arial" w:hAnsi="Arial" w:cs="Arial"/>
          <w:color w:val="000000"/>
          <w:sz w:val="20"/>
          <w:szCs w:val="20"/>
        </w:rPr>
      </w:pPr>
      <w:r w:rsidRPr="002143F0">
        <w:rPr>
          <w:rFonts w:ascii="Arial" w:eastAsia="Arial" w:hAnsi="Arial" w:cs="Arial"/>
          <w:color w:val="000000" w:themeColor="text1"/>
          <w:sz w:val="20"/>
          <w:szCs w:val="20"/>
        </w:rPr>
        <w:br w:type="page"/>
      </w:r>
    </w:p>
    <w:p w14:paraId="3A2889A9" w14:textId="1D9C6888" w:rsidR="00EE0673" w:rsidRPr="002143F0" w:rsidRDefault="14F14432" w:rsidP="3B14A73F">
      <w:pPr>
        <w:pStyle w:val="Heading1"/>
        <w:rPr>
          <w:rFonts w:eastAsia="Arial" w:cs="Arial"/>
        </w:rPr>
      </w:pPr>
      <w:bookmarkStart w:id="4" w:name="_Toc181799065"/>
      <w:r w:rsidRPr="002143F0">
        <w:rPr>
          <w:rFonts w:eastAsia="Arial" w:cs="Arial"/>
        </w:rPr>
        <w:lastRenderedPageBreak/>
        <w:t>CONTROL ASSESSMENT QUESTIONS</w:t>
      </w:r>
      <w:bookmarkEnd w:id="4"/>
    </w:p>
    <w:p w14:paraId="4035EE1D" w14:textId="78501798" w:rsidR="00EE0673" w:rsidRPr="002143F0" w:rsidRDefault="14F14432" w:rsidP="3B14A73F">
      <w:pPr>
        <w:pStyle w:val="Heading2"/>
        <w:rPr>
          <w:rFonts w:eastAsia="Arial" w:cs="Arial"/>
        </w:rPr>
      </w:pPr>
      <w:bookmarkStart w:id="5" w:name="_Toc181799066"/>
      <w:r w:rsidRPr="002143F0">
        <w:rPr>
          <w:rFonts w:eastAsia="Arial" w:cs="Arial"/>
        </w:rPr>
        <w:t xml:space="preserve">Key Control Question:  1. </w:t>
      </w:r>
      <w:r w:rsidR="003B07E7" w:rsidRPr="002143F0">
        <w:rPr>
          <w:rFonts w:eastAsia="Arial" w:cs="Arial"/>
        </w:rPr>
        <w:t>Regulatory Compliance / Mandatory Disclosures</w:t>
      </w:r>
      <w:bookmarkEnd w:id="5"/>
    </w:p>
    <w:p w14:paraId="1C8DBAA2" w14:textId="77777777" w:rsidR="00EE0673" w:rsidRPr="002143F0" w:rsidRDefault="00EE0673" w:rsidP="00B14CC6">
      <w:pPr>
        <w:autoSpaceDE w:val="0"/>
        <w:autoSpaceDN w:val="0"/>
        <w:adjustRightInd w:val="0"/>
        <w:ind w:left="720" w:hanging="720"/>
        <w:rPr>
          <w:rFonts w:ascii="Arial" w:eastAsia="Arial" w:hAnsi="Arial" w:cs="Arial"/>
          <w:b/>
          <w:bCs/>
          <w:sz w:val="20"/>
          <w:szCs w:val="20"/>
        </w:rPr>
      </w:pPr>
    </w:p>
    <w:p w14:paraId="57EEE45F" w14:textId="28DF370E" w:rsidR="002458BD" w:rsidRPr="002143F0" w:rsidRDefault="0DEF17CE" w:rsidP="00B14CC6">
      <w:pPr>
        <w:autoSpaceDE w:val="0"/>
        <w:autoSpaceDN w:val="0"/>
        <w:adjustRightInd w:val="0"/>
        <w:rPr>
          <w:rFonts w:ascii="Arial" w:eastAsia="Arial" w:hAnsi="Arial" w:cs="Arial"/>
          <w:b/>
          <w:bCs/>
          <w:sz w:val="20"/>
          <w:szCs w:val="20"/>
        </w:rPr>
      </w:pPr>
      <w:r w:rsidRPr="002143F0">
        <w:rPr>
          <w:rFonts w:ascii="Arial" w:eastAsia="Arial" w:hAnsi="Arial" w:cs="Arial"/>
          <w:b/>
          <w:bCs/>
          <w:sz w:val="20"/>
          <w:szCs w:val="20"/>
        </w:rPr>
        <w:t>Objective:</w:t>
      </w:r>
    </w:p>
    <w:p w14:paraId="07754A56" w14:textId="32DC3BD4" w:rsidR="003B07E7" w:rsidRPr="002143F0" w:rsidRDefault="003B07E7" w:rsidP="003B07E7">
      <w:pPr>
        <w:autoSpaceDE w:val="0"/>
        <w:autoSpaceDN w:val="0"/>
        <w:adjustRightInd w:val="0"/>
        <w:rPr>
          <w:rFonts w:ascii="Arial" w:hAnsi="Arial" w:cs="Arial"/>
          <w:color w:val="000000"/>
          <w:sz w:val="20"/>
          <w:szCs w:val="20"/>
        </w:rPr>
      </w:pPr>
      <w:r w:rsidRPr="002143F0">
        <w:rPr>
          <w:rFonts w:ascii="Arial" w:hAnsi="Arial" w:cs="Arial"/>
          <w:color w:val="000000"/>
          <w:sz w:val="20"/>
          <w:szCs w:val="20"/>
        </w:rPr>
        <w:t>To ensure externally reported data is compliant with regulatory/legal requirements, sufficiently supported by documented data and calculations, properly reviewed and approved by management, and</w:t>
      </w:r>
      <w:r w:rsidR="00EC1607" w:rsidRPr="002143F0">
        <w:rPr>
          <w:rFonts w:ascii="Arial" w:hAnsi="Arial" w:cs="Arial"/>
          <w:color w:val="000000"/>
          <w:sz w:val="20"/>
          <w:szCs w:val="20"/>
        </w:rPr>
        <w:t xml:space="preserve"> </w:t>
      </w:r>
      <w:r w:rsidRPr="002143F0">
        <w:rPr>
          <w:rFonts w:ascii="Arial" w:hAnsi="Arial" w:cs="Arial"/>
          <w:color w:val="000000"/>
          <w:sz w:val="20"/>
          <w:szCs w:val="20"/>
        </w:rPr>
        <w:t>aligned with IBM guidelines.</w:t>
      </w:r>
    </w:p>
    <w:p w14:paraId="0036B80F" w14:textId="77777777" w:rsidR="002458BD" w:rsidRPr="002143F0" w:rsidRDefault="002458BD" w:rsidP="00B14CC6">
      <w:pPr>
        <w:autoSpaceDE w:val="0"/>
        <w:autoSpaceDN w:val="0"/>
        <w:adjustRightInd w:val="0"/>
        <w:rPr>
          <w:rFonts w:ascii="Arial" w:eastAsia="Arial" w:hAnsi="Arial" w:cs="Arial"/>
          <w:color w:val="FF0000"/>
          <w:sz w:val="20"/>
          <w:szCs w:val="20"/>
        </w:rPr>
      </w:pPr>
    </w:p>
    <w:p w14:paraId="4E3FC2FC" w14:textId="77777777" w:rsidR="002458BD" w:rsidRPr="002143F0" w:rsidRDefault="0DEF17CE" w:rsidP="00B14CC6">
      <w:pPr>
        <w:autoSpaceDE w:val="0"/>
        <w:autoSpaceDN w:val="0"/>
        <w:adjustRightInd w:val="0"/>
        <w:rPr>
          <w:rFonts w:ascii="Arial" w:eastAsia="Arial" w:hAnsi="Arial" w:cs="Arial"/>
          <w:b/>
          <w:bCs/>
          <w:sz w:val="20"/>
          <w:szCs w:val="20"/>
        </w:rPr>
      </w:pPr>
      <w:r w:rsidRPr="002143F0">
        <w:rPr>
          <w:rFonts w:ascii="Arial" w:eastAsia="Arial" w:hAnsi="Arial" w:cs="Arial"/>
          <w:b/>
          <w:bCs/>
          <w:sz w:val="20"/>
          <w:szCs w:val="20"/>
        </w:rPr>
        <w:t>Risk/Exposure:</w:t>
      </w:r>
    </w:p>
    <w:p w14:paraId="1986E7ED" w14:textId="77777777" w:rsidR="003B07E7" w:rsidRPr="002143F0" w:rsidRDefault="003B07E7" w:rsidP="003B07E7">
      <w:pPr>
        <w:keepLines/>
        <w:tabs>
          <w:tab w:val="left" w:pos="4680"/>
        </w:tabs>
        <w:autoSpaceDE w:val="0"/>
        <w:autoSpaceDN w:val="0"/>
        <w:adjustRightInd w:val="0"/>
        <w:rPr>
          <w:rFonts w:ascii="Arial" w:hAnsi="Arial" w:cs="Arial"/>
          <w:color w:val="000000"/>
          <w:sz w:val="20"/>
          <w:szCs w:val="20"/>
        </w:rPr>
      </w:pPr>
      <w:r w:rsidRPr="002143F0">
        <w:rPr>
          <w:rFonts w:ascii="Arial" w:hAnsi="Arial" w:cs="Arial"/>
          <w:color w:val="000000"/>
          <w:sz w:val="20"/>
          <w:szCs w:val="20"/>
        </w:rPr>
        <w:t>Non-compliance and the release of unapproved disclosures could result in penalties/fines and/or reputational damage. Errors in calculations that are manual and sometimes complex could result in external disclosure misstatement and/or hinder management's ability to make decisions.</w:t>
      </w:r>
    </w:p>
    <w:p w14:paraId="677C1CF4" w14:textId="77777777" w:rsidR="003B07E7" w:rsidRPr="002143F0" w:rsidRDefault="003B07E7" w:rsidP="003B07E7">
      <w:pPr>
        <w:keepLines/>
        <w:tabs>
          <w:tab w:val="left" w:pos="4680"/>
        </w:tabs>
        <w:autoSpaceDE w:val="0"/>
        <w:autoSpaceDN w:val="0"/>
        <w:adjustRightInd w:val="0"/>
        <w:rPr>
          <w:rFonts w:ascii="Arial" w:hAnsi="Arial" w:cs="Arial"/>
          <w:sz w:val="20"/>
          <w:szCs w:val="20"/>
        </w:rPr>
      </w:pPr>
    </w:p>
    <w:p w14:paraId="640BE335" w14:textId="3718605D" w:rsidR="002458BD" w:rsidRPr="002143F0" w:rsidRDefault="002458BD" w:rsidP="00B14CC6">
      <w:pPr>
        <w:autoSpaceDE w:val="0"/>
        <w:autoSpaceDN w:val="0"/>
        <w:adjustRightInd w:val="0"/>
        <w:rPr>
          <w:rFonts w:ascii="Arial" w:eastAsia="Arial" w:hAnsi="Arial" w:cs="Arial"/>
          <w:color w:val="FF0000"/>
          <w:sz w:val="20"/>
          <w:szCs w:val="20"/>
        </w:rPr>
      </w:pPr>
    </w:p>
    <w:p w14:paraId="25A10C5B" w14:textId="77777777" w:rsidR="002458BD" w:rsidRPr="002143F0" w:rsidRDefault="002458BD" w:rsidP="00B14CC6">
      <w:pPr>
        <w:rPr>
          <w:rFonts w:ascii="Arial" w:eastAsia="Arial" w:hAnsi="Arial" w:cs="Arial"/>
          <w:color w:val="FF0000"/>
          <w:sz w:val="20"/>
          <w:szCs w:val="20"/>
        </w:rPr>
      </w:pPr>
      <w:r w:rsidRPr="002143F0">
        <w:rPr>
          <w:rFonts w:ascii="Arial" w:eastAsia="Arial" w:hAnsi="Arial" w:cs="Arial"/>
          <w:color w:val="FF0000"/>
          <w:sz w:val="20"/>
          <w:szCs w:val="20"/>
        </w:rPr>
        <w:br w:type="page"/>
      </w:r>
    </w:p>
    <w:p w14:paraId="246F3052" w14:textId="2DD6D473" w:rsidR="002458BD" w:rsidRPr="002143F0" w:rsidRDefault="0DEF17CE" w:rsidP="00B14CC6">
      <w:pPr>
        <w:keepLines/>
        <w:tabs>
          <w:tab w:val="left" w:pos="4680"/>
        </w:tabs>
        <w:autoSpaceDE w:val="0"/>
        <w:autoSpaceDN w:val="0"/>
        <w:adjustRightInd w:val="0"/>
        <w:rPr>
          <w:rFonts w:ascii="Arial" w:eastAsia="Arial" w:hAnsi="Arial" w:cs="Arial"/>
          <w:sz w:val="20"/>
          <w:szCs w:val="20"/>
        </w:rPr>
      </w:pPr>
      <w:r w:rsidRPr="002143F0">
        <w:rPr>
          <w:rFonts w:ascii="Arial" w:eastAsia="Arial" w:hAnsi="Arial" w:cs="Arial"/>
          <w:sz w:val="20"/>
          <w:szCs w:val="20"/>
        </w:rPr>
        <w:lastRenderedPageBreak/>
        <w:t>CONTROL ASSESSMENT QUESTIONS</w:t>
      </w:r>
    </w:p>
    <w:p w14:paraId="589D83D1" w14:textId="19BD3F47" w:rsidR="002458BD" w:rsidRPr="002143F0" w:rsidRDefault="0DEF17CE" w:rsidP="00B14CC6">
      <w:pPr>
        <w:keepLines/>
        <w:tabs>
          <w:tab w:val="left" w:pos="4680"/>
        </w:tabs>
        <w:autoSpaceDE w:val="0"/>
        <w:autoSpaceDN w:val="0"/>
        <w:adjustRightInd w:val="0"/>
        <w:rPr>
          <w:rFonts w:ascii="Arial" w:eastAsia="Arial" w:hAnsi="Arial" w:cs="Arial"/>
          <w:sz w:val="20"/>
          <w:szCs w:val="20"/>
        </w:rPr>
      </w:pPr>
      <w:r w:rsidRPr="002143F0">
        <w:rPr>
          <w:rFonts w:ascii="Arial" w:eastAsia="Arial" w:hAnsi="Arial" w:cs="Arial"/>
          <w:sz w:val="20"/>
          <w:szCs w:val="20"/>
        </w:rPr>
        <w:t xml:space="preserve">Key Control Question:  1. </w:t>
      </w:r>
      <w:r w:rsidR="003B07E7" w:rsidRPr="002143F0">
        <w:rPr>
          <w:rFonts w:ascii="Arial" w:eastAsia="Arial" w:hAnsi="Arial" w:cs="Arial"/>
          <w:sz w:val="20"/>
          <w:szCs w:val="20"/>
        </w:rPr>
        <w:t>Regulatory Compliance / Mandatory Disclosures</w:t>
      </w:r>
    </w:p>
    <w:p w14:paraId="3D35B025" w14:textId="144FE817" w:rsidR="002458BD" w:rsidRPr="002143F0" w:rsidRDefault="14F14432" w:rsidP="3B14A73F">
      <w:pPr>
        <w:pStyle w:val="Heading3"/>
        <w:rPr>
          <w:rFonts w:eastAsia="Arial" w:cs="Arial"/>
        </w:rPr>
      </w:pPr>
      <w:bookmarkStart w:id="6" w:name="_Toc181799067"/>
      <w:r w:rsidRPr="002143F0">
        <w:rPr>
          <w:rFonts w:eastAsia="Arial" w:cs="Arial"/>
        </w:rPr>
        <w:t xml:space="preserve">Primary Test:  </w:t>
      </w:r>
      <w:r w:rsidR="003B07E7" w:rsidRPr="002143F0">
        <w:rPr>
          <w:rFonts w:eastAsia="Arial" w:cs="Arial"/>
        </w:rPr>
        <w:t>Metric Calculation and Corroboration</w:t>
      </w:r>
      <w:r w:rsidRPr="002143F0">
        <w:rPr>
          <w:rFonts w:eastAsia="Arial" w:cs="Arial"/>
        </w:rPr>
        <w:t xml:space="preserve"> (</w:t>
      </w:r>
      <w:r w:rsidR="003B07E7" w:rsidRPr="002143F0">
        <w:rPr>
          <w:rFonts w:eastAsia="Arial" w:cs="Arial"/>
        </w:rPr>
        <w:t>M</w:t>
      </w:r>
      <w:r w:rsidRPr="002143F0">
        <w:rPr>
          <w:rFonts w:eastAsia="Arial" w:cs="Arial"/>
        </w:rPr>
        <w:t>C001.P)</w:t>
      </w:r>
      <w:bookmarkEnd w:id="6"/>
    </w:p>
    <w:p w14:paraId="796FE926" w14:textId="555055CF" w:rsidR="002458BD" w:rsidRPr="002143F0" w:rsidRDefault="002458BD" w:rsidP="00B14CC6">
      <w:pPr>
        <w:autoSpaceDE w:val="0"/>
        <w:autoSpaceDN w:val="0"/>
        <w:adjustRightInd w:val="0"/>
        <w:rPr>
          <w:rFonts w:ascii="Arial" w:eastAsia="Arial" w:hAnsi="Arial" w:cs="Arial"/>
          <w:sz w:val="20"/>
          <w:szCs w:val="20"/>
        </w:rPr>
      </w:pPr>
    </w:p>
    <w:p w14:paraId="417AE01B" w14:textId="77777777" w:rsidR="002458BD" w:rsidRPr="002143F0" w:rsidRDefault="0DEF17CE" w:rsidP="00B14CC6">
      <w:pPr>
        <w:autoSpaceDE w:val="0"/>
        <w:autoSpaceDN w:val="0"/>
        <w:adjustRightInd w:val="0"/>
        <w:rPr>
          <w:rFonts w:ascii="Arial" w:eastAsia="Arial" w:hAnsi="Arial" w:cs="Arial"/>
          <w:b/>
          <w:bCs/>
          <w:sz w:val="20"/>
          <w:szCs w:val="20"/>
        </w:rPr>
      </w:pPr>
      <w:r w:rsidRPr="002143F0">
        <w:rPr>
          <w:rFonts w:ascii="Arial" w:eastAsia="Arial" w:hAnsi="Arial" w:cs="Arial"/>
          <w:b/>
          <w:bCs/>
          <w:sz w:val="20"/>
          <w:szCs w:val="20"/>
        </w:rPr>
        <w:t>Objective:</w:t>
      </w:r>
    </w:p>
    <w:p w14:paraId="21F43C95" w14:textId="5C1AD582" w:rsidR="002458BD" w:rsidRPr="002143F0" w:rsidRDefault="0DEF17CE" w:rsidP="00B14CC6">
      <w:pPr>
        <w:autoSpaceDE w:val="0"/>
        <w:autoSpaceDN w:val="0"/>
        <w:adjustRightInd w:val="0"/>
        <w:rPr>
          <w:rFonts w:ascii="Arial" w:eastAsia="Arial" w:hAnsi="Arial" w:cs="Arial"/>
          <w:sz w:val="20"/>
          <w:szCs w:val="20"/>
        </w:rPr>
      </w:pPr>
      <w:r w:rsidRPr="002143F0">
        <w:rPr>
          <w:rFonts w:ascii="Arial" w:eastAsia="Arial" w:hAnsi="Arial" w:cs="Arial"/>
          <w:sz w:val="20"/>
          <w:szCs w:val="20"/>
        </w:rPr>
        <w:t xml:space="preserve">To </w:t>
      </w:r>
      <w:r w:rsidR="00E936DD" w:rsidRPr="002143F0">
        <w:rPr>
          <w:rFonts w:ascii="Arial" w:eastAsia="Arial" w:hAnsi="Arial" w:cs="Arial"/>
          <w:sz w:val="20"/>
          <w:szCs w:val="20"/>
        </w:rPr>
        <w:t>validate</w:t>
      </w:r>
      <w:r w:rsidRPr="002143F0">
        <w:rPr>
          <w:rFonts w:ascii="Arial" w:eastAsia="Arial" w:hAnsi="Arial" w:cs="Arial"/>
          <w:sz w:val="20"/>
          <w:szCs w:val="20"/>
        </w:rPr>
        <w:t xml:space="preserve"> </w:t>
      </w:r>
      <w:r w:rsidR="004B31AD" w:rsidRPr="002143F0">
        <w:rPr>
          <w:rFonts w:ascii="Arial" w:eastAsia="Arial" w:hAnsi="Arial" w:cs="Arial"/>
          <w:sz w:val="20"/>
          <w:szCs w:val="20"/>
        </w:rPr>
        <w:t>whether externally disclosed metrics we</w:t>
      </w:r>
      <w:r w:rsidRPr="002143F0">
        <w:rPr>
          <w:rFonts w:ascii="Arial" w:eastAsia="Arial" w:hAnsi="Arial" w:cs="Arial"/>
          <w:sz w:val="20"/>
          <w:szCs w:val="20"/>
        </w:rPr>
        <w:t xml:space="preserve">re </w:t>
      </w:r>
      <w:r w:rsidR="004B31AD" w:rsidRPr="002143F0">
        <w:rPr>
          <w:rFonts w:ascii="Arial" w:eastAsia="Arial" w:hAnsi="Arial" w:cs="Arial"/>
          <w:sz w:val="20"/>
          <w:szCs w:val="20"/>
        </w:rPr>
        <w:t xml:space="preserve">supported by documented calculations and source documentation, </w:t>
      </w:r>
      <w:r w:rsidRPr="002143F0">
        <w:rPr>
          <w:rFonts w:ascii="Arial" w:eastAsia="Arial" w:hAnsi="Arial" w:cs="Arial"/>
          <w:sz w:val="20"/>
          <w:szCs w:val="20"/>
        </w:rPr>
        <w:t>authorized by management</w:t>
      </w:r>
      <w:r w:rsidR="004B31AD" w:rsidRPr="002143F0">
        <w:rPr>
          <w:rFonts w:ascii="Arial" w:eastAsia="Arial" w:hAnsi="Arial" w:cs="Arial"/>
          <w:sz w:val="20"/>
          <w:szCs w:val="20"/>
        </w:rPr>
        <w:t xml:space="preserve">, and compliant with </w:t>
      </w:r>
      <w:r w:rsidR="009539A0" w:rsidRPr="002143F0">
        <w:rPr>
          <w:rFonts w:ascii="Arial" w:eastAsia="Arial" w:hAnsi="Arial" w:cs="Arial"/>
          <w:sz w:val="20"/>
          <w:szCs w:val="20"/>
        </w:rPr>
        <w:t>documented</w:t>
      </w:r>
      <w:r w:rsidR="004B31AD" w:rsidRPr="002143F0">
        <w:rPr>
          <w:rFonts w:ascii="Arial" w:eastAsia="Arial" w:hAnsi="Arial" w:cs="Arial"/>
          <w:sz w:val="20"/>
          <w:szCs w:val="20"/>
        </w:rPr>
        <w:t xml:space="preserve"> guidelines.</w:t>
      </w:r>
    </w:p>
    <w:p w14:paraId="31C4F2A0" w14:textId="77777777" w:rsidR="002458BD" w:rsidRPr="002143F0" w:rsidRDefault="002458BD" w:rsidP="00B14CC6">
      <w:pPr>
        <w:autoSpaceDE w:val="0"/>
        <w:autoSpaceDN w:val="0"/>
        <w:adjustRightInd w:val="0"/>
        <w:rPr>
          <w:rFonts w:ascii="Arial" w:eastAsia="Arial" w:hAnsi="Arial" w:cs="Arial"/>
          <w:sz w:val="20"/>
          <w:szCs w:val="20"/>
        </w:rPr>
      </w:pPr>
    </w:p>
    <w:p w14:paraId="6B9CBD70" w14:textId="77777777" w:rsidR="002458BD" w:rsidRPr="002143F0" w:rsidRDefault="0DEF17CE" w:rsidP="00B14CC6">
      <w:pPr>
        <w:autoSpaceDE w:val="0"/>
        <w:autoSpaceDN w:val="0"/>
        <w:adjustRightInd w:val="0"/>
        <w:rPr>
          <w:rFonts w:ascii="Arial" w:eastAsia="Arial" w:hAnsi="Arial" w:cs="Arial"/>
          <w:b/>
          <w:bCs/>
          <w:sz w:val="20"/>
          <w:szCs w:val="20"/>
        </w:rPr>
      </w:pPr>
      <w:r w:rsidRPr="002143F0">
        <w:rPr>
          <w:rFonts w:ascii="Arial" w:eastAsia="Arial" w:hAnsi="Arial" w:cs="Arial"/>
          <w:b/>
          <w:bCs/>
          <w:sz w:val="20"/>
          <w:szCs w:val="20"/>
        </w:rPr>
        <w:t>Approach:</w:t>
      </w:r>
    </w:p>
    <w:p w14:paraId="72B28E4F" w14:textId="77777777" w:rsidR="002458BD" w:rsidRPr="002143F0" w:rsidRDefault="002458BD" w:rsidP="00B14CC6">
      <w:pPr>
        <w:autoSpaceDE w:val="0"/>
        <w:autoSpaceDN w:val="0"/>
        <w:adjustRightInd w:val="0"/>
        <w:rPr>
          <w:rFonts w:ascii="Arial" w:eastAsia="Arial" w:hAnsi="Arial" w:cs="Arial"/>
          <w:color w:val="FF0000"/>
          <w:sz w:val="20"/>
          <w:szCs w:val="20"/>
        </w:rPr>
      </w:pPr>
    </w:p>
    <w:p w14:paraId="3F380944" w14:textId="77777777" w:rsidR="004B31AD" w:rsidRPr="002143F0" w:rsidRDefault="004B31AD" w:rsidP="004B31AD">
      <w:pPr>
        <w:rPr>
          <w:rFonts w:ascii="Arial" w:hAnsi="Arial" w:cs="Arial"/>
          <w:sz w:val="20"/>
          <w:szCs w:val="20"/>
        </w:rPr>
      </w:pPr>
      <w:r w:rsidRPr="002143F0">
        <w:rPr>
          <w:rFonts w:ascii="Arial" w:hAnsi="Arial" w:cs="Arial"/>
          <w:sz w:val="20"/>
          <w:szCs w:val="20"/>
        </w:rPr>
        <w:t xml:space="preserve">Obtain a list of metrics from the most recent ESG external report. Understand which metrics are regulatory versus voluntary and whether subsidiary data is included or excluded. </w:t>
      </w:r>
    </w:p>
    <w:p w14:paraId="03889B86" w14:textId="77777777" w:rsidR="004B31AD" w:rsidRPr="002143F0" w:rsidRDefault="004B31AD" w:rsidP="004B31AD">
      <w:pPr>
        <w:rPr>
          <w:rFonts w:ascii="Arial" w:hAnsi="Arial" w:cs="Arial"/>
          <w:sz w:val="20"/>
          <w:szCs w:val="20"/>
        </w:rPr>
      </w:pPr>
    </w:p>
    <w:p w14:paraId="63C83CCF" w14:textId="254AFAC6" w:rsidR="004B31AD" w:rsidRPr="002143F0" w:rsidRDefault="004B31AD" w:rsidP="004B31AD">
      <w:pPr>
        <w:rPr>
          <w:rFonts w:ascii="Arial" w:hAnsi="Arial" w:cs="Arial"/>
          <w:sz w:val="20"/>
          <w:szCs w:val="20"/>
        </w:rPr>
      </w:pPr>
      <w:r w:rsidRPr="002143F0">
        <w:rPr>
          <w:rFonts w:ascii="Arial" w:hAnsi="Arial" w:cs="Arial"/>
          <w:sz w:val="20"/>
          <w:szCs w:val="20"/>
        </w:rPr>
        <w:t xml:space="preserve">Review with the ESG </w:t>
      </w:r>
      <w:r w:rsidR="00B3322D" w:rsidRPr="002143F0">
        <w:rPr>
          <w:rFonts w:ascii="Arial" w:hAnsi="Arial" w:cs="Arial"/>
          <w:sz w:val="20"/>
          <w:szCs w:val="20"/>
        </w:rPr>
        <w:t>Controllership</w:t>
      </w:r>
      <w:r w:rsidRPr="002143F0">
        <w:rPr>
          <w:rFonts w:ascii="Arial" w:hAnsi="Arial" w:cs="Arial"/>
          <w:sz w:val="20"/>
          <w:szCs w:val="20"/>
        </w:rPr>
        <w:t xml:space="preserve"> to determine which data points are audit ready (processes and control points stable and documented). Select a sample of datapoints to test for the audit. For each sample, obtain the following:</w:t>
      </w:r>
    </w:p>
    <w:p w14:paraId="13D1B981" w14:textId="1BD0DE42" w:rsidR="004B31AD" w:rsidRPr="002143F0" w:rsidRDefault="004B31AD" w:rsidP="004B31AD">
      <w:pPr>
        <w:pStyle w:val="ListParagraph"/>
        <w:numPr>
          <w:ilvl w:val="0"/>
          <w:numId w:val="27"/>
        </w:numPr>
        <w:spacing w:after="160" w:line="259" w:lineRule="auto"/>
        <w:rPr>
          <w:rFonts w:ascii="Arial" w:hAnsi="Arial" w:cs="Arial"/>
          <w:sz w:val="20"/>
          <w:szCs w:val="20"/>
        </w:rPr>
      </w:pPr>
      <w:r w:rsidRPr="002143F0">
        <w:rPr>
          <w:rFonts w:ascii="Arial" w:hAnsi="Arial" w:cs="Arial"/>
          <w:sz w:val="20"/>
          <w:szCs w:val="20"/>
        </w:rPr>
        <w:t>The source data / inputs for the calculation</w:t>
      </w:r>
    </w:p>
    <w:p w14:paraId="6FC63758" w14:textId="77777777" w:rsidR="004B31AD" w:rsidRPr="002143F0" w:rsidRDefault="004B31AD" w:rsidP="004B31AD">
      <w:pPr>
        <w:pStyle w:val="ListParagraph"/>
        <w:numPr>
          <w:ilvl w:val="0"/>
          <w:numId w:val="27"/>
        </w:numPr>
        <w:spacing w:after="160" w:line="259" w:lineRule="auto"/>
        <w:rPr>
          <w:rFonts w:ascii="Arial" w:hAnsi="Arial" w:cs="Arial"/>
          <w:sz w:val="20"/>
          <w:szCs w:val="20"/>
        </w:rPr>
      </w:pPr>
      <w:r w:rsidRPr="002143F0">
        <w:rPr>
          <w:rFonts w:ascii="Arial" w:hAnsi="Arial" w:cs="Arial"/>
          <w:sz w:val="20"/>
          <w:szCs w:val="20"/>
        </w:rPr>
        <w:t>The source of the data (tool name, report name and parameters, 3</w:t>
      </w:r>
      <w:r w:rsidRPr="002143F0">
        <w:rPr>
          <w:rFonts w:ascii="Arial" w:hAnsi="Arial" w:cs="Arial"/>
          <w:sz w:val="20"/>
          <w:szCs w:val="20"/>
          <w:vertAlign w:val="superscript"/>
        </w:rPr>
        <w:t>rd</w:t>
      </w:r>
      <w:r w:rsidRPr="002143F0">
        <w:rPr>
          <w:rFonts w:ascii="Arial" w:hAnsi="Arial" w:cs="Arial"/>
          <w:sz w:val="20"/>
          <w:szCs w:val="20"/>
        </w:rPr>
        <w:t xml:space="preserve"> party, emails, etc.)</w:t>
      </w:r>
    </w:p>
    <w:p w14:paraId="22460EA0" w14:textId="77777777" w:rsidR="004B31AD" w:rsidRPr="002143F0" w:rsidRDefault="004B31AD" w:rsidP="004B31AD">
      <w:pPr>
        <w:pStyle w:val="ListParagraph"/>
        <w:numPr>
          <w:ilvl w:val="0"/>
          <w:numId w:val="27"/>
        </w:numPr>
        <w:spacing w:after="160" w:line="259" w:lineRule="auto"/>
        <w:rPr>
          <w:rFonts w:ascii="Arial" w:hAnsi="Arial" w:cs="Arial"/>
          <w:sz w:val="20"/>
          <w:szCs w:val="20"/>
        </w:rPr>
      </w:pPr>
      <w:r w:rsidRPr="002143F0">
        <w:rPr>
          <w:rFonts w:ascii="Arial" w:hAnsi="Arial" w:cs="Arial"/>
          <w:sz w:val="20"/>
          <w:szCs w:val="20"/>
        </w:rPr>
        <w:t>The calculation for the metric, if quantitative</w:t>
      </w:r>
    </w:p>
    <w:p w14:paraId="74ABDA14" w14:textId="2F6DE1B2" w:rsidR="004B31AD" w:rsidRPr="002143F0" w:rsidRDefault="004B31AD" w:rsidP="004B31AD">
      <w:pPr>
        <w:pStyle w:val="ListParagraph"/>
        <w:numPr>
          <w:ilvl w:val="0"/>
          <w:numId w:val="27"/>
        </w:numPr>
        <w:spacing w:after="160" w:line="259" w:lineRule="auto"/>
        <w:rPr>
          <w:rFonts w:ascii="Arial" w:hAnsi="Arial" w:cs="Arial"/>
          <w:sz w:val="20"/>
          <w:szCs w:val="20"/>
        </w:rPr>
      </w:pPr>
      <w:r w:rsidRPr="002143F0">
        <w:rPr>
          <w:rFonts w:ascii="Arial" w:hAnsi="Arial" w:cs="Arial"/>
          <w:sz w:val="20"/>
          <w:szCs w:val="20"/>
        </w:rPr>
        <w:t>Dated approval of the calculation and any related review comments / email chains</w:t>
      </w:r>
    </w:p>
    <w:p w14:paraId="7FDA15D1" w14:textId="4DB805FD" w:rsidR="004B31AD" w:rsidRPr="002143F0" w:rsidRDefault="004B31AD" w:rsidP="004B31AD">
      <w:pPr>
        <w:rPr>
          <w:rFonts w:ascii="Arial" w:hAnsi="Arial" w:cs="Arial"/>
          <w:sz w:val="20"/>
          <w:szCs w:val="20"/>
        </w:rPr>
      </w:pPr>
      <w:r w:rsidRPr="002143F0">
        <w:rPr>
          <w:rFonts w:ascii="Arial" w:hAnsi="Arial" w:cs="Arial"/>
          <w:sz w:val="20"/>
          <w:szCs w:val="20"/>
        </w:rPr>
        <w:t>Review the data for completeness and accuracy. Perform an independent recalculation of the metric based on the data provided. Inquire of any variances.</w:t>
      </w:r>
    </w:p>
    <w:p w14:paraId="0D5D5A1C" w14:textId="77777777" w:rsidR="004B31AD" w:rsidRPr="002143F0" w:rsidRDefault="004B31AD" w:rsidP="004B31AD">
      <w:pPr>
        <w:rPr>
          <w:rFonts w:ascii="Arial" w:hAnsi="Arial" w:cs="Arial"/>
          <w:sz w:val="20"/>
          <w:szCs w:val="20"/>
        </w:rPr>
      </w:pPr>
    </w:p>
    <w:p w14:paraId="6C83EA22" w14:textId="54C2353E" w:rsidR="004B31AD" w:rsidRPr="002143F0" w:rsidRDefault="004B31AD" w:rsidP="004B31AD">
      <w:pPr>
        <w:rPr>
          <w:rFonts w:ascii="Arial" w:hAnsi="Arial" w:cs="Arial"/>
          <w:sz w:val="20"/>
          <w:szCs w:val="20"/>
        </w:rPr>
      </w:pPr>
      <w:r w:rsidRPr="002143F0">
        <w:rPr>
          <w:rFonts w:ascii="Arial" w:hAnsi="Arial" w:cs="Arial"/>
          <w:sz w:val="20"/>
          <w:szCs w:val="20"/>
        </w:rPr>
        <w:t xml:space="preserve">For regulatory compliance and mandatory disclosures, review the guidance to ensure the metric was calculated / reported as required. Understand whether any penalties or fines would be applicable </w:t>
      </w:r>
      <w:r w:rsidR="00E936DD" w:rsidRPr="002143F0">
        <w:rPr>
          <w:rFonts w:ascii="Arial" w:hAnsi="Arial" w:cs="Arial"/>
          <w:sz w:val="20"/>
          <w:szCs w:val="20"/>
        </w:rPr>
        <w:t xml:space="preserve">(as outlined in RR001.P) </w:t>
      </w:r>
      <w:r w:rsidRPr="002143F0">
        <w:rPr>
          <w:rFonts w:ascii="Arial" w:hAnsi="Arial" w:cs="Arial"/>
          <w:sz w:val="20"/>
          <w:szCs w:val="20"/>
        </w:rPr>
        <w:t>and consider this higher risk when sampling.</w:t>
      </w:r>
    </w:p>
    <w:p w14:paraId="234BC951" w14:textId="4E083277" w:rsidR="004B31AD" w:rsidRPr="002143F0" w:rsidRDefault="004B31AD" w:rsidP="004B31AD">
      <w:pPr>
        <w:rPr>
          <w:rFonts w:ascii="Arial" w:hAnsi="Arial" w:cs="Arial"/>
          <w:sz w:val="20"/>
          <w:szCs w:val="20"/>
        </w:rPr>
      </w:pPr>
    </w:p>
    <w:p w14:paraId="231532E0" w14:textId="3FF627A8" w:rsidR="004B31AD" w:rsidRPr="002143F0" w:rsidRDefault="004B31AD" w:rsidP="004B31AD">
      <w:pPr>
        <w:rPr>
          <w:rFonts w:ascii="Arial" w:hAnsi="Arial" w:cs="Arial"/>
          <w:sz w:val="20"/>
          <w:szCs w:val="20"/>
        </w:rPr>
      </w:pPr>
      <w:r w:rsidRPr="002143F0">
        <w:rPr>
          <w:rFonts w:ascii="Arial" w:hAnsi="Arial" w:cs="Arial"/>
          <w:sz w:val="20"/>
          <w:szCs w:val="20"/>
        </w:rPr>
        <w:t>For all disclosures, review the process flow and control documentation and corporate guidelines to ensure the metric was calculated as documented</w:t>
      </w:r>
      <w:r w:rsidR="00E936DD" w:rsidRPr="002143F0">
        <w:rPr>
          <w:rFonts w:ascii="Arial" w:hAnsi="Arial" w:cs="Arial"/>
          <w:sz w:val="20"/>
          <w:szCs w:val="20"/>
        </w:rPr>
        <w:t xml:space="preserve"> and that control points are documented</w:t>
      </w:r>
      <w:r w:rsidRPr="002143F0">
        <w:rPr>
          <w:rFonts w:ascii="Arial" w:hAnsi="Arial" w:cs="Arial"/>
          <w:sz w:val="20"/>
          <w:szCs w:val="20"/>
        </w:rPr>
        <w:t>.</w:t>
      </w:r>
    </w:p>
    <w:p w14:paraId="108AC025" w14:textId="77777777" w:rsidR="00CC1976" w:rsidRPr="002143F0" w:rsidRDefault="00CC1976" w:rsidP="004B31AD">
      <w:pPr>
        <w:rPr>
          <w:rFonts w:ascii="Arial" w:hAnsi="Arial" w:cs="Arial"/>
          <w:sz w:val="20"/>
          <w:szCs w:val="20"/>
        </w:rPr>
      </w:pPr>
    </w:p>
    <w:p w14:paraId="5B88EC03" w14:textId="77777777" w:rsidR="00F10B35" w:rsidRDefault="00F10B35" w:rsidP="00F10B35">
      <w:pPr>
        <w:rPr>
          <w:rFonts w:ascii="Arial" w:hAnsi="Arial" w:cs="Arial"/>
          <w:sz w:val="20"/>
          <w:szCs w:val="20"/>
        </w:rPr>
      </w:pPr>
      <w:r w:rsidRPr="002143F0">
        <w:rPr>
          <w:rFonts w:ascii="Arial" w:hAnsi="Arial" w:cs="Arial"/>
          <w:sz w:val="20"/>
          <w:szCs w:val="20"/>
        </w:rPr>
        <w:t>Review the sources of the data against the listing of ASCA certifications completed, in progress, or planned (CAAS Global Application Risk Management (ARM) team).</w:t>
      </w:r>
      <w:r>
        <w:rPr>
          <w:rFonts w:ascii="Arial" w:hAnsi="Arial" w:cs="Arial"/>
          <w:sz w:val="20"/>
          <w:szCs w:val="20"/>
        </w:rPr>
        <w:t xml:space="preserve"> Review spreadsheets used to compile and/or calculate data.</w:t>
      </w:r>
      <w:r w:rsidRPr="002143F0">
        <w:rPr>
          <w:rFonts w:ascii="Arial" w:hAnsi="Arial" w:cs="Arial"/>
          <w:sz w:val="20"/>
          <w:szCs w:val="20"/>
        </w:rPr>
        <w:t xml:space="preserve"> Validate whether </w:t>
      </w:r>
      <w:r>
        <w:rPr>
          <w:rFonts w:ascii="Arial" w:hAnsi="Arial" w:cs="Arial"/>
          <w:sz w:val="20"/>
          <w:szCs w:val="20"/>
        </w:rPr>
        <w:t xml:space="preserve">ASCA criteria was met and/or </w:t>
      </w:r>
      <w:r w:rsidRPr="002143F0">
        <w:rPr>
          <w:rFonts w:ascii="Arial" w:hAnsi="Arial" w:cs="Arial"/>
          <w:sz w:val="20"/>
          <w:szCs w:val="20"/>
        </w:rPr>
        <w:t>the application</w:t>
      </w:r>
      <w:r>
        <w:rPr>
          <w:rFonts w:ascii="Arial" w:hAnsi="Arial" w:cs="Arial"/>
          <w:sz w:val="20"/>
          <w:szCs w:val="20"/>
        </w:rPr>
        <w:t>/spreadsheet</w:t>
      </w:r>
      <w:r w:rsidRPr="002143F0">
        <w:rPr>
          <w:rFonts w:ascii="Arial" w:hAnsi="Arial" w:cs="Arial"/>
          <w:sz w:val="20"/>
          <w:szCs w:val="20"/>
        </w:rPr>
        <w:t xml:space="preserve"> has been reported to the ARM team</w:t>
      </w:r>
      <w:r>
        <w:rPr>
          <w:rFonts w:ascii="Arial" w:hAnsi="Arial" w:cs="Arial"/>
          <w:sz w:val="20"/>
          <w:szCs w:val="20"/>
        </w:rPr>
        <w:t>.</w:t>
      </w:r>
    </w:p>
    <w:p w14:paraId="059166F7" w14:textId="77777777" w:rsidR="00CC1976" w:rsidRPr="002143F0" w:rsidRDefault="00CC1976" w:rsidP="004B31AD">
      <w:pPr>
        <w:rPr>
          <w:rFonts w:ascii="Arial" w:hAnsi="Arial" w:cs="Arial"/>
          <w:sz w:val="20"/>
          <w:szCs w:val="20"/>
        </w:rPr>
      </w:pPr>
    </w:p>
    <w:p w14:paraId="78BC15AC"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0BC31D35"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6B4DEB1D"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1F40FEB0"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4F460B4E"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41972982"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74D5F386"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59774256"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50DF6F41"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11691DF7"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44D7B317"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372EBB4A"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59D8A6C4"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15F95D5E"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2E844F21"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3939C55A"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6D545827"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7FF86C7B"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15A2790B"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4BB5987C"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0BB15905"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7090C778"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4AC4A32F" w14:textId="77777777" w:rsidR="004B31AD" w:rsidRPr="002143F0" w:rsidRDefault="004B31AD" w:rsidP="00B14CC6">
      <w:pPr>
        <w:keepLines/>
        <w:tabs>
          <w:tab w:val="left" w:pos="4680"/>
        </w:tabs>
        <w:autoSpaceDE w:val="0"/>
        <w:autoSpaceDN w:val="0"/>
        <w:adjustRightInd w:val="0"/>
        <w:rPr>
          <w:rFonts w:ascii="Arial" w:eastAsia="Arial" w:hAnsi="Arial" w:cs="Arial"/>
          <w:color w:val="FF0000"/>
          <w:sz w:val="20"/>
          <w:szCs w:val="20"/>
        </w:rPr>
      </w:pPr>
    </w:p>
    <w:p w14:paraId="18D61E44" w14:textId="21B9F6A0" w:rsidR="002458BD" w:rsidRPr="002143F0" w:rsidRDefault="0DEF17CE" w:rsidP="00B14CC6">
      <w:pPr>
        <w:keepLines/>
        <w:tabs>
          <w:tab w:val="left" w:pos="4680"/>
        </w:tab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lastRenderedPageBreak/>
        <w:t>CONTROL ASSESSMENT QUESTIONS</w:t>
      </w:r>
    </w:p>
    <w:p w14:paraId="6953DEA2" w14:textId="47C491B2" w:rsidR="002458BD" w:rsidRPr="002143F0" w:rsidRDefault="0DEF17CE" w:rsidP="00B14CC6">
      <w:pPr>
        <w:keepLines/>
        <w:tabs>
          <w:tab w:val="left" w:pos="4680"/>
        </w:tab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 xml:space="preserve">Key Control Question:  1. </w:t>
      </w:r>
      <w:r w:rsidR="009539A0" w:rsidRPr="002143F0">
        <w:rPr>
          <w:rFonts w:ascii="Arial" w:eastAsia="Arial" w:hAnsi="Arial" w:cs="Arial"/>
          <w:color w:val="000000" w:themeColor="text1"/>
          <w:sz w:val="20"/>
          <w:szCs w:val="20"/>
        </w:rPr>
        <w:t>Regulatory Compliance / Mandatory Disclosures</w:t>
      </w:r>
    </w:p>
    <w:p w14:paraId="41313BF6" w14:textId="6964D49C" w:rsidR="002458BD" w:rsidRPr="002143F0" w:rsidRDefault="14F14432" w:rsidP="3B14A73F">
      <w:pPr>
        <w:pStyle w:val="Heading3"/>
        <w:rPr>
          <w:rFonts w:eastAsia="Arial" w:cs="Arial"/>
          <w:color w:val="000000" w:themeColor="text1"/>
        </w:rPr>
      </w:pPr>
      <w:bookmarkStart w:id="7" w:name="_Toc181799068"/>
      <w:r w:rsidRPr="002143F0">
        <w:rPr>
          <w:rFonts w:eastAsia="Arial" w:cs="Arial"/>
          <w:color w:val="000000" w:themeColor="text1"/>
        </w:rPr>
        <w:t xml:space="preserve">Primary Test:  </w:t>
      </w:r>
      <w:r w:rsidR="009539A0" w:rsidRPr="002143F0">
        <w:rPr>
          <w:rFonts w:eastAsia="Arial" w:cs="Arial"/>
          <w:color w:val="000000" w:themeColor="text1"/>
        </w:rPr>
        <w:t>Regulatory Requirements (RR001.P)</w:t>
      </w:r>
      <w:bookmarkEnd w:id="7"/>
    </w:p>
    <w:p w14:paraId="3478E08B" w14:textId="1C4B14EE" w:rsidR="002458BD" w:rsidRPr="002143F0" w:rsidRDefault="002458BD" w:rsidP="00B14CC6">
      <w:pPr>
        <w:autoSpaceDE w:val="0"/>
        <w:autoSpaceDN w:val="0"/>
        <w:adjustRightInd w:val="0"/>
        <w:rPr>
          <w:rFonts w:ascii="Arial" w:eastAsia="Arial" w:hAnsi="Arial" w:cs="Arial"/>
          <w:color w:val="000000" w:themeColor="text1"/>
          <w:sz w:val="20"/>
          <w:szCs w:val="20"/>
        </w:rPr>
      </w:pPr>
    </w:p>
    <w:p w14:paraId="175ACDFE" w14:textId="77777777" w:rsidR="002458BD" w:rsidRPr="002143F0" w:rsidRDefault="0DEF17CE" w:rsidP="00B14CC6">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Objective:</w:t>
      </w:r>
    </w:p>
    <w:p w14:paraId="119D5328" w14:textId="02DEBB19" w:rsidR="002458BD" w:rsidRPr="002143F0" w:rsidRDefault="009539A0" w:rsidP="00B14CC6">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To determine whether regulatory requirements were applicable and whether reporting was compliant with such requirements.</w:t>
      </w:r>
    </w:p>
    <w:p w14:paraId="5B8BDCC1" w14:textId="77777777" w:rsidR="002458BD" w:rsidRPr="002143F0" w:rsidRDefault="002458BD" w:rsidP="00B14CC6">
      <w:pPr>
        <w:autoSpaceDE w:val="0"/>
        <w:autoSpaceDN w:val="0"/>
        <w:adjustRightInd w:val="0"/>
        <w:rPr>
          <w:rFonts w:ascii="Arial" w:eastAsia="Arial" w:hAnsi="Arial" w:cs="Arial"/>
          <w:color w:val="000000" w:themeColor="text1"/>
          <w:sz w:val="20"/>
          <w:szCs w:val="20"/>
        </w:rPr>
      </w:pPr>
    </w:p>
    <w:p w14:paraId="1FA0ACEF" w14:textId="77777777" w:rsidR="002458BD" w:rsidRPr="002143F0" w:rsidRDefault="0DEF17CE" w:rsidP="00B14CC6">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Approach:</w:t>
      </w:r>
    </w:p>
    <w:p w14:paraId="4A865BD0" w14:textId="7675C801" w:rsidR="009539A0" w:rsidRPr="002143F0" w:rsidRDefault="009539A0" w:rsidP="009539A0">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 xml:space="preserve">Obtain a worldwide listing of current and future regulatory requirements (including rulings, directives, frameworks, standards, etc.) applicable to IBM. </w:t>
      </w:r>
    </w:p>
    <w:p w14:paraId="1C0EAA65" w14:textId="77777777" w:rsidR="009539A0" w:rsidRPr="002143F0" w:rsidRDefault="009539A0" w:rsidP="009539A0">
      <w:pPr>
        <w:autoSpaceDE w:val="0"/>
        <w:autoSpaceDN w:val="0"/>
        <w:adjustRightInd w:val="0"/>
        <w:rPr>
          <w:rFonts w:ascii="Arial" w:eastAsia="Arial" w:hAnsi="Arial" w:cs="Arial"/>
          <w:color w:val="000000" w:themeColor="text1"/>
          <w:sz w:val="20"/>
          <w:szCs w:val="20"/>
        </w:rPr>
      </w:pPr>
    </w:p>
    <w:p w14:paraId="2841FE2C" w14:textId="7F6A8002" w:rsidR="002A1CCF" w:rsidRPr="002143F0" w:rsidRDefault="009539A0" w:rsidP="002A1CCF">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Determine the country/countries and/or region(s) where the regulation is/will be applicable.</w:t>
      </w:r>
      <w:r w:rsidR="002A1CCF" w:rsidRPr="002143F0">
        <w:rPr>
          <w:rFonts w:ascii="Arial" w:eastAsia="Arial" w:hAnsi="Arial" w:cs="Arial"/>
          <w:color w:val="000000" w:themeColor="text1"/>
          <w:sz w:val="20"/>
          <w:szCs w:val="20"/>
        </w:rPr>
        <w:t xml:space="preserve"> Identify the consequences (e.g.</w:t>
      </w:r>
      <w:r w:rsidR="00C20734">
        <w:rPr>
          <w:rFonts w:ascii="Arial" w:eastAsia="Arial" w:hAnsi="Arial" w:cs="Arial"/>
          <w:color w:val="000000" w:themeColor="text1"/>
          <w:sz w:val="20"/>
          <w:szCs w:val="20"/>
        </w:rPr>
        <w:t>,</w:t>
      </w:r>
      <w:r w:rsidR="002A1CCF" w:rsidRPr="002143F0">
        <w:rPr>
          <w:rFonts w:ascii="Arial" w:eastAsia="Arial" w:hAnsi="Arial" w:cs="Arial"/>
          <w:color w:val="000000" w:themeColor="text1"/>
          <w:sz w:val="20"/>
          <w:szCs w:val="20"/>
        </w:rPr>
        <w:t xml:space="preserve"> fines/penalties) for non-compliance.</w:t>
      </w:r>
    </w:p>
    <w:p w14:paraId="13686FD1" w14:textId="27454EC3" w:rsidR="002458BD" w:rsidRPr="002143F0" w:rsidRDefault="002458BD" w:rsidP="009539A0">
      <w:pPr>
        <w:autoSpaceDE w:val="0"/>
        <w:autoSpaceDN w:val="0"/>
        <w:adjustRightInd w:val="0"/>
        <w:rPr>
          <w:rFonts w:ascii="Arial" w:eastAsia="Arial" w:hAnsi="Arial" w:cs="Arial"/>
          <w:color w:val="000000" w:themeColor="text1"/>
          <w:sz w:val="20"/>
          <w:szCs w:val="20"/>
        </w:rPr>
      </w:pPr>
    </w:p>
    <w:p w14:paraId="2C4B67C3" w14:textId="30E33898" w:rsidR="002458BD" w:rsidRPr="002143F0" w:rsidRDefault="002A1CCF" w:rsidP="00B14CC6">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 xml:space="preserve">Review available guidance and inquire of the methodology used / to be used to comply with the regulation. Review any recent reviews performed internally or externally to identify any gaps between reporting and the requirements. Review any action plans to ensure gaps were remediated. </w:t>
      </w:r>
    </w:p>
    <w:p w14:paraId="2755B7C9" w14:textId="09A08309" w:rsidR="002A1CCF" w:rsidRPr="002143F0" w:rsidRDefault="002A1CCF" w:rsidP="00B14CC6">
      <w:pPr>
        <w:autoSpaceDE w:val="0"/>
        <w:autoSpaceDN w:val="0"/>
        <w:adjustRightInd w:val="0"/>
        <w:rPr>
          <w:rFonts w:ascii="Arial" w:eastAsia="Arial" w:hAnsi="Arial" w:cs="Arial"/>
          <w:color w:val="000000" w:themeColor="text1"/>
          <w:sz w:val="20"/>
          <w:szCs w:val="20"/>
        </w:rPr>
      </w:pPr>
    </w:p>
    <w:p w14:paraId="511D2FD1" w14:textId="3DE6D889" w:rsidR="002A1CCF" w:rsidRPr="002143F0" w:rsidRDefault="002A1CCF" w:rsidP="00B14CC6">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Recalculate any reported metrics, with extra consideration for complex calculations, as outlined in MC</w:t>
      </w:r>
      <w:r w:rsidR="00C20734" w:rsidRPr="002143F0">
        <w:rPr>
          <w:rFonts w:ascii="Arial" w:eastAsia="Arial" w:hAnsi="Arial" w:cs="Arial"/>
          <w:color w:val="000000" w:themeColor="text1"/>
          <w:sz w:val="20"/>
          <w:szCs w:val="20"/>
        </w:rPr>
        <w:t>001. P.</w:t>
      </w:r>
    </w:p>
    <w:p w14:paraId="3562EFF4" w14:textId="77777777" w:rsidR="002A1CCF" w:rsidRPr="002143F0" w:rsidRDefault="002A1CCF" w:rsidP="00B14CC6">
      <w:pPr>
        <w:autoSpaceDE w:val="0"/>
        <w:autoSpaceDN w:val="0"/>
        <w:adjustRightInd w:val="0"/>
        <w:rPr>
          <w:rFonts w:ascii="Arial" w:eastAsia="Arial" w:hAnsi="Arial" w:cs="Arial"/>
          <w:color w:val="FF0000"/>
          <w:sz w:val="20"/>
          <w:szCs w:val="20"/>
        </w:rPr>
      </w:pPr>
    </w:p>
    <w:p w14:paraId="2B8501D5" w14:textId="77777777" w:rsidR="002458BD" w:rsidRPr="002143F0" w:rsidRDefault="002458BD" w:rsidP="00B14CC6">
      <w:pPr>
        <w:rPr>
          <w:rFonts w:ascii="Arial" w:eastAsia="Arial" w:hAnsi="Arial" w:cs="Arial"/>
          <w:color w:val="FF0000"/>
          <w:sz w:val="20"/>
          <w:szCs w:val="20"/>
        </w:rPr>
      </w:pPr>
      <w:r w:rsidRPr="002143F0">
        <w:rPr>
          <w:rFonts w:ascii="Arial" w:eastAsia="Arial" w:hAnsi="Arial" w:cs="Arial"/>
          <w:color w:val="FF0000"/>
          <w:sz w:val="20"/>
          <w:szCs w:val="20"/>
        </w:rPr>
        <w:br w:type="page"/>
      </w:r>
    </w:p>
    <w:p w14:paraId="37399D2C" w14:textId="37574F2B" w:rsidR="002458BD" w:rsidRPr="002143F0" w:rsidRDefault="0DEF17CE" w:rsidP="00B14CC6">
      <w:pPr>
        <w:keepLines/>
        <w:tabs>
          <w:tab w:val="left" w:pos="4680"/>
        </w:tab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lastRenderedPageBreak/>
        <w:t>CONTROL ASSESSMENT QUESTIONS</w:t>
      </w:r>
    </w:p>
    <w:p w14:paraId="273D61CD" w14:textId="6BE3904F" w:rsidR="00DB4CF7" w:rsidRPr="002143F0" w:rsidRDefault="00DB4CF7" w:rsidP="00DB4CF7">
      <w:pPr>
        <w:pStyle w:val="Heading2"/>
        <w:rPr>
          <w:rFonts w:eastAsia="Arial" w:cs="Arial"/>
        </w:rPr>
      </w:pPr>
      <w:bookmarkStart w:id="8" w:name="_Toc181799069"/>
      <w:r w:rsidRPr="002143F0">
        <w:rPr>
          <w:rFonts w:eastAsia="Arial" w:cs="Arial"/>
        </w:rPr>
        <w:t xml:space="preserve">Key Control Question:  2. Data Security </w:t>
      </w:r>
      <w:r w:rsidR="00C20734">
        <w:rPr>
          <w:rFonts w:eastAsia="Arial" w:cs="Arial"/>
        </w:rPr>
        <w:t>and</w:t>
      </w:r>
      <w:r w:rsidRPr="002143F0">
        <w:rPr>
          <w:rFonts w:eastAsia="Arial" w:cs="Arial"/>
        </w:rPr>
        <w:t xml:space="preserve"> Privacy</w:t>
      </w:r>
      <w:bookmarkEnd w:id="8"/>
    </w:p>
    <w:p w14:paraId="78DDB53C" w14:textId="77777777" w:rsidR="00DB4CF7" w:rsidRPr="002143F0" w:rsidRDefault="00DB4CF7" w:rsidP="00DB4CF7">
      <w:pPr>
        <w:autoSpaceDE w:val="0"/>
        <w:autoSpaceDN w:val="0"/>
        <w:adjustRightInd w:val="0"/>
        <w:rPr>
          <w:rFonts w:ascii="Arial" w:eastAsia="Arial" w:hAnsi="Arial" w:cs="Arial"/>
          <w:color w:val="000000"/>
          <w:sz w:val="20"/>
          <w:szCs w:val="20"/>
        </w:rPr>
      </w:pPr>
    </w:p>
    <w:p w14:paraId="6C7EAEBD" w14:textId="77777777" w:rsidR="00DB4CF7" w:rsidRPr="002143F0" w:rsidRDefault="00DB4CF7" w:rsidP="00DB4CF7">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Objective:</w:t>
      </w:r>
    </w:p>
    <w:p w14:paraId="530270E2" w14:textId="2ACB233E" w:rsidR="00DB4CF7" w:rsidRPr="002143F0" w:rsidRDefault="007A1323" w:rsidP="00DB4CF7">
      <w:pPr>
        <w:autoSpaceDE w:val="0"/>
        <w:autoSpaceDN w:val="0"/>
        <w:adjustRightInd w:val="0"/>
        <w:rPr>
          <w:rFonts w:ascii="Arial" w:eastAsia="Arial" w:hAnsi="Arial" w:cs="Arial"/>
          <w:color w:val="000000" w:themeColor="text1"/>
          <w:sz w:val="20"/>
          <w:szCs w:val="20"/>
        </w:rPr>
      </w:pPr>
      <w:r w:rsidRPr="002143F0">
        <w:rPr>
          <w:rFonts w:ascii="Arial" w:hAnsi="Arial" w:cs="Arial"/>
          <w:color w:val="000000" w:themeColor="text1"/>
          <w:sz w:val="20"/>
          <w:szCs w:val="20"/>
        </w:rPr>
        <w:t xml:space="preserve">To ensure </w:t>
      </w:r>
      <w:r w:rsidR="007C4AAD" w:rsidRPr="002143F0">
        <w:rPr>
          <w:rFonts w:ascii="Arial" w:hAnsi="Arial" w:cs="Arial"/>
          <w:color w:val="000000" w:themeColor="text1"/>
          <w:sz w:val="20"/>
          <w:szCs w:val="20"/>
        </w:rPr>
        <w:t xml:space="preserve">access to </w:t>
      </w:r>
      <w:r w:rsidRPr="002143F0">
        <w:rPr>
          <w:rFonts w:ascii="Arial" w:hAnsi="Arial" w:cs="Arial"/>
          <w:color w:val="000000" w:themeColor="text1"/>
          <w:sz w:val="20"/>
          <w:szCs w:val="20"/>
        </w:rPr>
        <w:t xml:space="preserve">externally reported data is </w:t>
      </w:r>
      <w:r w:rsidR="007C4AAD" w:rsidRPr="002143F0">
        <w:rPr>
          <w:rFonts w:ascii="Arial" w:hAnsi="Arial" w:cs="Arial"/>
          <w:color w:val="000000" w:themeColor="text1"/>
          <w:sz w:val="20"/>
          <w:szCs w:val="20"/>
        </w:rPr>
        <w:t>appropriately controlled</w:t>
      </w:r>
      <w:r w:rsidR="00EC1607" w:rsidRPr="002143F0">
        <w:rPr>
          <w:rFonts w:ascii="Arial" w:hAnsi="Arial" w:cs="Arial"/>
          <w:color w:val="000000" w:themeColor="text1"/>
          <w:sz w:val="20"/>
          <w:szCs w:val="20"/>
        </w:rPr>
        <w:t>,</w:t>
      </w:r>
      <w:r w:rsidR="007C4AAD" w:rsidRPr="002143F0">
        <w:rPr>
          <w:rFonts w:ascii="Arial" w:hAnsi="Arial" w:cs="Arial"/>
          <w:color w:val="000000" w:themeColor="text1"/>
          <w:sz w:val="20"/>
          <w:szCs w:val="20"/>
        </w:rPr>
        <w:t xml:space="preserve"> documented</w:t>
      </w:r>
      <w:r w:rsidR="00EC1607" w:rsidRPr="002143F0">
        <w:rPr>
          <w:rFonts w:ascii="Arial" w:hAnsi="Arial" w:cs="Arial"/>
          <w:color w:val="000000" w:themeColor="text1"/>
          <w:sz w:val="20"/>
          <w:szCs w:val="20"/>
        </w:rPr>
        <w:t xml:space="preserve">, and aligned </w:t>
      </w:r>
      <w:r w:rsidRPr="002143F0">
        <w:rPr>
          <w:rFonts w:ascii="Arial" w:hAnsi="Arial" w:cs="Arial"/>
          <w:color w:val="000000" w:themeColor="text1"/>
          <w:sz w:val="20"/>
          <w:szCs w:val="20"/>
        </w:rPr>
        <w:t>with IBM guidelines and instructions</w:t>
      </w:r>
      <w:r w:rsidR="00EC1607" w:rsidRPr="002143F0">
        <w:rPr>
          <w:rFonts w:ascii="Arial" w:hAnsi="Arial" w:cs="Arial"/>
          <w:color w:val="000000" w:themeColor="text1"/>
          <w:sz w:val="20"/>
          <w:szCs w:val="20"/>
        </w:rPr>
        <w:t>. To ensure</w:t>
      </w:r>
      <w:r w:rsidR="00DB4CF7" w:rsidRPr="002143F0">
        <w:rPr>
          <w:rFonts w:ascii="Arial" w:eastAsia="Arial" w:hAnsi="Arial" w:cs="Arial"/>
          <w:color w:val="000000" w:themeColor="text1"/>
          <w:sz w:val="20"/>
          <w:szCs w:val="20"/>
        </w:rPr>
        <w:t xml:space="preserve"> </w:t>
      </w:r>
      <w:r w:rsidR="004709DC">
        <w:rPr>
          <w:rFonts w:ascii="Arial" w:eastAsia="Arial" w:hAnsi="Arial" w:cs="Arial"/>
          <w:color w:val="000000" w:themeColor="text1"/>
          <w:sz w:val="20"/>
          <w:szCs w:val="20"/>
        </w:rPr>
        <w:t xml:space="preserve">data </w:t>
      </w:r>
      <w:r w:rsidR="00DB4CF7" w:rsidRPr="002143F0">
        <w:rPr>
          <w:rFonts w:ascii="Arial" w:eastAsia="Arial" w:hAnsi="Arial" w:cs="Arial"/>
          <w:color w:val="000000" w:themeColor="text1"/>
          <w:sz w:val="20"/>
          <w:szCs w:val="20"/>
        </w:rPr>
        <w:t xml:space="preserve">shared </w:t>
      </w:r>
      <w:r w:rsidR="00EC1607" w:rsidRPr="002143F0">
        <w:rPr>
          <w:rFonts w:ascii="Arial" w:eastAsia="Arial" w:hAnsi="Arial" w:cs="Arial"/>
          <w:color w:val="000000" w:themeColor="text1"/>
          <w:sz w:val="20"/>
          <w:szCs w:val="20"/>
        </w:rPr>
        <w:t>by</w:t>
      </w:r>
      <w:r w:rsidR="00DB4CF7" w:rsidRPr="002143F0">
        <w:rPr>
          <w:rFonts w:ascii="Arial" w:eastAsia="Arial" w:hAnsi="Arial" w:cs="Arial"/>
          <w:color w:val="000000" w:themeColor="text1"/>
          <w:sz w:val="20"/>
          <w:szCs w:val="20"/>
        </w:rPr>
        <w:t xml:space="preserve"> a third party </w:t>
      </w:r>
      <w:r w:rsidR="004709DC">
        <w:rPr>
          <w:rFonts w:ascii="Arial" w:eastAsia="Arial" w:hAnsi="Arial" w:cs="Arial"/>
          <w:color w:val="000000" w:themeColor="text1"/>
          <w:sz w:val="20"/>
          <w:szCs w:val="20"/>
        </w:rPr>
        <w:t xml:space="preserve">is </w:t>
      </w:r>
      <w:r w:rsidR="00DB4CF7" w:rsidRPr="002143F0">
        <w:rPr>
          <w:rFonts w:ascii="Arial" w:eastAsia="Arial" w:hAnsi="Arial" w:cs="Arial"/>
          <w:color w:val="000000" w:themeColor="text1"/>
          <w:sz w:val="20"/>
          <w:szCs w:val="20"/>
        </w:rPr>
        <w:t>adequately protected</w:t>
      </w:r>
      <w:r w:rsidR="00EC1607" w:rsidRPr="002143F0">
        <w:rPr>
          <w:rFonts w:ascii="Arial" w:eastAsia="Arial" w:hAnsi="Arial" w:cs="Arial"/>
          <w:color w:val="000000" w:themeColor="text1"/>
          <w:sz w:val="20"/>
          <w:szCs w:val="20"/>
        </w:rPr>
        <w:t xml:space="preserve"> and whether</w:t>
      </w:r>
      <w:r w:rsidR="00DB4CF7" w:rsidRPr="002143F0">
        <w:rPr>
          <w:rFonts w:ascii="Arial" w:eastAsia="Arial" w:hAnsi="Arial" w:cs="Arial"/>
          <w:color w:val="000000" w:themeColor="text1"/>
          <w:sz w:val="20"/>
          <w:szCs w:val="20"/>
        </w:rPr>
        <w:t xml:space="preserve"> a valid data processing agreement exist</w:t>
      </w:r>
      <w:r w:rsidR="00EC1607" w:rsidRPr="002143F0">
        <w:rPr>
          <w:rFonts w:ascii="Arial" w:eastAsia="Arial" w:hAnsi="Arial" w:cs="Arial"/>
          <w:color w:val="000000" w:themeColor="text1"/>
          <w:sz w:val="20"/>
          <w:szCs w:val="20"/>
        </w:rPr>
        <w:t>ed</w:t>
      </w:r>
      <w:r w:rsidR="00DB4CF7" w:rsidRPr="002143F0">
        <w:rPr>
          <w:rFonts w:ascii="Arial" w:eastAsia="Arial" w:hAnsi="Arial" w:cs="Arial"/>
          <w:color w:val="000000" w:themeColor="text1"/>
          <w:sz w:val="20"/>
          <w:szCs w:val="20"/>
        </w:rPr>
        <w:t xml:space="preserve"> between IBM and any Third Parties involved in the process</w:t>
      </w:r>
      <w:r w:rsidR="00EC1607" w:rsidRPr="002143F0">
        <w:rPr>
          <w:rFonts w:ascii="Arial" w:eastAsia="Arial" w:hAnsi="Arial" w:cs="Arial"/>
          <w:color w:val="000000" w:themeColor="text1"/>
          <w:sz w:val="20"/>
          <w:szCs w:val="20"/>
        </w:rPr>
        <w:t xml:space="preserve"> when required.</w:t>
      </w:r>
    </w:p>
    <w:p w14:paraId="1FB1816B" w14:textId="77777777" w:rsidR="00DB4CF7" w:rsidRPr="002143F0" w:rsidRDefault="00DB4CF7" w:rsidP="00DB4CF7">
      <w:pPr>
        <w:autoSpaceDE w:val="0"/>
        <w:autoSpaceDN w:val="0"/>
        <w:adjustRightInd w:val="0"/>
        <w:rPr>
          <w:rFonts w:ascii="Arial" w:eastAsia="Arial" w:hAnsi="Arial" w:cs="Arial"/>
          <w:color w:val="000000" w:themeColor="text1"/>
          <w:sz w:val="20"/>
          <w:szCs w:val="20"/>
        </w:rPr>
      </w:pPr>
    </w:p>
    <w:p w14:paraId="77BEAE40" w14:textId="77777777" w:rsidR="00DB4CF7" w:rsidRPr="002143F0" w:rsidRDefault="00DB4CF7" w:rsidP="00DB4CF7">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Risk/Exposure:</w:t>
      </w:r>
    </w:p>
    <w:p w14:paraId="692FB8EB" w14:textId="2FA46419" w:rsidR="00DB4CF7" w:rsidRPr="002143F0" w:rsidRDefault="00DB4CF7" w:rsidP="00DB4CF7">
      <w:pPr>
        <w:autoSpaceDE w:val="0"/>
        <w:autoSpaceDN w:val="0"/>
        <w:adjustRightInd w:val="0"/>
        <w:rPr>
          <w:rFonts w:ascii="Arial" w:eastAsia="Arial" w:hAnsi="Arial" w:cs="Arial"/>
          <w:color w:val="000000" w:themeColor="text1"/>
          <w:sz w:val="20"/>
          <w:szCs w:val="20"/>
        </w:rPr>
      </w:pPr>
      <w:bookmarkStart w:id="9" w:name="_Hlk178690606"/>
      <w:r w:rsidRPr="002143F0">
        <w:rPr>
          <w:rFonts w:ascii="Arial" w:eastAsia="Arial" w:hAnsi="Arial" w:cs="Arial"/>
          <w:color w:val="000000" w:themeColor="text1"/>
          <w:sz w:val="20"/>
          <w:szCs w:val="20"/>
        </w:rPr>
        <w:t>Failure to protect PI and SPI could enable fraudulent activity, which could result in dissatisfied employees</w:t>
      </w:r>
      <w:r w:rsidR="00EC1607" w:rsidRPr="002143F0">
        <w:rPr>
          <w:rFonts w:ascii="Arial" w:eastAsia="Arial" w:hAnsi="Arial" w:cs="Arial"/>
          <w:color w:val="000000" w:themeColor="text1"/>
          <w:sz w:val="20"/>
          <w:szCs w:val="20"/>
        </w:rPr>
        <w:t xml:space="preserve"> and misuse of data</w:t>
      </w:r>
      <w:r w:rsidRPr="002143F0">
        <w:rPr>
          <w:rFonts w:ascii="Arial" w:eastAsia="Arial" w:hAnsi="Arial" w:cs="Arial"/>
          <w:color w:val="000000" w:themeColor="text1"/>
          <w:sz w:val="20"/>
          <w:szCs w:val="20"/>
        </w:rPr>
        <w:t>.</w:t>
      </w:r>
      <w:r w:rsidR="00EC1607" w:rsidRPr="002143F0">
        <w:rPr>
          <w:rFonts w:ascii="Arial" w:hAnsi="Arial" w:cs="Arial"/>
          <w:color w:val="000000" w:themeColor="text1"/>
        </w:rPr>
        <w:t xml:space="preserve"> </w:t>
      </w:r>
      <w:r w:rsidR="00EC1607" w:rsidRPr="002143F0">
        <w:rPr>
          <w:rFonts w:ascii="Arial" w:eastAsia="Arial" w:hAnsi="Arial" w:cs="Arial"/>
          <w:color w:val="000000" w:themeColor="text1"/>
          <w:sz w:val="20"/>
          <w:szCs w:val="20"/>
        </w:rPr>
        <w:t>Unauthorized access to third party information or to update externally reported information could result in dissatisfied third parties, damage to IBM’s image, and expose IBM to risk of litigation.</w:t>
      </w:r>
    </w:p>
    <w:bookmarkEnd w:id="9"/>
    <w:p w14:paraId="66D61052" w14:textId="77777777" w:rsidR="00DB4CF7" w:rsidRPr="002143F0" w:rsidRDefault="00DB4CF7" w:rsidP="00DB4CF7">
      <w:pPr>
        <w:autoSpaceDE w:val="0"/>
        <w:autoSpaceDN w:val="0"/>
        <w:adjustRightInd w:val="0"/>
        <w:rPr>
          <w:rFonts w:ascii="Arial" w:eastAsia="Arial" w:hAnsi="Arial" w:cs="Arial"/>
          <w:color w:val="000000"/>
          <w:sz w:val="20"/>
          <w:szCs w:val="20"/>
        </w:rPr>
      </w:pPr>
    </w:p>
    <w:p w14:paraId="3D3D0AC8" w14:textId="77777777" w:rsidR="00DB4CF7" w:rsidRPr="002143F0" w:rsidRDefault="00DB4CF7" w:rsidP="00DB4CF7">
      <w:pPr>
        <w:rPr>
          <w:rFonts w:ascii="Arial" w:eastAsia="Arial" w:hAnsi="Arial" w:cs="Arial"/>
          <w:color w:val="000000"/>
          <w:sz w:val="20"/>
          <w:szCs w:val="20"/>
        </w:rPr>
      </w:pPr>
      <w:r w:rsidRPr="002143F0">
        <w:rPr>
          <w:rFonts w:ascii="Arial" w:eastAsia="Arial" w:hAnsi="Arial" w:cs="Arial"/>
          <w:color w:val="000000" w:themeColor="text1"/>
          <w:sz w:val="20"/>
          <w:szCs w:val="20"/>
        </w:rPr>
        <w:br w:type="page"/>
      </w:r>
    </w:p>
    <w:p w14:paraId="69D37132" w14:textId="77777777" w:rsidR="00DB4CF7" w:rsidRPr="002143F0" w:rsidRDefault="00DB4CF7" w:rsidP="00DB4CF7">
      <w:pPr>
        <w:keepLines/>
        <w:tabs>
          <w:tab w:val="left" w:pos="4680"/>
        </w:tabs>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lastRenderedPageBreak/>
        <w:t>CONTROL ASSESSMENT QUESTIONS</w:t>
      </w:r>
    </w:p>
    <w:p w14:paraId="6FAA837F" w14:textId="122F8838" w:rsidR="00DB4CF7" w:rsidRPr="002143F0" w:rsidRDefault="00DB4CF7" w:rsidP="00DB4CF7">
      <w:p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 xml:space="preserve">Key Control Question:  </w:t>
      </w:r>
      <w:r w:rsidR="00EC1607" w:rsidRPr="002143F0">
        <w:rPr>
          <w:rFonts w:ascii="Arial" w:eastAsia="Arial" w:hAnsi="Arial" w:cs="Arial"/>
          <w:color w:val="000000" w:themeColor="text1"/>
          <w:sz w:val="20"/>
          <w:szCs w:val="20"/>
        </w:rPr>
        <w:t>2</w:t>
      </w:r>
      <w:r w:rsidRPr="002143F0">
        <w:rPr>
          <w:rFonts w:ascii="Arial" w:eastAsia="Arial" w:hAnsi="Arial" w:cs="Arial"/>
          <w:color w:val="000000" w:themeColor="text1"/>
          <w:sz w:val="20"/>
          <w:szCs w:val="20"/>
        </w:rPr>
        <w:t xml:space="preserve">. </w:t>
      </w:r>
      <w:r w:rsidR="002F5880" w:rsidRPr="002143F0">
        <w:rPr>
          <w:rFonts w:ascii="Arial" w:eastAsia="Arial" w:hAnsi="Arial" w:cs="Arial"/>
          <w:sz w:val="20"/>
          <w:szCs w:val="20"/>
        </w:rPr>
        <w:t xml:space="preserve">Data Security </w:t>
      </w:r>
      <w:r w:rsidR="00C20734">
        <w:rPr>
          <w:rFonts w:ascii="Arial" w:eastAsia="Arial" w:hAnsi="Arial" w:cs="Arial"/>
          <w:sz w:val="20"/>
          <w:szCs w:val="20"/>
        </w:rPr>
        <w:t>and</w:t>
      </w:r>
      <w:r w:rsidR="002F5880" w:rsidRPr="002143F0">
        <w:rPr>
          <w:rFonts w:ascii="Arial" w:eastAsia="Arial" w:hAnsi="Arial" w:cs="Arial"/>
          <w:sz w:val="20"/>
          <w:szCs w:val="20"/>
        </w:rPr>
        <w:t xml:space="preserve"> Privacy</w:t>
      </w:r>
    </w:p>
    <w:p w14:paraId="7B839465" w14:textId="77777777" w:rsidR="00DB4CF7" w:rsidRPr="002143F0" w:rsidRDefault="00DB4CF7" w:rsidP="00DB4CF7">
      <w:pPr>
        <w:pStyle w:val="Heading3"/>
        <w:rPr>
          <w:rFonts w:eastAsia="Arial" w:cs="Arial"/>
        </w:rPr>
      </w:pPr>
      <w:bookmarkStart w:id="10" w:name="_Toc181799070"/>
      <w:r w:rsidRPr="002143F0">
        <w:rPr>
          <w:rFonts w:eastAsia="Arial" w:cs="Arial"/>
        </w:rPr>
        <w:t>Primary Test:  Data Protection (DP001.P)</w:t>
      </w:r>
      <w:bookmarkEnd w:id="10"/>
    </w:p>
    <w:p w14:paraId="01E0F13D" w14:textId="77777777" w:rsidR="00DB4CF7" w:rsidRPr="002143F0" w:rsidRDefault="00DB4CF7" w:rsidP="00DB4CF7">
      <w:pPr>
        <w:autoSpaceDE w:val="0"/>
        <w:autoSpaceDN w:val="0"/>
        <w:adjustRightInd w:val="0"/>
        <w:rPr>
          <w:rFonts w:ascii="Arial" w:eastAsia="Arial" w:hAnsi="Arial" w:cs="Arial"/>
          <w:color w:val="000000"/>
          <w:sz w:val="20"/>
          <w:szCs w:val="20"/>
        </w:rPr>
      </w:pPr>
    </w:p>
    <w:p w14:paraId="2D935F18" w14:textId="77777777" w:rsidR="00DB4CF7" w:rsidRPr="002143F0" w:rsidRDefault="00DB4CF7" w:rsidP="00DB4CF7">
      <w:pPr>
        <w:autoSpaceDE w:val="0"/>
        <w:autoSpaceDN w:val="0"/>
        <w:adjustRightInd w:val="0"/>
        <w:rPr>
          <w:rFonts w:ascii="Arial" w:eastAsia="Arial" w:hAnsi="Arial" w:cs="Arial"/>
          <w:b/>
          <w:bCs/>
          <w:color w:val="000000"/>
          <w:sz w:val="20"/>
          <w:szCs w:val="20"/>
        </w:rPr>
      </w:pPr>
      <w:r w:rsidRPr="002143F0">
        <w:rPr>
          <w:rFonts w:ascii="Arial" w:eastAsia="Arial" w:hAnsi="Arial" w:cs="Arial"/>
          <w:b/>
          <w:bCs/>
          <w:color w:val="000000" w:themeColor="text1"/>
          <w:sz w:val="20"/>
          <w:szCs w:val="20"/>
        </w:rPr>
        <w:t>Objective:</w:t>
      </w:r>
    </w:p>
    <w:p w14:paraId="09B3DC76" w14:textId="1F8ACB7A" w:rsidR="00DB4CF7" w:rsidRPr="002143F0" w:rsidRDefault="00DB4CF7" w:rsidP="00DB4CF7">
      <w:p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 xml:space="preserve">Validate that adequate controls are in place to protect IBM employee </w:t>
      </w:r>
      <w:r w:rsidR="00EC1607" w:rsidRPr="002143F0">
        <w:rPr>
          <w:rFonts w:ascii="Arial" w:eastAsia="Arial" w:hAnsi="Arial" w:cs="Arial"/>
          <w:color w:val="000000" w:themeColor="text1"/>
          <w:sz w:val="20"/>
          <w:szCs w:val="20"/>
        </w:rPr>
        <w:t xml:space="preserve">and/or </w:t>
      </w:r>
      <w:r w:rsidR="002F5880" w:rsidRPr="002143F0">
        <w:rPr>
          <w:rFonts w:ascii="Arial" w:eastAsia="Arial" w:hAnsi="Arial" w:cs="Arial"/>
          <w:color w:val="000000" w:themeColor="text1"/>
          <w:sz w:val="20"/>
          <w:szCs w:val="20"/>
        </w:rPr>
        <w:t>third-party</w:t>
      </w:r>
      <w:r w:rsidR="00EC1607" w:rsidRPr="002143F0">
        <w:rPr>
          <w:rFonts w:ascii="Arial" w:eastAsia="Arial" w:hAnsi="Arial" w:cs="Arial"/>
          <w:color w:val="000000" w:themeColor="text1"/>
          <w:sz w:val="20"/>
          <w:szCs w:val="20"/>
        </w:rPr>
        <w:t xml:space="preserve"> </w:t>
      </w:r>
      <w:r w:rsidRPr="002143F0">
        <w:rPr>
          <w:rFonts w:ascii="Arial" w:eastAsia="Arial" w:hAnsi="Arial" w:cs="Arial"/>
          <w:color w:val="000000" w:themeColor="text1"/>
          <w:sz w:val="20"/>
          <w:szCs w:val="20"/>
        </w:rPr>
        <w:t>PI and SPI</w:t>
      </w:r>
      <w:r w:rsidR="00EC1607" w:rsidRPr="002143F0">
        <w:rPr>
          <w:rFonts w:ascii="Arial" w:eastAsia="Arial" w:hAnsi="Arial" w:cs="Arial"/>
          <w:color w:val="000000" w:themeColor="text1"/>
          <w:sz w:val="20"/>
          <w:szCs w:val="20"/>
        </w:rPr>
        <w:t>.</w:t>
      </w:r>
    </w:p>
    <w:p w14:paraId="541D62F3" w14:textId="77777777" w:rsidR="00DB4CF7" w:rsidRPr="002143F0" w:rsidRDefault="00DB4CF7" w:rsidP="00DB4CF7">
      <w:pPr>
        <w:autoSpaceDE w:val="0"/>
        <w:autoSpaceDN w:val="0"/>
        <w:adjustRightInd w:val="0"/>
        <w:rPr>
          <w:rFonts w:ascii="Arial" w:eastAsia="Arial" w:hAnsi="Arial" w:cs="Arial"/>
          <w:color w:val="000000"/>
          <w:sz w:val="20"/>
          <w:szCs w:val="20"/>
        </w:rPr>
      </w:pPr>
    </w:p>
    <w:p w14:paraId="0669D414" w14:textId="77777777" w:rsidR="00DB4CF7" w:rsidRPr="002143F0" w:rsidRDefault="00DB4CF7" w:rsidP="00DB4CF7">
      <w:pPr>
        <w:autoSpaceDE w:val="0"/>
        <w:autoSpaceDN w:val="0"/>
        <w:adjustRightInd w:val="0"/>
        <w:rPr>
          <w:rFonts w:ascii="Arial" w:eastAsia="Arial" w:hAnsi="Arial" w:cs="Arial"/>
          <w:b/>
          <w:bCs/>
          <w:color w:val="000000"/>
          <w:sz w:val="20"/>
          <w:szCs w:val="20"/>
        </w:rPr>
      </w:pPr>
      <w:r w:rsidRPr="002143F0">
        <w:rPr>
          <w:rFonts w:ascii="Arial" w:eastAsia="Arial" w:hAnsi="Arial" w:cs="Arial"/>
          <w:b/>
          <w:bCs/>
          <w:color w:val="000000" w:themeColor="text1"/>
          <w:sz w:val="20"/>
          <w:szCs w:val="20"/>
        </w:rPr>
        <w:t>Approach:</w:t>
      </w:r>
    </w:p>
    <w:p w14:paraId="24F9C7E7" w14:textId="77777777" w:rsidR="00DB4CF7" w:rsidRPr="002143F0" w:rsidRDefault="00DB4CF7" w:rsidP="00DB4CF7">
      <w:pPr>
        <w:autoSpaceDE w:val="0"/>
        <w:autoSpaceDN w:val="0"/>
        <w:adjustRightInd w:val="0"/>
        <w:rPr>
          <w:rFonts w:ascii="Arial" w:eastAsia="Arial" w:hAnsi="Arial" w:cs="Arial"/>
          <w:color w:val="000000"/>
          <w:sz w:val="20"/>
          <w:szCs w:val="20"/>
        </w:rPr>
      </w:pPr>
    </w:p>
    <w:p w14:paraId="6BB0CDA0" w14:textId="46752C2D" w:rsidR="002F5880" w:rsidRPr="002143F0" w:rsidRDefault="002F5880" w:rsidP="002F5880">
      <w:pPr>
        <w:pStyle w:val="ListParagraph"/>
        <w:numPr>
          <w:ilvl w:val="0"/>
          <w:numId w:val="11"/>
        </w:numPr>
        <w:rPr>
          <w:rFonts w:ascii="Arial" w:hAnsi="Arial" w:cs="Arial"/>
          <w:b/>
          <w:bCs/>
          <w:i/>
          <w:iCs/>
          <w:sz w:val="20"/>
          <w:szCs w:val="20"/>
        </w:rPr>
      </w:pPr>
      <w:r w:rsidRPr="002143F0">
        <w:rPr>
          <w:rFonts w:ascii="Arial" w:hAnsi="Arial" w:cs="Arial"/>
          <w:sz w:val="20"/>
          <w:szCs w:val="20"/>
        </w:rPr>
        <w:t>Obtain a listing of data points that are comprised of information from 3</w:t>
      </w:r>
      <w:r w:rsidRPr="002143F0">
        <w:rPr>
          <w:rFonts w:ascii="Arial" w:hAnsi="Arial" w:cs="Arial"/>
          <w:sz w:val="20"/>
          <w:szCs w:val="20"/>
          <w:vertAlign w:val="superscript"/>
        </w:rPr>
        <w:t>rd</w:t>
      </w:r>
      <w:r w:rsidRPr="002143F0">
        <w:rPr>
          <w:rFonts w:ascii="Arial" w:hAnsi="Arial" w:cs="Arial"/>
          <w:sz w:val="20"/>
          <w:szCs w:val="20"/>
        </w:rPr>
        <w:t xml:space="preserve"> parties. Inquire of the controls in place to ensure that data is secured and accessed only by those with a need to know. </w:t>
      </w:r>
    </w:p>
    <w:p w14:paraId="516B4C0D" w14:textId="77777777" w:rsidR="002F5880" w:rsidRPr="002143F0" w:rsidRDefault="002F5880" w:rsidP="002F5880">
      <w:pPr>
        <w:pStyle w:val="ListParagraph"/>
        <w:autoSpaceDE w:val="0"/>
        <w:autoSpaceDN w:val="0"/>
        <w:adjustRightInd w:val="0"/>
        <w:rPr>
          <w:rFonts w:ascii="Arial" w:eastAsia="Arial" w:hAnsi="Arial" w:cs="Arial"/>
          <w:color w:val="000000"/>
          <w:sz w:val="20"/>
          <w:szCs w:val="20"/>
        </w:rPr>
      </w:pPr>
    </w:p>
    <w:p w14:paraId="1D76AB15" w14:textId="5C3752AB" w:rsidR="00DB4CF7" w:rsidRPr="002143F0" w:rsidRDefault="00DB4CF7" w:rsidP="00DB4CF7">
      <w:pPr>
        <w:pStyle w:val="ListParagraph"/>
        <w:numPr>
          <w:ilvl w:val="0"/>
          <w:numId w:val="11"/>
        </w:num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Identify what PI and SPI data is handled/processed by any third parties involved in the end-to-end process. Identify any regulations relating to data handling, including what types of data can be handled by third parties, or handled by anyone outside the country. Consider ways that PI and SPI could be compromised.</w:t>
      </w:r>
      <w:r w:rsidRPr="002143F0">
        <w:rPr>
          <w:rFonts w:ascii="Arial" w:hAnsi="Arial" w:cs="Arial"/>
        </w:rPr>
        <w:br/>
      </w:r>
    </w:p>
    <w:p w14:paraId="6C8E0703" w14:textId="77777777" w:rsidR="00DB4CF7" w:rsidRPr="002143F0" w:rsidRDefault="00DB4CF7" w:rsidP="00DB4CF7">
      <w:pPr>
        <w:pStyle w:val="ListParagraph"/>
        <w:numPr>
          <w:ilvl w:val="0"/>
          <w:numId w:val="11"/>
        </w:num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Consider the following tests for any individuals involved in the end-to-end process that have access to PI or SPI. This includes IBM employees, contractor employees working for IBM departments, and vendor firms (their employees).</w:t>
      </w:r>
    </w:p>
    <w:p w14:paraId="1FAFFBBF" w14:textId="77777777" w:rsidR="00DB4CF7" w:rsidRPr="002143F0" w:rsidRDefault="00DB4CF7" w:rsidP="00DB4CF7">
      <w:pPr>
        <w:pStyle w:val="ListParagraph"/>
        <w:numPr>
          <w:ilvl w:val="1"/>
          <w:numId w:val="11"/>
        </w:num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Access to data and applications (including granting, periodic revalidating, and revoking)</w:t>
      </w:r>
    </w:p>
    <w:p w14:paraId="3D599964" w14:textId="77777777" w:rsidR="00DB4CF7" w:rsidRPr="002143F0" w:rsidRDefault="00DB4CF7" w:rsidP="00DB4CF7">
      <w:pPr>
        <w:pStyle w:val="ListParagraph"/>
        <w:numPr>
          <w:ilvl w:val="1"/>
          <w:numId w:val="11"/>
        </w:num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Separation of duties (including assessment of roles, tasks, and access to applications)</w:t>
      </w:r>
    </w:p>
    <w:p w14:paraId="315E645A" w14:textId="77777777" w:rsidR="00DB4CF7" w:rsidRPr="002143F0" w:rsidRDefault="00DB4CF7" w:rsidP="00DB4CF7">
      <w:pPr>
        <w:pStyle w:val="ListParagraph"/>
        <w:numPr>
          <w:ilvl w:val="1"/>
          <w:numId w:val="11"/>
        </w:num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File transfers among IBM and vendors, including encryption and classification as IBM Confidential where required</w:t>
      </w:r>
    </w:p>
    <w:p w14:paraId="0D3C8E11" w14:textId="77777777" w:rsidR="00DB4CF7" w:rsidRPr="002143F0" w:rsidRDefault="00DB4CF7" w:rsidP="00DB4CF7">
      <w:pPr>
        <w:pStyle w:val="ListParagraph"/>
        <w:numPr>
          <w:ilvl w:val="1"/>
          <w:numId w:val="11"/>
        </w:num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Spreadsheet protection</w:t>
      </w:r>
    </w:p>
    <w:p w14:paraId="6722CC95" w14:textId="77777777" w:rsidR="00DB4CF7" w:rsidRPr="002143F0" w:rsidRDefault="00DB4CF7" w:rsidP="00DB4CF7">
      <w:pPr>
        <w:pStyle w:val="ListParagraph"/>
        <w:numPr>
          <w:ilvl w:val="1"/>
          <w:numId w:val="11"/>
        </w:num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Disaster recovery / business continuity planning. For example, if work is normally performed at IBM or vendor office facilities, but a disaster occurs and the plan calls for employees to work remotely, how secure are the means employees would have to perform their tasks at a remote location? Would unsecured telephone and internet access be used?</w:t>
      </w:r>
    </w:p>
    <w:p w14:paraId="3D0F68FD" w14:textId="77777777" w:rsidR="00DB4CF7" w:rsidRPr="002143F0" w:rsidRDefault="00DB4CF7" w:rsidP="00DB4CF7">
      <w:pPr>
        <w:pStyle w:val="ListParagraph"/>
        <w:numPr>
          <w:ilvl w:val="1"/>
          <w:numId w:val="11"/>
        </w:num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Data protection terms in contracts. Review contracts with vendors or contractor employees. How is data privacy assured? How does IBM monitor vendor protection of data? Are IBM’s information technology standards in place, monitored, and enforced?</w:t>
      </w:r>
    </w:p>
    <w:p w14:paraId="133B8B3A" w14:textId="77777777" w:rsidR="00DB4CF7" w:rsidRPr="002143F0" w:rsidRDefault="00DB4CF7" w:rsidP="00DB4CF7">
      <w:pPr>
        <w:autoSpaceDE w:val="0"/>
        <w:autoSpaceDN w:val="0"/>
        <w:adjustRightInd w:val="0"/>
        <w:rPr>
          <w:rFonts w:ascii="Arial" w:eastAsia="Arial" w:hAnsi="Arial" w:cs="Arial"/>
          <w:color w:val="000000"/>
          <w:sz w:val="20"/>
          <w:szCs w:val="20"/>
        </w:rPr>
      </w:pPr>
    </w:p>
    <w:p w14:paraId="6E58F753" w14:textId="77777777" w:rsidR="00DB4CF7" w:rsidRPr="002143F0" w:rsidRDefault="00DB4CF7" w:rsidP="00DB4CF7">
      <w:pPr>
        <w:rPr>
          <w:rFonts w:ascii="Arial" w:eastAsia="Arial" w:hAnsi="Arial" w:cs="Arial"/>
          <w:b/>
          <w:bCs/>
          <w:sz w:val="20"/>
          <w:szCs w:val="20"/>
        </w:rPr>
      </w:pPr>
      <w:bookmarkStart w:id="11" w:name="_Hlk133243666"/>
      <w:r w:rsidRPr="002143F0">
        <w:rPr>
          <w:rFonts w:ascii="Arial" w:eastAsia="Arial" w:hAnsi="Arial" w:cs="Arial"/>
          <w:b/>
          <w:bCs/>
          <w:sz w:val="20"/>
          <w:szCs w:val="20"/>
        </w:rPr>
        <w:t xml:space="preserve">Test: Privacy </w:t>
      </w:r>
    </w:p>
    <w:p w14:paraId="66152163" w14:textId="77777777" w:rsidR="00DB4CF7" w:rsidRPr="002143F0" w:rsidRDefault="00DB4CF7" w:rsidP="00B418AA">
      <w:pPr>
        <w:spacing w:before="101"/>
        <w:rPr>
          <w:rFonts w:ascii="Arial" w:eastAsia="Arial" w:hAnsi="Arial" w:cs="Arial"/>
          <w:sz w:val="20"/>
          <w:szCs w:val="20"/>
        </w:rPr>
      </w:pPr>
      <w:r w:rsidRPr="002143F0">
        <w:rPr>
          <w:rFonts w:ascii="Arial" w:eastAsia="Arial" w:hAnsi="Arial" w:cs="Arial"/>
          <w:b/>
          <w:bCs/>
          <w:sz w:val="20"/>
          <w:szCs w:val="20"/>
        </w:rPr>
        <w:t>Objective</w:t>
      </w:r>
      <w:r w:rsidRPr="002143F0">
        <w:rPr>
          <w:rFonts w:ascii="Arial" w:eastAsia="Arial" w:hAnsi="Arial" w:cs="Arial"/>
          <w:spacing w:val="-10"/>
          <w:sz w:val="20"/>
          <w:szCs w:val="20"/>
        </w:rPr>
        <w:t xml:space="preserve">: </w:t>
      </w:r>
    </w:p>
    <w:p w14:paraId="53AEC514" w14:textId="77777777" w:rsidR="00DB4CF7" w:rsidRPr="002143F0" w:rsidRDefault="00DB4CF7" w:rsidP="00B418AA">
      <w:pPr>
        <w:pStyle w:val="BodyText"/>
        <w:ind w:right="1235"/>
        <w:rPr>
          <w:rFonts w:ascii="Arial" w:eastAsia="Arial" w:hAnsi="Arial" w:cs="Arial"/>
          <w:sz w:val="20"/>
          <w:szCs w:val="20"/>
        </w:rPr>
      </w:pPr>
      <w:r w:rsidRPr="002143F0">
        <w:rPr>
          <w:rFonts w:ascii="Arial" w:eastAsia="Arial" w:hAnsi="Arial" w:cs="Arial"/>
          <w:sz w:val="20"/>
          <w:szCs w:val="20"/>
        </w:rPr>
        <w:t>Privacy</w:t>
      </w:r>
      <w:r w:rsidRPr="002143F0">
        <w:rPr>
          <w:rFonts w:ascii="Arial" w:eastAsia="Arial" w:hAnsi="Arial" w:cs="Arial"/>
          <w:spacing w:val="-1"/>
          <w:sz w:val="20"/>
          <w:szCs w:val="20"/>
        </w:rPr>
        <w:t xml:space="preserve"> </w:t>
      </w:r>
      <w:r w:rsidRPr="002143F0">
        <w:rPr>
          <w:rFonts w:ascii="Arial" w:eastAsia="Arial" w:hAnsi="Arial" w:cs="Arial"/>
          <w:sz w:val="20"/>
          <w:szCs w:val="20"/>
        </w:rPr>
        <w:t>laws</w:t>
      </w:r>
      <w:r w:rsidRPr="002143F0">
        <w:rPr>
          <w:rFonts w:ascii="Arial" w:eastAsia="Arial" w:hAnsi="Arial" w:cs="Arial"/>
          <w:spacing w:val="-1"/>
          <w:sz w:val="20"/>
          <w:szCs w:val="20"/>
        </w:rPr>
        <w:t xml:space="preserve"> </w:t>
      </w:r>
      <w:r w:rsidRPr="002143F0">
        <w:rPr>
          <w:rFonts w:ascii="Arial" w:eastAsia="Arial" w:hAnsi="Arial" w:cs="Arial"/>
          <w:sz w:val="20"/>
          <w:szCs w:val="20"/>
        </w:rPr>
        <w:t>impose</w:t>
      </w:r>
      <w:r w:rsidRPr="002143F0">
        <w:rPr>
          <w:rFonts w:ascii="Arial" w:eastAsia="Arial" w:hAnsi="Arial" w:cs="Arial"/>
          <w:spacing w:val="-1"/>
          <w:sz w:val="20"/>
          <w:szCs w:val="20"/>
        </w:rPr>
        <w:t xml:space="preserve"> </w:t>
      </w:r>
      <w:r w:rsidRPr="002143F0">
        <w:rPr>
          <w:rFonts w:ascii="Arial" w:eastAsia="Arial" w:hAnsi="Arial" w:cs="Arial"/>
          <w:sz w:val="20"/>
          <w:szCs w:val="20"/>
        </w:rPr>
        <w:t>requirements</w:t>
      </w:r>
      <w:r w:rsidRPr="002143F0">
        <w:rPr>
          <w:rFonts w:ascii="Arial" w:eastAsia="Arial" w:hAnsi="Arial" w:cs="Arial"/>
          <w:spacing w:val="-1"/>
          <w:sz w:val="20"/>
          <w:szCs w:val="20"/>
        </w:rPr>
        <w:t xml:space="preserve"> </w:t>
      </w:r>
      <w:r w:rsidRPr="002143F0">
        <w:rPr>
          <w:rFonts w:ascii="Arial" w:eastAsia="Arial" w:hAnsi="Arial" w:cs="Arial"/>
          <w:sz w:val="20"/>
          <w:szCs w:val="20"/>
        </w:rPr>
        <w:t>on</w:t>
      </w:r>
      <w:r w:rsidRPr="002143F0">
        <w:rPr>
          <w:rFonts w:ascii="Arial" w:eastAsia="Arial" w:hAnsi="Arial" w:cs="Arial"/>
          <w:spacing w:val="-1"/>
          <w:sz w:val="20"/>
          <w:szCs w:val="20"/>
        </w:rPr>
        <w:t xml:space="preserve"> </w:t>
      </w:r>
      <w:r w:rsidRPr="002143F0">
        <w:rPr>
          <w:rFonts w:ascii="Arial" w:eastAsia="Arial" w:hAnsi="Arial" w:cs="Arial"/>
          <w:sz w:val="20"/>
          <w:szCs w:val="20"/>
        </w:rPr>
        <w:t>how</w:t>
      </w:r>
      <w:r w:rsidRPr="002143F0">
        <w:rPr>
          <w:rFonts w:ascii="Arial" w:eastAsia="Arial" w:hAnsi="Arial" w:cs="Arial"/>
          <w:spacing w:val="-1"/>
          <w:sz w:val="20"/>
          <w:szCs w:val="20"/>
        </w:rPr>
        <w:t xml:space="preserve"> </w:t>
      </w:r>
      <w:r w:rsidRPr="002143F0">
        <w:rPr>
          <w:rFonts w:ascii="Arial" w:eastAsia="Arial" w:hAnsi="Arial" w:cs="Arial"/>
          <w:sz w:val="20"/>
          <w:szCs w:val="20"/>
        </w:rPr>
        <w:t>IBM</w:t>
      </w:r>
      <w:r w:rsidRPr="002143F0">
        <w:rPr>
          <w:rFonts w:ascii="Arial" w:eastAsia="Arial" w:hAnsi="Arial" w:cs="Arial"/>
          <w:spacing w:val="-1"/>
          <w:sz w:val="20"/>
          <w:szCs w:val="20"/>
        </w:rPr>
        <w:t xml:space="preserve"> </w:t>
      </w:r>
      <w:r w:rsidRPr="002143F0">
        <w:rPr>
          <w:rFonts w:ascii="Arial" w:eastAsia="Arial" w:hAnsi="Arial" w:cs="Arial"/>
          <w:sz w:val="20"/>
          <w:szCs w:val="20"/>
        </w:rPr>
        <w:t>and</w:t>
      </w:r>
      <w:r w:rsidRPr="002143F0">
        <w:rPr>
          <w:rFonts w:ascii="Arial" w:eastAsia="Arial" w:hAnsi="Arial" w:cs="Arial"/>
          <w:spacing w:val="-1"/>
          <w:sz w:val="20"/>
          <w:szCs w:val="20"/>
        </w:rPr>
        <w:t xml:space="preserve"> </w:t>
      </w:r>
      <w:r w:rsidRPr="002143F0">
        <w:rPr>
          <w:rFonts w:ascii="Arial" w:eastAsia="Arial" w:hAnsi="Arial" w:cs="Arial"/>
          <w:sz w:val="20"/>
          <w:szCs w:val="20"/>
        </w:rPr>
        <w:t>its</w:t>
      </w:r>
      <w:r w:rsidRPr="002143F0">
        <w:rPr>
          <w:rFonts w:ascii="Arial" w:eastAsia="Arial" w:hAnsi="Arial" w:cs="Arial"/>
          <w:spacing w:val="-1"/>
          <w:sz w:val="20"/>
          <w:szCs w:val="20"/>
        </w:rPr>
        <w:t xml:space="preserve"> </w:t>
      </w:r>
      <w:r w:rsidRPr="002143F0">
        <w:rPr>
          <w:rFonts w:ascii="Arial" w:eastAsia="Arial" w:hAnsi="Arial" w:cs="Arial"/>
          <w:sz w:val="20"/>
          <w:szCs w:val="20"/>
        </w:rPr>
        <w:t>Clients</w:t>
      </w:r>
      <w:r w:rsidRPr="002143F0">
        <w:rPr>
          <w:rFonts w:ascii="Arial" w:eastAsia="Arial" w:hAnsi="Arial" w:cs="Arial"/>
          <w:spacing w:val="-1"/>
          <w:sz w:val="20"/>
          <w:szCs w:val="20"/>
        </w:rPr>
        <w:t xml:space="preserve"> </w:t>
      </w:r>
      <w:r w:rsidRPr="002143F0">
        <w:rPr>
          <w:rFonts w:ascii="Arial" w:eastAsia="Arial" w:hAnsi="Arial" w:cs="Arial"/>
          <w:sz w:val="20"/>
          <w:szCs w:val="20"/>
        </w:rPr>
        <w:t>process</w:t>
      </w:r>
      <w:r w:rsidRPr="002143F0">
        <w:rPr>
          <w:rFonts w:ascii="Arial" w:eastAsia="Arial" w:hAnsi="Arial" w:cs="Arial"/>
          <w:spacing w:val="-1"/>
          <w:sz w:val="20"/>
          <w:szCs w:val="20"/>
        </w:rPr>
        <w:t xml:space="preserve"> </w:t>
      </w:r>
      <w:r w:rsidRPr="002143F0">
        <w:rPr>
          <w:rFonts w:ascii="Arial" w:eastAsia="Arial" w:hAnsi="Arial" w:cs="Arial"/>
          <w:sz w:val="20"/>
          <w:szCs w:val="20"/>
        </w:rPr>
        <w:t>Personal</w:t>
      </w:r>
      <w:r w:rsidRPr="002143F0">
        <w:rPr>
          <w:rFonts w:ascii="Arial" w:eastAsia="Arial" w:hAnsi="Arial" w:cs="Arial"/>
          <w:spacing w:val="-1"/>
          <w:sz w:val="20"/>
          <w:szCs w:val="20"/>
        </w:rPr>
        <w:t xml:space="preserve"> </w:t>
      </w:r>
      <w:r w:rsidRPr="002143F0">
        <w:rPr>
          <w:rFonts w:ascii="Arial" w:eastAsia="Arial" w:hAnsi="Arial" w:cs="Arial"/>
          <w:sz w:val="20"/>
          <w:szCs w:val="20"/>
        </w:rPr>
        <w:t>Information (PI).</w:t>
      </w:r>
      <w:r w:rsidRPr="002143F0">
        <w:rPr>
          <w:rFonts w:ascii="Arial" w:eastAsia="Arial" w:hAnsi="Arial" w:cs="Arial"/>
          <w:spacing w:val="40"/>
          <w:sz w:val="20"/>
          <w:szCs w:val="20"/>
        </w:rPr>
        <w:t xml:space="preserve"> </w:t>
      </w:r>
      <w:r w:rsidRPr="002143F0">
        <w:rPr>
          <w:rFonts w:ascii="Arial" w:eastAsia="Arial" w:hAnsi="Arial" w:cs="Arial"/>
          <w:sz w:val="20"/>
          <w:szCs w:val="20"/>
        </w:rPr>
        <w:t>The</w:t>
      </w:r>
      <w:r w:rsidRPr="002143F0">
        <w:rPr>
          <w:rFonts w:ascii="Arial" w:eastAsia="Arial" w:hAnsi="Arial" w:cs="Arial"/>
          <w:spacing w:val="-1"/>
          <w:sz w:val="20"/>
          <w:szCs w:val="20"/>
        </w:rPr>
        <w:t xml:space="preserve"> </w:t>
      </w:r>
      <w:r w:rsidRPr="002143F0">
        <w:rPr>
          <w:rFonts w:ascii="Arial" w:eastAsia="Arial" w:hAnsi="Arial" w:cs="Arial"/>
          <w:sz w:val="20"/>
          <w:szCs w:val="20"/>
        </w:rPr>
        <w:t>Global</w:t>
      </w:r>
      <w:r w:rsidRPr="002143F0">
        <w:rPr>
          <w:rFonts w:ascii="Arial" w:eastAsia="Arial" w:hAnsi="Arial" w:cs="Arial"/>
          <w:spacing w:val="-1"/>
          <w:sz w:val="20"/>
          <w:szCs w:val="20"/>
        </w:rPr>
        <w:t xml:space="preserve"> </w:t>
      </w:r>
      <w:r w:rsidRPr="002143F0">
        <w:rPr>
          <w:rFonts w:ascii="Arial" w:eastAsia="Arial" w:hAnsi="Arial" w:cs="Arial"/>
          <w:sz w:val="20"/>
          <w:szCs w:val="20"/>
        </w:rPr>
        <w:t>Privacy</w:t>
      </w:r>
      <w:r w:rsidRPr="002143F0">
        <w:rPr>
          <w:rFonts w:ascii="Arial" w:eastAsia="Arial" w:hAnsi="Arial" w:cs="Arial"/>
          <w:spacing w:val="-1"/>
          <w:sz w:val="20"/>
          <w:szCs w:val="20"/>
        </w:rPr>
        <w:t xml:space="preserve"> </w:t>
      </w:r>
      <w:r w:rsidRPr="002143F0">
        <w:rPr>
          <w:rFonts w:ascii="Arial" w:eastAsia="Arial" w:hAnsi="Arial" w:cs="Arial"/>
          <w:sz w:val="20"/>
          <w:szCs w:val="20"/>
        </w:rPr>
        <w:t>Control Assessment Questions are composed with two key areas of the business to help address compliance with these various high-level laws.</w:t>
      </w:r>
    </w:p>
    <w:p w14:paraId="72CB829A" w14:textId="77777777" w:rsidR="00DB4CF7" w:rsidRPr="002143F0" w:rsidRDefault="00DB4CF7" w:rsidP="00DB4CF7">
      <w:pPr>
        <w:pStyle w:val="BodyText"/>
        <w:spacing w:before="3"/>
        <w:rPr>
          <w:rFonts w:ascii="Arial" w:eastAsia="Arial" w:hAnsi="Arial" w:cs="Arial"/>
          <w:sz w:val="20"/>
          <w:szCs w:val="20"/>
        </w:rPr>
      </w:pPr>
    </w:p>
    <w:p w14:paraId="615409B9" w14:textId="77777777" w:rsidR="00B929B3" w:rsidRPr="00B929B3" w:rsidRDefault="00DB4CF7" w:rsidP="00B929B3">
      <w:pPr>
        <w:pStyle w:val="ListParagraph"/>
        <w:widowControl w:val="0"/>
        <w:numPr>
          <w:ilvl w:val="0"/>
          <w:numId w:val="35"/>
        </w:numPr>
        <w:tabs>
          <w:tab w:val="left" w:pos="471"/>
          <w:tab w:val="left" w:pos="472"/>
        </w:tabs>
        <w:autoSpaceDE w:val="0"/>
        <w:autoSpaceDN w:val="0"/>
        <w:ind w:right="1491"/>
        <w:rPr>
          <w:rFonts w:ascii="Arial" w:eastAsia="Arial" w:hAnsi="Arial" w:cs="Arial"/>
          <w:b/>
          <w:bCs/>
          <w:sz w:val="20"/>
          <w:szCs w:val="20"/>
        </w:rPr>
      </w:pPr>
      <w:r w:rsidRPr="002143F0">
        <w:rPr>
          <w:rFonts w:ascii="Arial" w:eastAsia="Arial" w:hAnsi="Arial" w:cs="Arial"/>
          <w:b/>
          <w:bCs/>
          <w:sz w:val="20"/>
          <w:szCs w:val="20"/>
        </w:rPr>
        <w:t>IBM</w:t>
      </w:r>
      <w:r w:rsidRPr="002143F0">
        <w:rPr>
          <w:rFonts w:ascii="Arial" w:eastAsia="Arial" w:hAnsi="Arial" w:cs="Arial"/>
          <w:b/>
          <w:bCs/>
          <w:spacing w:val="-1"/>
          <w:sz w:val="20"/>
          <w:szCs w:val="20"/>
        </w:rPr>
        <w:t xml:space="preserve"> </w:t>
      </w:r>
      <w:r w:rsidRPr="002143F0">
        <w:rPr>
          <w:rFonts w:ascii="Arial" w:eastAsia="Arial" w:hAnsi="Arial" w:cs="Arial"/>
          <w:b/>
          <w:bCs/>
          <w:sz w:val="20"/>
          <w:szCs w:val="20"/>
        </w:rPr>
        <w:t>as</w:t>
      </w:r>
      <w:r w:rsidRPr="002143F0">
        <w:rPr>
          <w:rFonts w:ascii="Arial" w:eastAsia="Arial" w:hAnsi="Arial" w:cs="Arial"/>
          <w:b/>
          <w:bCs/>
          <w:spacing w:val="-1"/>
          <w:sz w:val="20"/>
          <w:szCs w:val="20"/>
        </w:rPr>
        <w:t xml:space="preserve"> </w:t>
      </w:r>
      <w:r w:rsidRPr="002143F0">
        <w:rPr>
          <w:rFonts w:ascii="Arial" w:eastAsia="Arial" w:hAnsi="Arial" w:cs="Arial"/>
          <w:b/>
          <w:bCs/>
          <w:sz w:val="20"/>
          <w:szCs w:val="20"/>
        </w:rPr>
        <w:t>a</w:t>
      </w:r>
      <w:r w:rsidRPr="002143F0">
        <w:rPr>
          <w:rFonts w:ascii="Arial" w:eastAsia="Arial" w:hAnsi="Arial" w:cs="Arial"/>
          <w:b/>
          <w:bCs/>
          <w:spacing w:val="-1"/>
          <w:sz w:val="20"/>
          <w:szCs w:val="20"/>
        </w:rPr>
        <w:t xml:space="preserve"> </w:t>
      </w:r>
      <w:r w:rsidRPr="002143F0">
        <w:rPr>
          <w:rFonts w:ascii="Arial" w:eastAsia="Arial" w:hAnsi="Arial" w:cs="Arial"/>
          <w:b/>
          <w:bCs/>
          <w:sz w:val="20"/>
          <w:szCs w:val="20"/>
        </w:rPr>
        <w:t>Controller</w:t>
      </w:r>
      <w:r w:rsidRPr="002143F0">
        <w:rPr>
          <w:rFonts w:ascii="Arial" w:eastAsia="Arial" w:hAnsi="Arial" w:cs="Arial"/>
          <w:b/>
          <w:bCs/>
          <w:spacing w:val="18"/>
          <w:sz w:val="20"/>
          <w:szCs w:val="20"/>
        </w:rPr>
        <w:t xml:space="preserve"> </w:t>
      </w:r>
      <w:r w:rsidRPr="002143F0">
        <w:rPr>
          <w:rFonts w:ascii="Arial" w:eastAsia="Arial" w:hAnsi="Arial" w:cs="Arial"/>
          <w:sz w:val="20"/>
          <w:szCs w:val="20"/>
        </w:rPr>
        <w:t>–</w:t>
      </w:r>
      <w:r w:rsidRPr="002143F0">
        <w:rPr>
          <w:rFonts w:ascii="Arial" w:eastAsia="Arial" w:hAnsi="Arial" w:cs="Arial"/>
          <w:spacing w:val="-1"/>
          <w:sz w:val="20"/>
          <w:szCs w:val="20"/>
        </w:rPr>
        <w:t xml:space="preserve"> </w:t>
      </w:r>
      <w:r w:rsidRPr="002143F0">
        <w:rPr>
          <w:rFonts w:ascii="Arial" w:eastAsia="Arial" w:hAnsi="Arial" w:cs="Arial"/>
          <w:sz w:val="20"/>
          <w:szCs w:val="20"/>
        </w:rPr>
        <w:t>The</w:t>
      </w:r>
      <w:r w:rsidRPr="002143F0">
        <w:rPr>
          <w:rFonts w:ascii="Arial" w:eastAsia="Arial" w:hAnsi="Arial" w:cs="Arial"/>
          <w:spacing w:val="-1"/>
          <w:sz w:val="20"/>
          <w:szCs w:val="20"/>
        </w:rPr>
        <w:t xml:space="preserve"> </w:t>
      </w:r>
      <w:r w:rsidRPr="002143F0">
        <w:rPr>
          <w:rFonts w:ascii="Arial" w:eastAsia="Arial" w:hAnsi="Arial" w:cs="Arial"/>
          <w:sz w:val="20"/>
          <w:szCs w:val="20"/>
        </w:rPr>
        <w:t>Enterprise</w:t>
      </w:r>
      <w:r w:rsidRPr="002143F0">
        <w:rPr>
          <w:rFonts w:ascii="Arial" w:eastAsia="Arial" w:hAnsi="Arial" w:cs="Arial"/>
          <w:spacing w:val="-1"/>
          <w:sz w:val="20"/>
          <w:szCs w:val="20"/>
        </w:rPr>
        <w:t xml:space="preserve"> </w:t>
      </w:r>
      <w:r w:rsidRPr="002143F0">
        <w:rPr>
          <w:rFonts w:ascii="Arial" w:eastAsia="Arial" w:hAnsi="Arial" w:cs="Arial"/>
          <w:sz w:val="20"/>
          <w:szCs w:val="20"/>
        </w:rPr>
        <w:t>Privacy</w:t>
      </w:r>
      <w:r w:rsidRPr="002143F0">
        <w:rPr>
          <w:rFonts w:ascii="Arial" w:eastAsia="Arial" w:hAnsi="Arial" w:cs="Arial"/>
          <w:spacing w:val="-1"/>
          <w:sz w:val="20"/>
          <w:szCs w:val="20"/>
        </w:rPr>
        <w:t xml:space="preserve"> </w:t>
      </w:r>
      <w:r w:rsidRPr="002143F0">
        <w:rPr>
          <w:rFonts w:ascii="Arial" w:eastAsia="Arial" w:hAnsi="Arial" w:cs="Arial"/>
          <w:sz w:val="20"/>
          <w:szCs w:val="20"/>
        </w:rPr>
        <w:t>Baseline –</w:t>
      </w:r>
      <w:r w:rsidRPr="002143F0">
        <w:rPr>
          <w:rFonts w:ascii="Arial" w:eastAsia="Arial" w:hAnsi="Arial" w:cs="Arial"/>
          <w:spacing w:val="-1"/>
          <w:sz w:val="20"/>
          <w:szCs w:val="20"/>
        </w:rPr>
        <w:t xml:space="preserve"> </w:t>
      </w:r>
      <w:r w:rsidRPr="002143F0">
        <w:rPr>
          <w:rFonts w:ascii="Arial" w:eastAsia="Arial" w:hAnsi="Arial" w:cs="Arial"/>
          <w:sz w:val="20"/>
          <w:szCs w:val="20"/>
        </w:rPr>
        <w:t>Controller</w:t>
      </w:r>
      <w:r w:rsidRPr="002143F0">
        <w:rPr>
          <w:rFonts w:ascii="Arial" w:eastAsia="Arial" w:hAnsi="Arial" w:cs="Arial"/>
          <w:spacing w:val="-1"/>
          <w:sz w:val="20"/>
          <w:szCs w:val="20"/>
        </w:rPr>
        <w:t xml:space="preserve"> </w:t>
      </w:r>
      <w:r w:rsidRPr="002143F0">
        <w:rPr>
          <w:rFonts w:ascii="Arial" w:eastAsia="Arial" w:hAnsi="Arial" w:cs="Arial"/>
          <w:sz w:val="20"/>
          <w:szCs w:val="20"/>
        </w:rPr>
        <w:t>establishes</w:t>
      </w:r>
      <w:r w:rsidRPr="002143F0">
        <w:rPr>
          <w:rFonts w:ascii="Arial" w:eastAsia="Arial" w:hAnsi="Arial" w:cs="Arial"/>
          <w:spacing w:val="-1"/>
          <w:sz w:val="20"/>
          <w:szCs w:val="20"/>
        </w:rPr>
        <w:t xml:space="preserve"> </w:t>
      </w:r>
      <w:r w:rsidRPr="002143F0">
        <w:rPr>
          <w:rFonts w:ascii="Arial" w:eastAsia="Arial" w:hAnsi="Arial" w:cs="Arial"/>
          <w:sz w:val="20"/>
          <w:szCs w:val="20"/>
        </w:rPr>
        <w:t>the</w:t>
      </w:r>
      <w:r w:rsidRPr="002143F0">
        <w:rPr>
          <w:rFonts w:ascii="Arial" w:eastAsia="Arial" w:hAnsi="Arial" w:cs="Arial"/>
          <w:spacing w:val="-1"/>
          <w:sz w:val="20"/>
          <w:szCs w:val="20"/>
        </w:rPr>
        <w:t xml:space="preserve"> </w:t>
      </w:r>
      <w:r w:rsidRPr="002143F0">
        <w:rPr>
          <w:rFonts w:ascii="Arial" w:eastAsia="Arial" w:hAnsi="Arial" w:cs="Arial"/>
          <w:sz w:val="20"/>
          <w:szCs w:val="20"/>
        </w:rPr>
        <w:t>high-level</w:t>
      </w:r>
      <w:r w:rsidRPr="002143F0">
        <w:rPr>
          <w:rFonts w:ascii="Arial" w:eastAsia="Arial" w:hAnsi="Arial" w:cs="Arial"/>
          <w:spacing w:val="-1"/>
          <w:sz w:val="20"/>
          <w:szCs w:val="20"/>
        </w:rPr>
        <w:t xml:space="preserve"> </w:t>
      </w:r>
      <w:r w:rsidRPr="002143F0">
        <w:rPr>
          <w:rFonts w:ascii="Arial" w:eastAsia="Arial" w:hAnsi="Arial" w:cs="Arial"/>
          <w:sz w:val="20"/>
          <w:szCs w:val="20"/>
        </w:rPr>
        <w:t>requirements</w:t>
      </w:r>
      <w:r w:rsidRPr="002143F0">
        <w:rPr>
          <w:rFonts w:ascii="Arial" w:eastAsia="Arial" w:hAnsi="Arial" w:cs="Arial"/>
          <w:spacing w:val="-1"/>
          <w:sz w:val="20"/>
          <w:szCs w:val="20"/>
        </w:rPr>
        <w:t xml:space="preserve"> </w:t>
      </w:r>
      <w:r w:rsidRPr="002143F0">
        <w:rPr>
          <w:rFonts w:ascii="Arial" w:eastAsia="Arial" w:hAnsi="Arial" w:cs="Arial"/>
          <w:sz w:val="20"/>
          <w:szCs w:val="20"/>
        </w:rPr>
        <w:t>that</w:t>
      </w:r>
      <w:r w:rsidRPr="002143F0">
        <w:rPr>
          <w:rFonts w:ascii="Arial" w:eastAsia="Arial" w:hAnsi="Arial" w:cs="Arial"/>
          <w:spacing w:val="-1"/>
          <w:sz w:val="20"/>
          <w:szCs w:val="20"/>
        </w:rPr>
        <w:t xml:space="preserve"> </w:t>
      </w:r>
      <w:r w:rsidRPr="002143F0">
        <w:rPr>
          <w:rFonts w:ascii="Arial" w:eastAsia="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p>
    <w:p w14:paraId="6DC9B84D" w14:textId="06861804" w:rsidR="00DB4CF7" w:rsidRPr="00B929B3" w:rsidRDefault="00DB4CF7" w:rsidP="00B929B3">
      <w:pPr>
        <w:pStyle w:val="ListParagraph"/>
        <w:widowControl w:val="0"/>
        <w:numPr>
          <w:ilvl w:val="0"/>
          <w:numId w:val="35"/>
        </w:numPr>
        <w:tabs>
          <w:tab w:val="left" w:pos="471"/>
          <w:tab w:val="left" w:pos="472"/>
        </w:tabs>
        <w:autoSpaceDE w:val="0"/>
        <w:autoSpaceDN w:val="0"/>
        <w:ind w:right="1491"/>
        <w:rPr>
          <w:rFonts w:ascii="Arial" w:eastAsia="Arial" w:hAnsi="Arial" w:cs="Arial"/>
          <w:b/>
          <w:bCs/>
          <w:sz w:val="20"/>
          <w:szCs w:val="20"/>
        </w:rPr>
      </w:pPr>
      <w:r w:rsidRPr="00B929B3">
        <w:rPr>
          <w:rFonts w:ascii="Arial" w:eastAsia="Arial" w:hAnsi="Arial" w:cs="Arial"/>
          <w:b/>
          <w:bCs/>
          <w:sz w:val="20"/>
          <w:szCs w:val="20"/>
        </w:rPr>
        <w:t>IBM as a Processor</w:t>
      </w:r>
      <w:r w:rsidRPr="00B929B3">
        <w:rPr>
          <w:rFonts w:ascii="Arial" w:eastAsia="Arial" w:hAnsi="Arial" w:cs="Arial"/>
          <w:b/>
          <w:bCs/>
          <w:spacing w:val="30"/>
          <w:sz w:val="20"/>
          <w:szCs w:val="20"/>
        </w:rPr>
        <w:t xml:space="preserve"> </w:t>
      </w:r>
      <w:r w:rsidRPr="00B929B3">
        <w:rPr>
          <w:rFonts w:ascii="Arial" w:eastAsia="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B929B3">
        <w:rPr>
          <w:rFonts w:ascii="Arial" w:eastAsia="Arial" w:hAnsi="Arial" w:cs="Arial"/>
          <w:spacing w:val="-1"/>
          <w:sz w:val="20"/>
          <w:szCs w:val="20"/>
        </w:rPr>
        <w:t xml:space="preserve"> </w:t>
      </w:r>
      <w:r w:rsidRPr="00B929B3">
        <w:rPr>
          <w:rFonts w:ascii="Arial" w:eastAsia="Arial" w:hAnsi="Arial" w:cs="Arial"/>
          <w:sz w:val="20"/>
          <w:szCs w:val="20"/>
        </w:rPr>
        <w:t>(including</w:t>
      </w:r>
      <w:r w:rsidRPr="00B929B3">
        <w:rPr>
          <w:rFonts w:ascii="Arial" w:eastAsia="Arial" w:hAnsi="Arial" w:cs="Arial"/>
          <w:spacing w:val="-1"/>
          <w:sz w:val="20"/>
          <w:szCs w:val="20"/>
        </w:rPr>
        <w:t xml:space="preserve"> </w:t>
      </w:r>
      <w:r w:rsidRPr="00B929B3">
        <w:rPr>
          <w:rFonts w:ascii="Arial" w:eastAsia="Arial" w:hAnsi="Arial" w:cs="Arial"/>
          <w:sz w:val="20"/>
          <w:szCs w:val="20"/>
        </w:rPr>
        <w:t>their</w:t>
      </w:r>
      <w:r w:rsidRPr="00B929B3">
        <w:rPr>
          <w:rFonts w:ascii="Arial" w:eastAsia="Arial" w:hAnsi="Arial" w:cs="Arial"/>
          <w:spacing w:val="-1"/>
          <w:sz w:val="20"/>
          <w:szCs w:val="20"/>
        </w:rPr>
        <w:t xml:space="preserve"> </w:t>
      </w:r>
      <w:r w:rsidRPr="00B929B3">
        <w:rPr>
          <w:rFonts w:ascii="Arial" w:eastAsia="Arial" w:hAnsi="Arial" w:cs="Arial"/>
          <w:sz w:val="20"/>
          <w:szCs w:val="20"/>
        </w:rPr>
        <w:t>components)</w:t>
      </w:r>
      <w:r w:rsidRPr="00B929B3">
        <w:rPr>
          <w:rFonts w:ascii="Arial" w:eastAsia="Arial" w:hAnsi="Arial" w:cs="Arial"/>
          <w:spacing w:val="-1"/>
          <w:sz w:val="20"/>
          <w:szCs w:val="20"/>
        </w:rPr>
        <w:t xml:space="preserve"> </w:t>
      </w:r>
      <w:r w:rsidRPr="00B929B3">
        <w:rPr>
          <w:rFonts w:ascii="Arial" w:eastAsia="Arial" w:hAnsi="Arial" w:cs="Arial"/>
          <w:sz w:val="20"/>
          <w:szCs w:val="20"/>
        </w:rPr>
        <w:t>that</w:t>
      </w:r>
      <w:r w:rsidRPr="00B929B3">
        <w:rPr>
          <w:rFonts w:ascii="Arial" w:eastAsia="Arial" w:hAnsi="Arial" w:cs="Arial"/>
          <w:spacing w:val="-1"/>
          <w:sz w:val="20"/>
          <w:szCs w:val="20"/>
        </w:rPr>
        <w:t xml:space="preserve"> </w:t>
      </w:r>
      <w:r w:rsidRPr="00B929B3">
        <w:rPr>
          <w:rFonts w:ascii="Arial" w:eastAsia="Arial" w:hAnsi="Arial" w:cs="Arial"/>
          <w:sz w:val="20"/>
          <w:szCs w:val="20"/>
        </w:rPr>
        <w:t>IBM</w:t>
      </w:r>
      <w:r w:rsidRPr="00B929B3">
        <w:rPr>
          <w:rFonts w:ascii="Arial" w:eastAsia="Arial" w:hAnsi="Arial" w:cs="Arial"/>
          <w:spacing w:val="-1"/>
          <w:sz w:val="20"/>
          <w:szCs w:val="20"/>
        </w:rPr>
        <w:t xml:space="preserve"> </w:t>
      </w:r>
      <w:r w:rsidRPr="00B929B3">
        <w:rPr>
          <w:rFonts w:ascii="Arial" w:eastAsia="Arial" w:hAnsi="Arial" w:cs="Arial"/>
          <w:sz w:val="20"/>
          <w:szCs w:val="20"/>
        </w:rPr>
        <w:t>provides</w:t>
      </w:r>
      <w:r w:rsidRPr="00B929B3">
        <w:rPr>
          <w:rFonts w:ascii="Arial" w:eastAsia="Arial" w:hAnsi="Arial" w:cs="Arial"/>
          <w:spacing w:val="-1"/>
          <w:sz w:val="20"/>
          <w:szCs w:val="20"/>
        </w:rPr>
        <w:t xml:space="preserve"> </w:t>
      </w:r>
      <w:r w:rsidRPr="00B929B3">
        <w:rPr>
          <w:rFonts w:ascii="Arial" w:eastAsia="Arial" w:hAnsi="Arial" w:cs="Arial"/>
          <w:sz w:val="20"/>
          <w:szCs w:val="20"/>
        </w:rPr>
        <w:t>to</w:t>
      </w:r>
      <w:r w:rsidRPr="00B929B3">
        <w:rPr>
          <w:rFonts w:ascii="Arial" w:eastAsia="Arial" w:hAnsi="Arial" w:cs="Arial"/>
          <w:spacing w:val="-1"/>
          <w:sz w:val="20"/>
          <w:szCs w:val="20"/>
        </w:rPr>
        <w:t xml:space="preserve"> </w:t>
      </w:r>
      <w:r w:rsidRPr="00B929B3">
        <w:rPr>
          <w:rFonts w:ascii="Arial" w:eastAsia="Arial" w:hAnsi="Arial" w:cs="Arial"/>
          <w:sz w:val="20"/>
          <w:szCs w:val="20"/>
        </w:rPr>
        <w:t>Clients,</w:t>
      </w:r>
      <w:r w:rsidRPr="00B929B3">
        <w:rPr>
          <w:rFonts w:ascii="Arial" w:eastAsia="Arial" w:hAnsi="Arial" w:cs="Arial"/>
          <w:spacing w:val="-1"/>
          <w:sz w:val="20"/>
          <w:szCs w:val="20"/>
        </w:rPr>
        <w:t xml:space="preserve"> </w:t>
      </w:r>
      <w:r w:rsidRPr="00B929B3">
        <w:rPr>
          <w:rFonts w:ascii="Arial" w:eastAsia="Arial" w:hAnsi="Arial" w:cs="Arial"/>
          <w:sz w:val="20"/>
          <w:szCs w:val="20"/>
        </w:rPr>
        <w:t>regardless</w:t>
      </w:r>
      <w:r w:rsidRPr="00B929B3">
        <w:rPr>
          <w:rFonts w:ascii="Arial" w:eastAsia="Arial" w:hAnsi="Arial" w:cs="Arial"/>
          <w:spacing w:val="-1"/>
          <w:sz w:val="20"/>
          <w:szCs w:val="20"/>
        </w:rPr>
        <w:t xml:space="preserve"> </w:t>
      </w:r>
      <w:r w:rsidRPr="00B929B3">
        <w:rPr>
          <w:rFonts w:ascii="Arial" w:eastAsia="Arial" w:hAnsi="Arial" w:cs="Arial"/>
          <w:sz w:val="20"/>
          <w:szCs w:val="20"/>
        </w:rPr>
        <w:t>of</w:t>
      </w:r>
      <w:r w:rsidRPr="00B929B3">
        <w:rPr>
          <w:rFonts w:ascii="Arial" w:eastAsia="Arial" w:hAnsi="Arial" w:cs="Arial"/>
          <w:spacing w:val="-1"/>
          <w:sz w:val="20"/>
          <w:szCs w:val="20"/>
        </w:rPr>
        <w:t xml:space="preserve"> </w:t>
      </w:r>
      <w:r w:rsidRPr="00B929B3">
        <w:rPr>
          <w:rFonts w:ascii="Arial" w:eastAsia="Arial" w:hAnsi="Arial" w:cs="Arial"/>
          <w:sz w:val="20"/>
          <w:szCs w:val="20"/>
        </w:rPr>
        <w:t>whether</w:t>
      </w:r>
      <w:r w:rsidRPr="00B929B3">
        <w:rPr>
          <w:rFonts w:ascii="Arial" w:eastAsia="Arial" w:hAnsi="Arial" w:cs="Arial"/>
          <w:spacing w:val="-1"/>
          <w:sz w:val="20"/>
          <w:szCs w:val="20"/>
        </w:rPr>
        <w:t xml:space="preserve"> </w:t>
      </w:r>
      <w:r w:rsidRPr="00B929B3">
        <w:rPr>
          <w:rFonts w:ascii="Arial" w:eastAsia="Arial" w:hAnsi="Arial" w:cs="Arial"/>
          <w:sz w:val="20"/>
          <w:szCs w:val="20"/>
        </w:rPr>
        <w:t>IBM</w:t>
      </w:r>
      <w:r w:rsidRPr="00B929B3">
        <w:rPr>
          <w:rFonts w:ascii="Arial" w:eastAsia="Arial" w:hAnsi="Arial" w:cs="Arial"/>
          <w:spacing w:val="-1"/>
          <w:sz w:val="20"/>
          <w:szCs w:val="20"/>
        </w:rPr>
        <w:t xml:space="preserve"> </w:t>
      </w:r>
      <w:r w:rsidRPr="00B929B3">
        <w:rPr>
          <w:rFonts w:ascii="Arial" w:eastAsia="Arial" w:hAnsi="Arial" w:cs="Arial"/>
          <w:sz w:val="20"/>
          <w:szCs w:val="20"/>
        </w:rPr>
        <w:t>develops</w:t>
      </w:r>
      <w:r w:rsidRPr="00B929B3">
        <w:rPr>
          <w:rFonts w:ascii="Arial" w:eastAsia="Arial" w:hAnsi="Arial" w:cs="Arial"/>
          <w:spacing w:val="-1"/>
          <w:sz w:val="20"/>
          <w:szCs w:val="20"/>
        </w:rPr>
        <w:t xml:space="preserve"> </w:t>
      </w:r>
      <w:r w:rsidRPr="00B929B3">
        <w:rPr>
          <w:rFonts w:ascii="Arial" w:eastAsia="Arial" w:hAnsi="Arial" w:cs="Arial"/>
          <w:sz w:val="20"/>
          <w:szCs w:val="20"/>
        </w:rPr>
        <w:t>or</w:t>
      </w:r>
      <w:r w:rsidRPr="00B929B3">
        <w:rPr>
          <w:rFonts w:ascii="Arial" w:eastAsia="Arial" w:hAnsi="Arial" w:cs="Arial"/>
          <w:spacing w:val="-1"/>
          <w:sz w:val="20"/>
          <w:szCs w:val="20"/>
        </w:rPr>
        <w:t xml:space="preserve"> </w:t>
      </w:r>
      <w:r w:rsidRPr="00B929B3">
        <w:rPr>
          <w:rFonts w:ascii="Arial" w:eastAsia="Arial" w:hAnsi="Arial" w:cs="Arial"/>
          <w:sz w:val="20"/>
          <w:szCs w:val="20"/>
        </w:rPr>
        <w:t>re-brands</w:t>
      </w:r>
      <w:r w:rsidRPr="00B929B3">
        <w:rPr>
          <w:rFonts w:ascii="Arial" w:eastAsia="Arial" w:hAnsi="Arial" w:cs="Arial"/>
          <w:spacing w:val="-1"/>
          <w:sz w:val="20"/>
          <w:szCs w:val="20"/>
        </w:rPr>
        <w:t xml:space="preserve"> </w:t>
      </w:r>
      <w:r w:rsidRPr="00B929B3">
        <w:rPr>
          <w:rFonts w:ascii="Arial" w:eastAsia="Arial" w:hAnsi="Arial" w:cs="Arial"/>
          <w:sz w:val="20"/>
          <w:szCs w:val="20"/>
        </w:rPr>
        <w:t>them,</w:t>
      </w:r>
      <w:r w:rsidRPr="00B929B3">
        <w:rPr>
          <w:rFonts w:ascii="Arial" w:eastAsia="Arial" w:hAnsi="Arial" w:cs="Arial"/>
          <w:spacing w:val="-1"/>
          <w:sz w:val="20"/>
          <w:szCs w:val="20"/>
        </w:rPr>
        <w:t xml:space="preserve"> </w:t>
      </w:r>
      <w:r w:rsidRPr="00B929B3">
        <w:rPr>
          <w:rFonts w:ascii="Arial" w:eastAsia="Arial" w:hAnsi="Arial" w:cs="Arial"/>
          <w:sz w:val="20"/>
          <w:szCs w:val="20"/>
        </w:rPr>
        <w:t>or provides them for a fee or on a beta, trial, or no-charge basis.</w:t>
      </w:r>
    </w:p>
    <w:p w14:paraId="6EB04F4A" w14:textId="77777777" w:rsidR="00DB4CF7" w:rsidRPr="002143F0" w:rsidRDefault="00DB4CF7" w:rsidP="00DB4CF7">
      <w:pPr>
        <w:rPr>
          <w:rFonts w:ascii="Arial" w:eastAsia="Arial" w:hAnsi="Arial" w:cs="Arial"/>
          <w:b/>
          <w:bCs/>
          <w:sz w:val="20"/>
          <w:szCs w:val="20"/>
        </w:rPr>
      </w:pPr>
    </w:p>
    <w:p w14:paraId="59E035F8" w14:textId="77777777" w:rsidR="00DB4CF7" w:rsidRPr="002143F0" w:rsidRDefault="00DB4CF7" w:rsidP="00DB4CF7">
      <w:pPr>
        <w:rPr>
          <w:rFonts w:ascii="Arial" w:eastAsia="Arial" w:hAnsi="Arial" w:cs="Arial"/>
          <w:b/>
          <w:bCs/>
          <w:sz w:val="20"/>
          <w:szCs w:val="20"/>
        </w:rPr>
      </w:pPr>
      <w:r w:rsidRPr="002143F0">
        <w:rPr>
          <w:rFonts w:ascii="Arial" w:eastAsia="Arial" w:hAnsi="Arial" w:cs="Arial"/>
          <w:b/>
          <w:bCs/>
          <w:sz w:val="20"/>
          <w:szCs w:val="20"/>
        </w:rPr>
        <w:t xml:space="preserve">Approach: </w:t>
      </w:r>
    </w:p>
    <w:p w14:paraId="09834E3A" w14:textId="77777777" w:rsidR="00DB4CF7" w:rsidRPr="002143F0" w:rsidRDefault="00DB4CF7" w:rsidP="00DB4CF7">
      <w:pPr>
        <w:rPr>
          <w:rFonts w:ascii="Arial" w:eastAsia="Arial" w:hAnsi="Arial" w:cs="Arial"/>
          <w:sz w:val="20"/>
          <w:szCs w:val="20"/>
        </w:rPr>
      </w:pPr>
      <w:r w:rsidRPr="002143F0">
        <w:rPr>
          <w:rFonts w:ascii="Arial" w:eastAsia="Arial" w:hAnsi="Arial" w:cs="Arial"/>
          <w:sz w:val="20"/>
          <w:szCs w:val="20"/>
        </w:rPr>
        <w:t>Review the Data Privacy responses provided from the Initial Data Request.</w:t>
      </w:r>
      <w:r w:rsidRPr="002143F0">
        <w:rPr>
          <w:rFonts w:ascii="Arial" w:eastAsia="Arial" w:hAnsi="Arial" w:cs="Arial"/>
          <w:b/>
          <w:bCs/>
          <w:sz w:val="20"/>
          <w:szCs w:val="20"/>
        </w:rPr>
        <w:t xml:space="preserve"> </w:t>
      </w:r>
      <w:r w:rsidRPr="002143F0">
        <w:rPr>
          <w:rFonts w:ascii="Arial" w:eastAsia="Arial" w:hAnsi="Arial" w:cs="Arial"/>
          <w:sz w:val="20"/>
          <w:szCs w:val="20"/>
        </w:rPr>
        <w:t xml:space="preserve">Determine if IBM is Controller or Processor of PI/SPI data in the process.  </w:t>
      </w:r>
    </w:p>
    <w:p w14:paraId="7FF04F5E" w14:textId="77777777" w:rsidR="00D771EE" w:rsidRDefault="00D771EE">
      <w:pPr>
        <w:rPr>
          <w:rFonts w:ascii="Arial" w:hAnsi="Arial" w:cs="Arial"/>
          <w:sz w:val="20"/>
          <w:szCs w:val="20"/>
        </w:rPr>
      </w:pPr>
      <w:bookmarkStart w:id="12" w:name="_Hlk133304221"/>
      <w:r>
        <w:rPr>
          <w:rFonts w:ascii="Arial" w:hAnsi="Arial" w:cs="Arial"/>
          <w:sz w:val="20"/>
          <w:szCs w:val="20"/>
        </w:rPr>
        <w:br w:type="page"/>
      </w:r>
    </w:p>
    <w:p w14:paraId="1590FFC0" w14:textId="45FFC333" w:rsidR="001E7986" w:rsidRPr="001E7986" w:rsidRDefault="001E7986" w:rsidP="001E7986">
      <w:pPr>
        <w:rPr>
          <w:rFonts w:ascii="Arial" w:hAnsi="Arial" w:cs="Arial"/>
          <w:color w:val="000000"/>
          <w:sz w:val="20"/>
          <w:szCs w:val="20"/>
        </w:rPr>
      </w:pPr>
      <w:r w:rsidRPr="001E7986">
        <w:rPr>
          <w:rFonts w:ascii="Arial" w:hAnsi="Arial" w:cs="Arial"/>
          <w:sz w:val="20"/>
          <w:szCs w:val="20"/>
        </w:rPr>
        <w:lastRenderedPageBreak/>
        <w:t>CONTROL ASSESSMENT QUESTIONS</w:t>
      </w:r>
    </w:p>
    <w:p w14:paraId="76B0266A" w14:textId="77777777" w:rsidR="001E7986" w:rsidRPr="001E7986" w:rsidRDefault="001E7986" w:rsidP="001E7986">
      <w:pPr>
        <w:rPr>
          <w:rFonts w:ascii="Arial" w:hAnsi="Arial" w:cs="Arial"/>
          <w:color w:val="000000"/>
          <w:sz w:val="20"/>
          <w:szCs w:val="20"/>
        </w:rPr>
      </w:pPr>
      <w:r w:rsidRPr="001E7986">
        <w:rPr>
          <w:rFonts w:ascii="Arial" w:hAnsi="Arial" w:cs="Arial"/>
          <w:sz w:val="20"/>
          <w:szCs w:val="20"/>
        </w:rPr>
        <w:t>Key Control Question:  2. Data Security and Privacy</w:t>
      </w:r>
    </w:p>
    <w:p w14:paraId="5EBE9D27" w14:textId="77777777" w:rsidR="001E7986" w:rsidRPr="001E7986" w:rsidRDefault="001E7986" w:rsidP="001E7986">
      <w:pPr>
        <w:rPr>
          <w:rFonts w:ascii="Arial" w:hAnsi="Arial" w:cs="Arial"/>
          <w:sz w:val="20"/>
          <w:szCs w:val="20"/>
        </w:rPr>
      </w:pPr>
      <w:r w:rsidRPr="001E7986">
        <w:rPr>
          <w:rFonts w:ascii="Arial" w:hAnsi="Arial" w:cs="Arial"/>
          <w:sz w:val="20"/>
          <w:szCs w:val="20"/>
        </w:rPr>
        <w:t>Primary Test:  Data Protection (DP001.P)</w:t>
      </w:r>
    </w:p>
    <w:p w14:paraId="3E12587A" w14:textId="298020AD" w:rsidR="00DB4CF7" w:rsidRDefault="001E7986" w:rsidP="001E7986">
      <w:pPr>
        <w:rPr>
          <w:rFonts w:ascii="Arial" w:hAnsi="Arial" w:cs="Arial"/>
          <w:sz w:val="20"/>
          <w:szCs w:val="20"/>
        </w:rPr>
      </w:pPr>
      <w:r w:rsidRPr="001E7986">
        <w:rPr>
          <w:rFonts w:ascii="Arial" w:hAnsi="Arial" w:cs="Arial"/>
          <w:sz w:val="20"/>
          <w:szCs w:val="20"/>
        </w:rPr>
        <w:t>(Continued)</w:t>
      </w:r>
    </w:p>
    <w:p w14:paraId="49AEE293" w14:textId="77777777" w:rsidR="00D771EE" w:rsidRDefault="00D771EE" w:rsidP="001E7986">
      <w:pPr>
        <w:rPr>
          <w:rFonts w:ascii="Arial" w:hAnsi="Arial" w:cs="Arial"/>
          <w:sz w:val="20"/>
          <w:szCs w:val="20"/>
        </w:rPr>
      </w:pPr>
    </w:p>
    <w:p w14:paraId="1813BCEC" w14:textId="77777777" w:rsidR="00D771EE" w:rsidRPr="002143F0" w:rsidRDefault="00D771EE" w:rsidP="00D771EE">
      <w:pPr>
        <w:rPr>
          <w:rFonts w:ascii="Arial" w:eastAsia="Arial" w:hAnsi="Arial" w:cs="Arial"/>
          <w:b/>
          <w:bCs/>
          <w:sz w:val="20"/>
          <w:szCs w:val="20"/>
          <w:u w:val="single"/>
        </w:rPr>
      </w:pPr>
    </w:p>
    <w:p w14:paraId="484360CE" w14:textId="77777777" w:rsidR="00D771EE" w:rsidRPr="002143F0" w:rsidRDefault="00D771EE" w:rsidP="00D771EE">
      <w:pPr>
        <w:rPr>
          <w:rFonts w:ascii="Arial" w:eastAsia="Arial" w:hAnsi="Arial" w:cs="Arial"/>
          <w:b/>
          <w:bCs/>
          <w:sz w:val="20"/>
          <w:szCs w:val="20"/>
          <w:u w:val="single"/>
        </w:rPr>
      </w:pPr>
      <w:r w:rsidRPr="002143F0">
        <w:rPr>
          <w:rFonts w:ascii="Arial" w:eastAsia="Arial" w:hAnsi="Arial" w:cs="Arial"/>
          <w:b/>
          <w:bCs/>
          <w:sz w:val="20"/>
          <w:szCs w:val="20"/>
          <w:u w:val="single"/>
        </w:rPr>
        <w:t xml:space="preserve">Testing: </w:t>
      </w:r>
    </w:p>
    <w:p w14:paraId="5BE5AC14" w14:textId="77777777" w:rsidR="00D771EE" w:rsidRPr="002143F0" w:rsidRDefault="00D771EE" w:rsidP="00D771EE">
      <w:pPr>
        <w:rPr>
          <w:rFonts w:ascii="Arial" w:eastAsia="Arial" w:hAnsi="Arial" w:cs="Arial"/>
          <w:b/>
          <w:bCs/>
          <w:sz w:val="20"/>
          <w:szCs w:val="20"/>
          <w:u w:val="single"/>
        </w:rPr>
      </w:pPr>
    </w:p>
    <w:p w14:paraId="15077507" w14:textId="77777777" w:rsidR="00D771EE" w:rsidRPr="002143F0" w:rsidRDefault="00D771EE" w:rsidP="00D771EE">
      <w:pPr>
        <w:rPr>
          <w:rFonts w:ascii="Arial" w:eastAsia="Arial" w:hAnsi="Arial" w:cs="Arial"/>
          <w:b/>
          <w:bCs/>
          <w:sz w:val="20"/>
          <w:szCs w:val="20"/>
          <w:u w:val="single"/>
        </w:rPr>
      </w:pPr>
      <w:r w:rsidRPr="002143F0">
        <w:rPr>
          <w:rFonts w:ascii="Arial" w:eastAsia="Arial" w:hAnsi="Arial" w:cs="Arial"/>
          <w:b/>
          <w:bCs/>
          <w:sz w:val="20"/>
          <w:szCs w:val="20"/>
          <w:u w:val="single"/>
        </w:rPr>
        <w:t>IBM as Controller</w:t>
      </w:r>
    </w:p>
    <w:p w14:paraId="5A214763" w14:textId="77777777" w:rsidR="00D771EE" w:rsidRPr="002143F0" w:rsidRDefault="00D771EE" w:rsidP="00D771EE">
      <w:pPr>
        <w:rPr>
          <w:rFonts w:ascii="Arial" w:eastAsia="Arial" w:hAnsi="Arial" w:cs="Arial"/>
          <w:sz w:val="20"/>
          <w:szCs w:val="20"/>
        </w:rPr>
      </w:pPr>
      <w:r w:rsidRPr="002143F0">
        <w:rPr>
          <w:rFonts w:ascii="Arial" w:eastAsia="Arial" w:hAnsi="Arial" w:cs="Arial"/>
          <w:sz w:val="20"/>
          <w:szCs w:val="20"/>
        </w:rPr>
        <w:t>If IBM is Controller, request a risk-based sample of Global Privacy Assessments for the processes and/or assets.</w:t>
      </w:r>
    </w:p>
    <w:p w14:paraId="49BC837F" w14:textId="77777777" w:rsidR="00D771EE" w:rsidRPr="002143F0" w:rsidRDefault="00D771EE" w:rsidP="00D771EE">
      <w:pPr>
        <w:rPr>
          <w:rFonts w:ascii="Arial" w:eastAsia="Arial" w:hAnsi="Arial" w:cs="Arial"/>
          <w:sz w:val="20"/>
          <w:szCs w:val="20"/>
        </w:rPr>
      </w:pPr>
      <w:r w:rsidRPr="002143F0">
        <w:rPr>
          <w:rFonts w:ascii="Arial" w:eastAsia="Arial" w:hAnsi="Arial" w:cs="Arial"/>
          <w:sz w:val="20"/>
          <w:szCs w:val="20"/>
        </w:rPr>
        <w:t xml:space="preserve">Complete the testing from the following link:  </w:t>
      </w:r>
      <w:hyperlink r:id="rId33">
        <w:r w:rsidRPr="002143F0">
          <w:rPr>
            <w:rStyle w:val="Hyperlink"/>
            <w:rFonts w:ascii="Arial" w:eastAsia="Arial" w:hAnsi="Arial" w:cs="Arial"/>
            <w:color w:val="auto"/>
            <w:sz w:val="20"/>
            <w:szCs w:val="20"/>
          </w:rPr>
          <w:t>https://ibm.ent.box.com/file/1198251968388</w:t>
        </w:r>
      </w:hyperlink>
    </w:p>
    <w:p w14:paraId="44C67789" w14:textId="77777777" w:rsidR="001E7986" w:rsidRPr="002143F0" w:rsidRDefault="001E7986" w:rsidP="00DB4CF7">
      <w:pPr>
        <w:rPr>
          <w:rFonts w:ascii="Arial" w:eastAsia="Arial" w:hAnsi="Arial" w:cs="Arial"/>
          <w:b/>
          <w:bCs/>
          <w:sz w:val="20"/>
          <w:szCs w:val="20"/>
          <w:u w:val="single"/>
        </w:rPr>
      </w:pPr>
    </w:p>
    <w:p w14:paraId="60D915A9" w14:textId="77777777" w:rsidR="00DB4CF7" w:rsidRPr="002143F0" w:rsidRDefault="00DB4CF7" w:rsidP="00DB4CF7">
      <w:pPr>
        <w:rPr>
          <w:rFonts w:ascii="Arial" w:eastAsia="Arial" w:hAnsi="Arial" w:cs="Arial"/>
          <w:b/>
          <w:bCs/>
          <w:sz w:val="20"/>
          <w:szCs w:val="20"/>
          <w:u w:val="single"/>
        </w:rPr>
      </w:pPr>
      <w:r w:rsidRPr="002143F0">
        <w:rPr>
          <w:rFonts w:ascii="Arial" w:eastAsia="Arial" w:hAnsi="Arial" w:cs="Arial"/>
          <w:b/>
          <w:bCs/>
          <w:sz w:val="20"/>
          <w:szCs w:val="20"/>
          <w:u w:val="single"/>
        </w:rPr>
        <w:t xml:space="preserve">IBM as Processor </w:t>
      </w:r>
    </w:p>
    <w:p w14:paraId="0320F054" w14:textId="77777777" w:rsidR="00DB4CF7" w:rsidRPr="002143F0" w:rsidRDefault="00DB4CF7" w:rsidP="00DB4CF7">
      <w:pPr>
        <w:rPr>
          <w:rFonts w:ascii="Arial" w:eastAsia="Arial" w:hAnsi="Arial" w:cs="Arial"/>
          <w:sz w:val="20"/>
          <w:szCs w:val="20"/>
        </w:rPr>
      </w:pPr>
      <w:r w:rsidRPr="002143F0">
        <w:rPr>
          <w:rFonts w:ascii="Arial" w:eastAsia="Arial" w:hAnsi="Arial" w:cs="Arial"/>
          <w:sz w:val="20"/>
          <w:szCs w:val="20"/>
        </w:rPr>
        <w:t>If IBM is Processor, select a sample of products/offerings/services provided for the in-scope activities.</w:t>
      </w:r>
    </w:p>
    <w:p w14:paraId="21B08AA1" w14:textId="77777777" w:rsidR="00DB4CF7" w:rsidRPr="002143F0" w:rsidRDefault="00DB4CF7" w:rsidP="00DB4CF7">
      <w:pPr>
        <w:rPr>
          <w:rFonts w:ascii="Arial" w:eastAsia="Arial" w:hAnsi="Arial" w:cs="Arial"/>
          <w:sz w:val="20"/>
          <w:szCs w:val="20"/>
        </w:rPr>
      </w:pPr>
      <w:r w:rsidRPr="002143F0">
        <w:rPr>
          <w:rFonts w:ascii="Arial" w:eastAsia="Arial" w:hAnsi="Arial" w:cs="Arial"/>
          <w:sz w:val="20"/>
          <w:szCs w:val="20"/>
        </w:rPr>
        <w:t xml:space="preserve">Complete the testing from the following link:  </w:t>
      </w:r>
      <w:hyperlink r:id="rId34">
        <w:r w:rsidRPr="002143F0">
          <w:rPr>
            <w:rStyle w:val="Hyperlink"/>
            <w:rFonts w:ascii="Arial" w:eastAsia="Arial" w:hAnsi="Arial" w:cs="Arial"/>
            <w:color w:val="auto"/>
            <w:sz w:val="20"/>
            <w:szCs w:val="20"/>
          </w:rPr>
          <w:t>https://ibm.ent.box.com/file/1198263127550</w:t>
        </w:r>
      </w:hyperlink>
    </w:p>
    <w:p w14:paraId="0CC2FA3E" w14:textId="77777777" w:rsidR="00DB4CF7" w:rsidRPr="002143F0" w:rsidRDefault="00DB4CF7" w:rsidP="00DB4CF7">
      <w:pPr>
        <w:rPr>
          <w:rFonts w:ascii="Arial" w:eastAsia="Arial" w:hAnsi="Arial" w:cs="Arial"/>
          <w:b/>
          <w:bCs/>
          <w:sz w:val="20"/>
          <w:szCs w:val="20"/>
          <w:u w:val="single"/>
        </w:rPr>
      </w:pPr>
    </w:p>
    <w:p w14:paraId="2F06C609" w14:textId="77777777" w:rsidR="00DB4CF7" w:rsidRPr="002143F0" w:rsidRDefault="00DB4CF7" w:rsidP="00DB4CF7">
      <w:pPr>
        <w:rPr>
          <w:rFonts w:ascii="Arial" w:eastAsia="Arial" w:hAnsi="Arial" w:cs="Arial"/>
          <w:b/>
          <w:bCs/>
          <w:sz w:val="20"/>
          <w:szCs w:val="20"/>
          <w:u w:val="single"/>
        </w:rPr>
      </w:pPr>
      <w:r w:rsidRPr="002143F0">
        <w:rPr>
          <w:rFonts w:ascii="Arial" w:eastAsia="Arial" w:hAnsi="Arial" w:cs="Arial"/>
          <w:b/>
          <w:bCs/>
          <w:sz w:val="20"/>
          <w:szCs w:val="20"/>
          <w:u w:val="single"/>
        </w:rPr>
        <w:t>IBM as both Controller and Processor</w:t>
      </w:r>
    </w:p>
    <w:p w14:paraId="31E812E0" w14:textId="77777777" w:rsidR="00DB4CF7" w:rsidRPr="002143F0" w:rsidRDefault="00DB4CF7" w:rsidP="00DB4CF7">
      <w:pPr>
        <w:rPr>
          <w:rFonts w:ascii="Arial" w:eastAsia="Arial" w:hAnsi="Arial" w:cs="Arial"/>
          <w:sz w:val="20"/>
          <w:szCs w:val="20"/>
        </w:rPr>
      </w:pPr>
      <w:r w:rsidRPr="002143F0">
        <w:rPr>
          <w:rFonts w:ascii="Arial" w:eastAsia="Arial" w:hAnsi="Arial" w:cs="Arial"/>
          <w:sz w:val="20"/>
          <w:szCs w:val="20"/>
        </w:rPr>
        <w:t xml:space="preserve">Test either IBM as Controller or Processor, do not test both.  Consider the volume and sensitivity of the controller and processor data and select the higher risk. </w:t>
      </w:r>
      <w:bookmarkEnd w:id="11"/>
      <w:bookmarkEnd w:id="12"/>
    </w:p>
    <w:p w14:paraId="073D0ABB" w14:textId="77777777" w:rsidR="00EC1607" w:rsidRPr="002143F0" w:rsidRDefault="00EC1607" w:rsidP="00DB4CF7">
      <w:pPr>
        <w:rPr>
          <w:rFonts w:ascii="Arial" w:eastAsia="Arial" w:hAnsi="Arial" w:cs="Arial"/>
          <w:sz w:val="20"/>
          <w:szCs w:val="20"/>
        </w:rPr>
      </w:pPr>
    </w:p>
    <w:p w14:paraId="39CC3B65" w14:textId="77777777" w:rsidR="00EC1607" w:rsidRPr="002143F0" w:rsidRDefault="00EC1607" w:rsidP="00DB4CF7">
      <w:pPr>
        <w:rPr>
          <w:rFonts w:ascii="Arial" w:eastAsia="Arial" w:hAnsi="Arial" w:cs="Arial"/>
          <w:sz w:val="20"/>
          <w:szCs w:val="20"/>
        </w:rPr>
      </w:pPr>
    </w:p>
    <w:p w14:paraId="48807EE2" w14:textId="77777777" w:rsidR="00EC1607" w:rsidRPr="002143F0" w:rsidRDefault="00EC1607" w:rsidP="00DB4CF7">
      <w:pPr>
        <w:rPr>
          <w:rFonts w:ascii="Arial" w:eastAsia="Arial" w:hAnsi="Arial" w:cs="Arial"/>
          <w:sz w:val="20"/>
          <w:szCs w:val="20"/>
        </w:rPr>
      </w:pPr>
    </w:p>
    <w:p w14:paraId="3414710E" w14:textId="77777777" w:rsidR="00EC1607" w:rsidRPr="002143F0" w:rsidRDefault="00EC1607" w:rsidP="00DB4CF7">
      <w:pPr>
        <w:rPr>
          <w:rFonts w:ascii="Arial" w:eastAsia="Arial" w:hAnsi="Arial" w:cs="Arial"/>
          <w:sz w:val="20"/>
          <w:szCs w:val="20"/>
        </w:rPr>
      </w:pPr>
    </w:p>
    <w:p w14:paraId="6FCAD260" w14:textId="77777777" w:rsidR="00EC1607" w:rsidRPr="002143F0" w:rsidRDefault="00EC1607" w:rsidP="00DB4CF7">
      <w:pPr>
        <w:rPr>
          <w:rFonts w:ascii="Arial" w:eastAsia="Arial" w:hAnsi="Arial" w:cs="Arial"/>
          <w:sz w:val="20"/>
          <w:szCs w:val="20"/>
        </w:rPr>
      </w:pPr>
    </w:p>
    <w:p w14:paraId="31B95B28" w14:textId="77777777" w:rsidR="00EC1607" w:rsidRPr="002143F0" w:rsidRDefault="00EC1607" w:rsidP="00DB4CF7">
      <w:pPr>
        <w:rPr>
          <w:rFonts w:ascii="Arial" w:eastAsia="Arial" w:hAnsi="Arial" w:cs="Arial"/>
          <w:sz w:val="20"/>
          <w:szCs w:val="20"/>
        </w:rPr>
      </w:pPr>
    </w:p>
    <w:p w14:paraId="04AC99D6" w14:textId="77777777" w:rsidR="00EC1607" w:rsidRPr="002143F0" w:rsidRDefault="00EC1607" w:rsidP="00DB4CF7">
      <w:pPr>
        <w:rPr>
          <w:rFonts w:ascii="Arial" w:eastAsia="Arial" w:hAnsi="Arial" w:cs="Arial"/>
          <w:sz w:val="20"/>
          <w:szCs w:val="20"/>
        </w:rPr>
      </w:pPr>
    </w:p>
    <w:p w14:paraId="5C556771" w14:textId="77777777" w:rsidR="00EC1607" w:rsidRPr="002143F0" w:rsidRDefault="00EC1607" w:rsidP="00DB4CF7">
      <w:pPr>
        <w:rPr>
          <w:rFonts w:ascii="Arial" w:eastAsia="Arial" w:hAnsi="Arial" w:cs="Arial"/>
          <w:sz w:val="20"/>
          <w:szCs w:val="20"/>
        </w:rPr>
      </w:pPr>
    </w:p>
    <w:p w14:paraId="46537D4B" w14:textId="77777777" w:rsidR="00EC1607" w:rsidRPr="002143F0" w:rsidRDefault="00EC1607" w:rsidP="00DB4CF7">
      <w:pPr>
        <w:rPr>
          <w:rFonts w:ascii="Arial" w:eastAsia="Arial" w:hAnsi="Arial" w:cs="Arial"/>
          <w:sz w:val="20"/>
          <w:szCs w:val="20"/>
        </w:rPr>
      </w:pPr>
    </w:p>
    <w:p w14:paraId="231968CA" w14:textId="77777777" w:rsidR="00EC1607" w:rsidRPr="002143F0" w:rsidRDefault="00EC1607" w:rsidP="00DB4CF7">
      <w:pPr>
        <w:rPr>
          <w:rFonts w:ascii="Arial" w:eastAsia="Arial" w:hAnsi="Arial" w:cs="Arial"/>
          <w:sz w:val="20"/>
          <w:szCs w:val="20"/>
        </w:rPr>
      </w:pPr>
    </w:p>
    <w:p w14:paraId="44A1FA98" w14:textId="77777777" w:rsidR="00EC1607" w:rsidRPr="002143F0" w:rsidRDefault="00EC1607" w:rsidP="00DB4CF7">
      <w:pPr>
        <w:rPr>
          <w:rFonts w:ascii="Arial" w:eastAsia="Arial" w:hAnsi="Arial" w:cs="Arial"/>
          <w:sz w:val="20"/>
          <w:szCs w:val="20"/>
        </w:rPr>
      </w:pPr>
    </w:p>
    <w:p w14:paraId="3CEE376B" w14:textId="77777777" w:rsidR="00EC1607" w:rsidRPr="002143F0" w:rsidRDefault="00EC1607" w:rsidP="00DB4CF7">
      <w:pPr>
        <w:rPr>
          <w:rFonts w:ascii="Arial" w:eastAsia="Arial" w:hAnsi="Arial" w:cs="Arial"/>
          <w:sz w:val="20"/>
          <w:szCs w:val="20"/>
        </w:rPr>
      </w:pPr>
    </w:p>
    <w:p w14:paraId="7CBF61D2" w14:textId="77777777" w:rsidR="00EC1607" w:rsidRPr="002143F0" w:rsidRDefault="00EC1607" w:rsidP="00DB4CF7">
      <w:pPr>
        <w:rPr>
          <w:rFonts w:ascii="Arial" w:eastAsia="Arial" w:hAnsi="Arial" w:cs="Arial"/>
          <w:sz w:val="20"/>
          <w:szCs w:val="20"/>
        </w:rPr>
      </w:pPr>
    </w:p>
    <w:p w14:paraId="2F173E9C" w14:textId="77777777" w:rsidR="00EC1607" w:rsidRPr="002143F0" w:rsidRDefault="00EC1607" w:rsidP="00DB4CF7">
      <w:pPr>
        <w:rPr>
          <w:rFonts w:ascii="Arial" w:eastAsia="Arial" w:hAnsi="Arial" w:cs="Arial"/>
          <w:sz w:val="20"/>
          <w:szCs w:val="20"/>
        </w:rPr>
      </w:pPr>
    </w:p>
    <w:p w14:paraId="39533123" w14:textId="77777777" w:rsidR="00EC1607" w:rsidRPr="002143F0" w:rsidRDefault="00EC1607" w:rsidP="00DB4CF7">
      <w:pPr>
        <w:rPr>
          <w:rFonts w:ascii="Arial" w:eastAsia="Arial" w:hAnsi="Arial" w:cs="Arial"/>
          <w:sz w:val="20"/>
          <w:szCs w:val="20"/>
        </w:rPr>
      </w:pPr>
    </w:p>
    <w:p w14:paraId="1BA0F752" w14:textId="77777777" w:rsidR="00EC1607" w:rsidRPr="002143F0" w:rsidRDefault="00EC1607" w:rsidP="00DB4CF7">
      <w:pPr>
        <w:rPr>
          <w:rFonts w:ascii="Arial" w:eastAsia="Arial" w:hAnsi="Arial" w:cs="Arial"/>
          <w:sz w:val="20"/>
          <w:szCs w:val="20"/>
        </w:rPr>
      </w:pPr>
    </w:p>
    <w:p w14:paraId="7E4702E4" w14:textId="77777777" w:rsidR="00EC1607" w:rsidRPr="002143F0" w:rsidRDefault="00EC1607" w:rsidP="00DB4CF7">
      <w:pPr>
        <w:rPr>
          <w:rFonts w:ascii="Arial" w:eastAsia="Arial" w:hAnsi="Arial" w:cs="Arial"/>
          <w:sz w:val="20"/>
          <w:szCs w:val="20"/>
        </w:rPr>
      </w:pPr>
    </w:p>
    <w:p w14:paraId="0B405C12" w14:textId="77777777" w:rsidR="00EC1607" w:rsidRPr="002143F0" w:rsidRDefault="00EC1607" w:rsidP="00DB4CF7">
      <w:pPr>
        <w:rPr>
          <w:rFonts w:ascii="Arial" w:eastAsia="Arial" w:hAnsi="Arial" w:cs="Arial"/>
          <w:sz w:val="20"/>
          <w:szCs w:val="20"/>
        </w:rPr>
      </w:pPr>
    </w:p>
    <w:p w14:paraId="34076E9A" w14:textId="77777777" w:rsidR="00EC1607" w:rsidRPr="002143F0" w:rsidRDefault="00EC1607" w:rsidP="00DB4CF7">
      <w:pPr>
        <w:rPr>
          <w:rFonts w:ascii="Arial" w:eastAsia="Arial" w:hAnsi="Arial" w:cs="Arial"/>
          <w:sz w:val="20"/>
          <w:szCs w:val="20"/>
        </w:rPr>
      </w:pPr>
    </w:p>
    <w:p w14:paraId="354EBDBC" w14:textId="77777777" w:rsidR="00EC1607" w:rsidRPr="002143F0" w:rsidRDefault="00EC1607" w:rsidP="00DB4CF7">
      <w:pPr>
        <w:rPr>
          <w:rFonts w:ascii="Arial" w:eastAsia="Arial" w:hAnsi="Arial" w:cs="Arial"/>
          <w:sz w:val="20"/>
          <w:szCs w:val="20"/>
        </w:rPr>
      </w:pPr>
    </w:p>
    <w:p w14:paraId="0D97D624" w14:textId="77777777" w:rsidR="00EC1607" w:rsidRPr="002143F0" w:rsidRDefault="00EC1607" w:rsidP="00DB4CF7">
      <w:pPr>
        <w:rPr>
          <w:rFonts w:ascii="Arial" w:eastAsia="Arial" w:hAnsi="Arial" w:cs="Arial"/>
          <w:sz w:val="20"/>
          <w:szCs w:val="20"/>
        </w:rPr>
      </w:pPr>
    </w:p>
    <w:p w14:paraId="12B891E3" w14:textId="77777777" w:rsidR="00EC1607" w:rsidRPr="002143F0" w:rsidRDefault="00EC1607" w:rsidP="00DB4CF7">
      <w:pPr>
        <w:rPr>
          <w:rFonts w:ascii="Arial" w:eastAsia="Arial" w:hAnsi="Arial" w:cs="Arial"/>
          <w:sz w:val="20"/>
          <w:szCs w:val="20"/>
        </w:rPr>
      </w:pPr>
    </w:p>
    <w:p w14:paraId="0EF6E6FA" w14:textId="77777777" w:rsidR="00EC1607" w:rsidRPr="002143F0" w:rsidRDefault="00EC1607" w:rsidP="00DB4CF7">
      <w:pPr>
        <w:rPr>
          <w:rFonts w:ascii="Arial" w:eastAsia="Arial" w:hAnsi="Arial" w:cs="Arial"/>
          <w:sz w:val="20"/>
          <w:szCs w:val="20"/>
        </w:rPr>
      </w:pPr>
    </w:p>
    <w:p w14:paraId="10CE666E" w14:textId="77777777" w:rsidR="00EC1607" w:rsidRPr="002143F0" w:rsidRDefault="00EC1607" w:rsidP="00DB4CF7">
      <w:pPr>
        <w:rPr>
          <w:rFonts w:ascii="Arial" w:eastAsia="Arial" w:hAnsi="Arial" w:cs="Arial"/>
          <w:sz w:val="20"/>
          <w:szCs w:val="20"/>
        </w:rPr>
      </w:pPr>
    </w:p>
    <w:p w14:paraId="78BFCFD4" w14:textId="77777777" w:rsidR="00EC1607" w:rsidRPr="002143F0" w:rsidRDefault="00EC1607" w:rsidP="00DB4CF7">
      <w:pPr>
        <w:rPr>
          <w:rFonts w:ascii="Arial" w:eastAsia="Arial" w:hAnsi="Arial" w:cs="Arial"/>
          <w:sz w:val="20"/>
          <w:szCs w:val="20"/>
        </w:rPr>
      </w:pPr>
    </w:p>
    <w:p w14:paraId="79AD3D67" w14:textId="77777777" w:rsidR="00EC1607" w:rsidRPr="002143F0" w:rsidRDefault="00EC1607" w:rsidP="00DB4CF7">
      <w:pPr>
        <w:rPr>
          <w:rFonts w:ascii="Arial" w:eastAsia="Arial" w:hAnsi="Arial" w:cs="Arial"/>
          <w:sz w:val="20"/>
          <w:szCs w:val="20"/>
        </w:rPr>
      </w:pPr>
    </w:p>
    <w:p w14:paraId="1DB36C83" w14:textId="77777777" w:rsidR="00EC1607" w:rsidRPr="002143F0" w:rsidRDefault="00EC1607" w:rsidP="00DB4CF7">
      <w:pPr>
        <w:rPr>
          <w:rFonts w:ascii="Arial" w:eastAsia="Arial" w:hAnsi="Arial" w:cs="Arial"/>
          <w:sz w:val="20"/>
          <w:szCs w:val="20"/>
        </w:rPr>
      </w:pPr>
    </w:p>
    <w:p w14:paraId="22A88114" w14:textId="77777777" w:rsidR="00EC1607" w:rsidRPr="002143F0" w:rsidRDefault="00EC1607" w:rsidP="00DB4CF7">
      <w:pPr>
        <w:rPr>
          <w:rFonts w:ascii="Arial" w:eastAsia="Arial" w:hAnsi="Arial" w:cs="Arial"/>
          <w:sz w:val="20"/>
          <w:szCs w:val="20"/>
        </w:rPr>
      </w:pPr>
    </w:p>
    <w:p w14:paraId="227F8A6E" w14:textId="77777777" w:rsidR="00EC1607" w:rsidRPr="002143F0" w:rsidRDefault="00EC1607" w:rsidP="00DB4CF7">
      <w:pPr>
        <w:rPr>
          <w:rFonts w:ascii="Arial" w:eastAsia="Arial" w:hAnsi="Arial" w:cs="Arial"/>
          <w:sz w:val="20"/>
          <w:szCs w:val="20"/>
        </w:rPr>
      </w:pPr>
    </w:p>
    <w:p w14:paraId="7E9D2885" w14:textId="77777777" w:rsidR="00EC1607" w:rsidRPr="002143F0" w:rsidRDefault="00EC1607" w:rsidP="00DB4CF7">
      <w:pPr>
        <w:rPr>
          <w:rFonts w:ascii="Arial" w:eastAsia="Arial" w:hAnsi="Arial" w:cs="Arial"/>
          <w:sz w:val="20"/>
          <w:szCs w:val="20"/>
        </w:rPr>
      </w:pPr>
    </w:p>
    <w:p w14:paraId="211580F7" w14:textId="77777777" w:rsidR="00EC1607" w:rsidRPr="002143F0" w:rsidRDefault="00EC1607" w:rsidP="00DB4CF7">
      <w:pPr>
        <w:rPr>
          <w:rFonts w:ascii="Arial" w:eastAsia="Arial" w:hAnsi="Arial" w:cs="Arial"/>
          <w:sz w:val="20"/>
          <w:szCs w:val="20"/>
        </w:rPr>
      </w:pPr>
    </w:p>
    <w:p w14:paraId="39561F68" w14:textId="77777777" w:rsidR="00EC1607" w:rsidRPr="002143F0" w:rsidRDefault="00EC1607" w:rsidP="00DB4CF7">
      <w:pPr>
        <w:rPr>
          <w:rFonts w:ascii="Arial" w:eastAsia="Arial" w:hAnsi="Arial" w:cs="Arial"/>
          <w:sz w:val="20"/>
          <w:szCs w:val="20"/>
        </w:rPr>
      </w:pPr>
    </w:p>
    <w:p w14:paraId="655DA77C" w14:textId="77777777" w:rsidR="00EC1607" w:rsidRPr="002143F0" w:rsidRDefault="00EC1607" w:rsidP="00DB4CF7">
      <w:pPr>
        <w:rPr>
          <w:rFonts w:ascii="Arial" w:eastAsia="Arial" w:hAnsi="Arial" w:cs="Arial"/>
          <w:sz w:val="20"/>
          <w:szCs w:val="20"/>
        </w:rPr>
      </w:pPr>
    </w:p>
    <w:p w14:paraId="7952AAFD" w14:textId="77777777" w:rsidR="00EC1607" w:rsidRPr="002143F0" w:rsidRDefault="00EC1607" w:rsidP="00DB4CF7">
      <w:pPr>
        <w:rPr>
          <w:rFonts w:ascii="Arial" w:eastAsia="Arial" w:hAnsi="Arial" w:cs="Arial"/>
          <w:sz w:val="20"/>
          <w:szCs w:val="20"/>
        </w:rPr>
      </w:pPr>
    </w:p>
    <w:p w14:paraId="290679AF" w14:textId="77777777" w:rsidR="00EC1607" w:rsidRPr="002143F0" w:rsidRDefault="00EC1607" w:rsidP="00DB4CF7">
      <w:pPr>
        <w:rPr>
          <w:rFonts w:ascii="Arial" w:eastAsia="Arial" w:hAnsi="Arial" w:cs="Arial"/>
          <w:sz w:val="20"/>
          <w:szCs w:val="20"/>
        </w:rPr>
      </w:pPr>
    </w:p>
    <w:p w14:paraId="056E8B84" w14:textId="77777777" w:rsidR="00EC1607" w:rsidRPr="002143F0" w:rsidRDefault="00EC1607" w:rsidP="00DB4CF7">
      <w:pPr>
        <w:rPr>
          <w:rFonts w:ascii="Arial" w:eastAsia="Arial" w:hAnsi="Arial" w:cs="Arial"/>
          <w:sz w:val="20"/>
          <w:szCs w:val="20"/>
        </w:rPr>
      </w:pPr>
    </w:p>
    <w:p w14:paraId="5F568B75" w14:textId="77777777" w:rsidR="00EC1607" w:rsidRPr="002143F0" w:rsidRDefault="00EC1607" w:rsidP="00DB4CF7">
      <w:pPr>
        <w:rPr>
          <w:rFonts w:ascii="Arial" w:eastAsia="Arial" w:hAnsi="Arial" w:cs="Arial"/>
          <w:sz w:val="20"/>
          <w:szCs w:val="20"/>
        </w:rPr>
      </w:pPr>
    </w:p>
    <w:p w14:paraId="6D9AAF1E" w14:textId="77777777" w:rsidR="00EC1607" w:rsidRPr="002143F0" w:rsidRDefault="00EC1607" w:rsidP="00DB4CF7">
      <w:pPr>
        <w:rPr>
          <w:rFonts w:ascii="Arial" w:eastAsia="Arial" w:hAnsi="Arial" w:cs="Arial"/>
          <w:sz w:val="20"/>
          <w:szCs w:val="20"/>
        </w:rPr>
      </w:pPr>
    </w:p>
    <w:p w14:paraId="3A9CE1AF" w14:textId="77777777" w:rsidR="00EC1607" w:rsidRPr="002143F0" w:rsidRDefault="00EC1607" w:rsidP="00EC1607">
      <w:pPr>
        <w:keepLines/>
        <w:tabs>
          <w:tab w:val="left" w:pos="4680"/>
        </w:tabs>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lastRenderedPageBreak/>
        <w:t>CONTROL ASSESSMENT QUESTIONS</w:t>
      </w:r>
    </w:p>
    <w:p w14:paraId="1F1C75AD" w14:textId="3B91A9A7" w:rsidR="002F5880" w:rsidRPr="002143F0" w:rsidRDefault="00EC1607" w:rsidP="002F5880">
      <w:pPr>
        <w:autoSpaceDE w:val="0"/>
        <w:autoSpaceDN w:val="0"/>
        <w:adjustRightInd w:val="0"/>
        <w:rPr>
          <w:rFonts w:ascii="Arial" w:eastAsia="Arial" w:hAnsi="Arial" w:cs="Arial"/>
          <w:color w:val="000000"/>
          <w:sz w:val="20"/>
          <w:szCs w:val="20"/>
        </w:rPr>
      </w:pPr>
      <w:r w:rsidRPr="002143F0">
        <w:rPr>
          <w:rFonts w:ascii="Arial" w:eastAsia="Arial" w:hAnsi="Arial" w:cs="Arial"/>
          <w:color w:val="000000" w:themeColor="text1"/>
          <w:sz w:val="20"/>
          <w:szCs w:val="20"/>
        </w:rPr>
        <w:t xml:space="preserve">Key Control Question:  2. </w:t>
      </w:r>
      <w:r w:rsidR="002F5880" w:rsidRPr="002143F0">
        <w:rPr>
          <w:rFonts w:ascii="Arial" w:eastAsia="Arial" w:hAnsi="Arial" w:cs="Arial"/>
          <w:sz w:val="20"/>
          <w:szCs w:val="20"/>
        </w:rPr>
        <w:t xml:space="preserve">Data Security </w:t>
      </w:r>
      <w:r w:rsidR="00C20734">
        <w:rPr>
          <w:rFonts w:ascii="Arial" w:eastAsia="Arial" w:hAnsi="Arial" w:cs="Arial"/>
          <w:sz w:val="20"/>
          <w:szCs w:val="20"/>
        </w:rPr>
        <w:t>and</w:t>
      </w:r>
      <w:r w:rsidR="002F5880" w:rsidRPr="002143F0">
        <w:rPr>
          <w:rFonts w:ascii="Arial" w:eastAsia="Arial" w:hAnsi="Arial" w:cs="Arial"/>
          <w:sz w:val="20"/>
          <w:szCs w:val="20"/>
        </w:rPr>
        <w:t xml:space="preserve"> Privacy</w:t>
      </w:r>
    </w:p>
    <w:p w14:paraId="0858E72B" w14:textId="3D1A2EB5" w:rsidR="00DB4CF7" w:rsidRPr="002143F0" w:rsidRDefault="00DB4CF7" w:rsidP="00DB4CF7">
      <w:pPr>
        <w:pStyle w:val="Heading3"/>
        <w:rPr>
          <w:rFonts w:eastAsia="Arial" w:cs="Arial"/>
          <w:color w:val="000000" w:themeColor="text1"/>
        </w:rPr>
      </w:pPr>
      <w:bookmarkStart w:id="13" w:name="_Toc181799071"/>
      <w:r w:rsidRPr="002143F0">
        <w:rPr>
          <w:rFonts w:eastAsia="Arial" w:cs="Arial"/>
          <w:color w:val="000000" w:themeColor="text1"/>
        </w:rPr>
        <w:t>Primary Test:  Separation of Duties (SD001.P)</w:t>
      </w:r>
      <w:bookmarkEnd w:id="13"/>
    </w:p>
    <w:p w14:paraId="55A915B7" w14:textId="77777777" w:rsidR="00DB4CF7" w:rsidRPr="002143F0" w:rsidRDefault="00DB4CF7" w:rsidP="00DB4CF7">
      <w:pPr>
        <w:autoSpaceDE w:val="0"/>
        <w:autoSpaceDN w:val="0"/>
        <w:adjustRightInd w:val="0"/>
        <w:rPr>
          <w:rFonts w:ascii="Arial" w:eastAsia="Arial" w:hAnsi="Arial" w:cs="Arial"/>
          <w:color w:val="000000" w:themeColor="text1"/>
          <w:sz w:val="20"/>
          <w:szCs w:val="20"/>
        </w:rPr>
      </w:pPr>
    </w:p>
    <w:p w14:paraId="52B2F70E" w14:textId="77777777" w:rsidR="00DB4CF7" w:rsidRPr="002143F0" w:rsidRDefault="00DB4CF7" w:rsidP="00DB4CF7">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Objective:</w:t>
      </w:r>
    </w:p>
    <w:p w14:paraId="7F04934B" w14:textId="7A593076" w:rsidR="00DB4CF7" w:rsidRPr="002143F0" w:rsidRDefault="00DB4CF7" w:rsidP="00DB4CF7">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To confirm that line organization duties were properly separated and that all transactions were appropriately approved.</w:t>
      </w:r>
    </w:p>
    <w:p w14:paraId="6D939AC8" w14:textId="77777777" w:rsidR="00DB4CF7" w:rsidRPr="002143F0" w:rsidRDefault="00DB4CF7" w:rsidP="00DB4CF7">
      <w:pPr>
        <w:autoSpaceDE w:val="0"/>
        <w:autoSpaceDN w:val="0"/>
        <w:adjustRightInd w:val="0"/>
        <w:rPr>
          <w:rFonts w:ascii="Arial" w:eastAsia="Arial" w:hAnsi="Arial" w:cs="Arial"/>
          <w:color w:val="000000" w:themeColor="text1"/>
          <w:sz w:val="20"/>
          <w:szCs w:val="20"/>
        </w:rPr>
      </w:pPr>
    </w:p>
    <w:p w14:paraId="52A5D248" w14:textId="77777777" w:rsidR="00DB4CF7" w:rsidRPr="002143F0" w:rsidRDefault="00DB4CF7" w:rsidP="00DB4CF7">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Approach:</w:t>
      </w:r>
    </w:p>
    <w:p w14:paraId="746D9357" w14:textId="2C2A037A" w:rsidR="00DB4CF7" w:rsidRPr="00890991" w:rsidRDefault="00DB4CF7" w:rsidP="00890991">
      <w:pPr>
        <w:autoSpaceDE w:val="0"/>
        <w:autoSpaceDN w:val="0"/>
        <w:adjustRightInd w:val="0"/>
        <w:rPr>
          <w:rFonts w:ascii="Arial" w:eastAsia="Arial" w:hAnsi="Arial" w:cs="Arial"/>
          <w:color w:val="000000" w:themeColor="text1"/>
          <w:sz w:val="20"/>
          <w:szCs w:val="20"/>
        </w:rPr>
      </w:pPr>
      <w:r w:rsidRPr="00890991">
        <w:rPr>
          <w:rFonts w:ascii="Arial" w:eastAsia="Arial" w:hAnsi="Arial" w:cs="Arial"/>
          <w:color w:val="000000" w:themeColor="text1"/>
          <w:sz w:val="20"/>
          <w:szCs w:val="20"/>
        </w:rPr>
        <w:t xml:space="preserve">Review system access records </w:t>
      </w:r>
      <w:r w:rsidR="00EC1607" w:rsidRPr="00890991">
        <w:rPr>
          <w:rFonts w:ascii="Arial" w:eastAsia="Arial" w:hAnsi="Arial" w:cs="Arial"/>
          <w:color w:val="000000" w:themeColor="text1"/>
          <w:sz w:val="20"/>
          <w:szCs w:val="20"/>
        </w:rPr>
        <w:t>for tools used in the ESG reporting process</w:t>
      </w:r>
      <w:r w:rsidR="002F5880" w:rsidRPr="00890991">
        <w:rPr>
          <w:rFonts w:ascii="Arial" w:eastAsia="Arial" w:hAnsi="Arial" w:cs="Arial"/>
          <w:color w:val="000000" w:themeColor="text1"/>
          <w:sz w:val="20"/>
          <w:szCs w:val="20"/>
        </w:rPr>
        <w:t>. This should include applications and tools used in gathering and retaining documentation and calculating and reporting the metrics.</w:t>
      </w:r>
      <w:r w:rsidRPr="00890991">
        <w:rPr>
          <w:rFonts w:ascii="Arial" w:eastAsia="Arial" w:hAnsi="Arial" w:cs="Arial"/>
          <w:color w:val="000000" w:themeColor="text1"/>
          <w:sz w:val="20"/>
          <w:szCs w:val="20"/>
        </w:rPr>
        <w:t xml:space="preserve"> Review access capabilities of IBM personnel to determine that no conflicting system access capabilities exist within each system and between systems for </w:t>
      </w:r>
      <w:proofErr w:type="gramStart"/>
      <w:r w:rsidRPr="00890991">
        <w:rPr>
          <w:rFonts w:ascii="Arial" w:eastAsia="Arial" w:hAnsi="Arial" w:cs="Arial"/>
          <w:color w:val="000000" w:themeColor="text1"/>
          <w:sz w:val="20"/>
          <w:szCs w:val="20"/>
        </w:rPr>
        <w:t>each individual</w:t>
      </w:r>
      <w:proofErr w:type="gramEnd"/>
      <w:r w:rsidRPr="00890991">
        <w:rPr>
          <w:rFonts w:ascii="Arial" w:eastAsia="Arial" w:hAnsi="Arial" w:cs="Arial"/>
          <w:color w:val="000000" w:themeColor="text1"/>
          <w:sz w:val="20"/>
          <w:szCs w:val="20"/>
        </w:rPr>
        <w:t xml:space="preserve">. Review the processes and related applications with management. Review </w:t>
      </w:r>
      <w:r w:rsidR="002F5880" w:rsidRPr="00890991">
        <w:rPr>
          <w:rFonts w:ascii="Arial" w:eastAsia="Arial" w:hAnsi="Arial" w:cs="Arial"/>
          <w:color w:val="000000" w:themeColor="text1"/>
          <w:sz w:val="20"/>
          <w:szCs w:val="20"/>
        </w:rPr>
        <w:t xml:space="preserve">the </w:t>
      </w:r>
      <w:r w:rsidRPr="00890991">
        <w:rPr>
          <w:rFonts w:ascii="Arial" w:eastAsia="Arial" w:hAnsi="Arial" w:cs="Arial"/>
          <w:color w:val="000000" w:themeColor="text1"/>
          <w:sz w:val="20"/>
          <w:szCs w:val="20"/>
        </w:rPr>
        <w:t>list of users of relevant systems along with what transactions they can execute. Verify that:</w:t>
      </w:r>
    </w:p>
    <w:p w14:paraId="2ABA5948" w14:textId="77777777" w:rsidR="00DB4CF7" w:rsidRPr="002143F0" w:rsidRDefault="00DB4CF7" w:rsidP="00890991">
      <w:pPr>
        <w:pStyle w:val="ListParagraph"/>
        <w:numPr>
          <w:ilvl w:val="0"/>
          <w:numId w:val="34"/>
        </w:num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Access is appropriately limited.</w:t>
      </w:r>
    </w:p>
    <w:p w14:paraId="49FFEF8E" w14:textId="77777777" w:rsidR="00DB4CF7" w:rsidRPr="002143F0" w:rsidRDefault="00DB4CF7" w:rsidP="00890991">
      <w:pPr>
        <w:pStyle w:val="ListParagraph"/>
        <w:numPr>
          <w:ilvl w:val="0"/>
          <w:numId w:val="34"/>
        </w:num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Adequate separation of duties exists.</w:t>
      </w:r>
    </w:p>
    <w:p w14:paraId="7A95F09A" w14:textId="77777777" w:rsidR="00DB4CF7" w:rsidRPr="002143F0" w:rsidRDefault="00DB4CF7" w:rsidP="00890991">
      <w:pPr>
        <w:pStyle w:val="ListParagraph"/>
        <w:numPr>
          <w:ilvl w:val="0"/>
          <w:numId w:val="34"/>
        </w:num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Timely revalidation of access occurs.</w:t>
      </w:r>
      <w:r w:rsidRPr="002143F0">
        <w:rPr>
          <w:rFonts w:ascii="Arial" w:hAnsi="Arial" w:cs="Arial"/>
          <w:color w:val="000000" w:themeColor="text1"/>
        </w:rPr>
        <w:br/>
      </w:r>
    </w:p>
    <w:p w14:paraId="653C31DD" w14:textId="77777777" w:rsidR="00DB4CF7" w:rsidRPr="00890991" w:rsidRDefault="00DB4CF7" w:rsidP="00890991">
      <w:pPr>
        <w:autoSpaceDE w:val="0"/>
        <w:autoSpaceDN w:val="0"/>
        <w:adjustRightInd w:val="0"/>
        <w:rPr>
          <w:rFonts w:ascii="Arial" w:eastAsia="Arial" w:hAnsi="Arial" w:cs="Arial"/>
          <w:color w:val="000000" w:themeColor="text1"/>
          <w:sz w:val="20"/>
          <w:szCs w:val="20"/>
        </w:rPr>
      </w:pPr>
      <w:r w:rsidRPr="00890991">
        <w:rPr>
          <w:rFonts w:ascii="Arial" w:eastAsia="Arial" w:hAnsi="Arial" w:cs="Arial"/>
          <w:color w:val="000000" w:themeColor="text1"/>
          <w:sz w:val="20"/>
          <w:szCs w:val="20"/>
        </w:rPr>
        <w:t>Determine that the line organization has developed a separation of duties assessment, and that a management system exists to review and confirm that conflicts were identified and eliminated.</w:t>
      </w:r>
      <w:r w:rsidRPr="00890991">
        <w:rPr>
          <w:rFonts w:ascii="Arial" w:hAnsi="Arial" w:cs="Arial"/>
          <w:color w:val="000000" w:themeColor="text1"/>
        </w:rPr>
        <w:br/>
      </w:r>
    </w:p>
    <w:p w14:paraId="5151D71B" w14:textId="77777777" w:rsidR="00DB4CF7" w:rsidRPr="00890991" w:rsidRDefault="00DB4CF7" w:rsidP="00890991">
      <w:pPr>
        <w:autoSpaceDE w:val="0"/>
        <w:autoSpaceDN w:val="0"/>
        <w:adjustRightInd w:val="0"/>
        <w:rPr>
          <w:rFonts w:ascii="Arial" w:eastAsia="Arial" w:hAnsi="Arial" w:cs="Arial"/>
          <w:color w:val="000000" w:themeColor="text1"/>
          <w:sz w:val="20"/>
          <w:szCs w:val="20"/>
        </w:rPr>
      </w:pPr>
      <w:r w:rsidRPr="00890991">
        <w:rPr>
          <w:rFonts w:ascii="Arial" w:eastAsia="Arial" w:hAnsi="Arial" w:cs="Arial"/>
          <w:color w:val="000000" w:themeColor="text1"/>
          <w:sz w:val="20"/>
          <w:szCs w:val="20"/>
        </w:rPr>
        <w:t>Determine that no individual has responsibility for more than one of the following related activities:</w:t>
      </w:r>
    </w:p>
    <w:p w14:paraId="4BB60F42" w14:textId="61BB008B" w:rsidR="00DB4CF7" w:rsidRPr="00471408" w:rsidRDefault="002F5880" w:rsidP="00890991">
      <w:pPr>
        <w:pStyle w:val="ListParagraph"/>
        <w:numPr>
          <w:ilvl w:val="0"/>
          <w:numId w:val="33"/>
        </w:numPr>
        <w:autoSpaceDE w:val="0"/>
        <w:autoSpaceDN w:val="0"/>
        <w:adjustRightInd w:val="0"/>
        <w:rPr>
          <w:rFonts w:ascii="Arial" w:eastAsia="Arial" w:hAnsi="Arial" w:cs="Arial"/>
          <w:sz w:val="20"/>
          <w:szCs w:val="20"/>
        </w:rPr>
      </w:pPr>
      <w:r w:rsidRPr="00471408">
        <w:rPr>
          <w:rFonts w:ascii="Arial" w:eastAsia="Arial" w:hAnsi="Arial" w:cs="Arial"/>
          <w:sz w:val="20"/>
          <w:szCs w:val="20"/>
        </w:rPr>
        <w:t>Preparing and/or changing the data and/or calculation of the metric</w:t>
      </w:r>
      <w:r w:rsidR="00DB4CF7" w:rsidRPr="00471408">
        <w:rPr>
          <w:rFonts w:ascii="Arial" w:eastAsia="Arial" w:hAnsi="Arial" w:cs="Arial"/>
          <w:sz w:val="20"/>
          <w:szCs w:val="20"/>
        </w:rPr>
        <w:t>.</w:t>
      </w:r>
    </w:p>
    <w:p w14:paraId="227438C3" w14:textId="4712DF17" w:rsidR="00DB4CF7" w:rsidRPr="00471408" w:rsidRDefault="00DB4CF7" w:rsidP="00890991">
      <w:pPr>
        <w:pStyle w:val="ListParagraph"/>
        <w:numPr>
          <w:ilvl w:val="0"/>
          <w:numId w:val="33"/>
        </w:numPr>
        <w:autoSpaceDE w:val="0"/>
        <w:autoSpaceDN w:val="0"/>
        <w:adjustRightInd w:val="0"/>
        <w:rPr>
          <w:rFonts w:ascii="Arial" w:eastAsia="Arial" w:hAnsi="Arial" w:cs="Arial"/>
          <w:sz w:val="20"/>
          <w:szCs w:val="20"/>
        </w:rPr>
      </w:pPr>
      <w:r w:rsidRPr="00471408">
        <w:rPr>
          <w:rFonts w:ascii="Arial" w:eastAsia="Arial" w:hAnsi="Arial" w:cs="Arial"/>
          <w:sz w:val="20"/>
          <w:szCs w:val="20"/>
        </w:rPr>
        <w:t xml:space="preserve">Approving </w:t>
      </w:r>
      <w:r w:rsidR="002F5880" w:rsidRPr="00471408">
        <w:rPr>
          <w:rFonts w:ascii="Arial" w:eastAsia="Arial" w:hAnsi="Arial" w:cs="Arial"/>
          <w:sz w:val="20"/>
          <w:szCs w:val="20"/>
        </w:rPr>
        <w:t>the metric and/or any changes for external reporting</w:t>
      </w:r>
      <w:r w:rsidRPr="00471408">
        <w:rPr>
          <w:rFonts w:ascii="Arial" w:eastAsia="Arial" w:hAnsi="Arial" w:cs="Arial"/>
          <w:sz w:val="20"/>
          <w:szCs w:val="20"/>
        </w:rPr>
        <w:t>.</w:t>
      </w:r>
    </w:p>
    <w:p w14:paraId="7A185904" w14:textId="399FCC96" w:rsidR="00B418AA" w:rsidRPr="00471408" w:rsidRDefault="00640AFC" w:rsidP="00890991">
      <w:pPr>
        <w:pStyle w:val="ListParagraph"/>
        <w:numPr>
          <w:ilvl w:val="0"/>
          <w:numId w:val="33"/>
        </w:numPr>
        <w:autoSpaceDE w:val="0"/>
        <w:autoSpaceDN w:val="0"/>
        <w:adjustRightInd w:val="0"/>
        <w:rPr>
          <w:rFonts w:ascii="Arial" w:eastAsia="Arial" w:hAnsi="Arial" w:cs="Arial"/>
          <w:sz w:val="20"/>
          <w:szCs w:val="20"/>
        </w:rPr>
      </w:pPr>
      <w:r w:rsidRPr="00471408">
        <w:rPr>
          <w:rFonts w:ascii="Arial" w:eastAsia="Arial" w:hAnsi="Arial" w:cs="Arial"/>
          <w:sz w:val="20"/>
          <w:szCs w:val="20"/>
        </w:rPr>
        <w:t>Reconciling data</w:t>
      </w:r>
      <w:r w:rsidR="00E25DD7">
        <w:rPr>
          <w:rFonts w:ascii="Arial" w:eastAsia="Arial" w:hAnsi="Arial" w:cs="Arial"/>
          <w:sz w:val="20"/>
          <w:szCs w:val="20"/>
        </w:rPr>
        <w:t>.</w:t>
      </w:r>
    </w:p>
    <w:p w14:paraId="286DD81B" w14:textId="77777777" w:rsidR="002F5880" w:rsidRPr="002143F0" w:rsidRDefault="002F5880" w:rsidP="002F5880">
      <w:pPr>
        <w:pStyle w:val="ListParagraph"/>
        <w:rPr>
          <w:rFonts w:ascii="Arial" w:hAnsi="Arial" w:cs="Arial"/>
        </w:rPr>
      </w:pPr>
    </w:p>
    <w:p w14:paraId="461CAA2A" w14:textId="77777777" w:rsidR="002F5880" w:rsidRPr="002143F0" w:rsidRDefault="002F5880" w:rsidP="002F5880">
      <w:pPr>
        <w:pStyle w:val="ListParagraph"/>
        <w:autoSpaceDE w:val="0"/>
        <w:autoSpaceDN w:val="0"/>
        <w:adjustRightInd w:val="0"/>
        <w:rPr>
          <w:rFonts w:ascii="Arial" w:eastAsia="Arial" w:hAnsi="Arial" w:cs="Arial"/>
          <w:color w:val="FF0000"/>
          <w:sz w:val="20"/>
          <w:szCs w:val="20"/>
        </w:rPr>
      </w:pPr>
    </w:p>
    <w:p w14:paraId="470E2E04" w14:textId="77777777" w:rsidR="00DB4CF7" w:rsidRPr="002143F0" w:rsidRDefault="00DB4CF7" w:rsidP="00DB4CF7">
      <w:pPr>
        <w:rPr>
          <w:rFonts w:ascii="Arial" w:eastAsia="Arial" w:hAnsi="Arial" w:cs="Arial"/>
          <w:color w:val="FF0000"/>
          <w:sz w:val="20"/>
          <w:szCs w:val="20"/>
        </w:rPr>
      </w:pPr>
      <w:r w:rsidRPr="002143F0">
        <w:rPr>
          <w:rFonts w:ascii="Arial" w:eastAsia="Arial" w:hAnsi="Arial" w:cs="Arial"/>
          <w:color w:val="FF0000"/>
          <w:sz w:val="20"/>
          <w:szCs w:val="20"/>
        </w:rPr>
        <w:br w:type="page"/>
      </w:r>
    </w:p>
    <w:p w14:paraId="060827CC" w14:textId="77777777" w:rsidR="00DB4CF7" w:rsidRPr="002143F0" w:rsidRDefault="00DB4CF7" w:rsidP="00DB4CF7">
      <w:pPr>
        <w:keepLines/>
        <w:tabs>
          <w:tab w:val="left" w:pos="4680"/>
        </w:tab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lastRenderedPageBreak/>
        <w:t>CONTROL ASSESSMENT QUESTIONS</w:t>
      </w:r>
    </w:p>
    <w:p w14:paraId="19DC6E30" w14:textId="23E64B9B" w:rsidR="003E3D47" w:rsidRPr="002143F0" w:rsidRDefault="14F14432" w:rsidP="3B14A73F">
      <w:pPr>
        <w:pStyle w:val="Heading2"/>
        <w:rPr>
          <w:rFonts w:eastAsia="Arial" w:cs="Arial"/>
          <w:color w:val="000000" w:themeColor="text1"/>
        </w:rPr>
      </w:pPr>
      <w:bookmarkStart w:id="14" w:name="_Toc181799072"/>
      <w:r w:rsidRPr="002143F0">
        <w:rPr>
          <w:rFonts w:eastAsia="Arial" w:cs="Arial"/>
          <w:color w:val="000000" w:themeColor="text1"/>
        </w:rPr>
        <w:t xml:space="preserve">Key Control Question:  3. </w:t>
      </w:r>
      <w:r w:rsidR="00DB4CF7" w:rsidRPr="002143F0">
        <w:rPr>
          <w:rFonts w:eastAsia="Arial" w:cs="Arial"/>
          <w:color w:val="000000" w:themeColor="text1"/>
        </w:rPr>
        <w:t>Voluntary Disclosures</w:t>
      </w:r>
      <w:bookmarkEnd w:id="14"/>
    </w:p>
    <w:p w14:paraId="774F138C" w14:textId="2FADD89F" w:rsidR="00E53800" w:rsidRPr="002143F0" w:rsidRDefault="00E53800" w:rsidP="00B14CC6">
      <w:pPr>
        <w:autoSpaceDE w:val="0"/>
        <w:autoSpaceDN w:val="0"/>
        <w:adjustRightInd w:val="0"/>
        <w:rPr>
          <w:rFonts w:ascii="Arial" w:eastAsia="Arial" w:hAnsi="Arial" w:cs="Arial"/>
          <w:color w:val="000000" w:themeColor="text1"/>
          <w:sz w:val="20"/>
          <w:szCs w:val="20"/>
        </w:rPr>
      </w:pPr>
    </w:p>
    <w:p w14:paraId="69E12057" w14:textId="77777777" w:rsidR="00E53800" w:rsidRPr="002143F0" w:rsidRDefault="0DEF17CE" w:rsidP="00B14CC6">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Objective:</w:t>
      </w:r>
    </w:p>
    <w:p w14:paraId="4B6BC9CF" w14:textId="4D2704B6" w:rsidR="002F5880" w:rsidRPr="002143F0" w:rsidRDefault="002F5880" w:rsidP="002F5880">
      <w:pPr>
        <w:autoSpaceDE w:val="0"/>
        <w:autoSpaceDN w:val="0"/>
        <w:adjustRightInd w:val="0"/>
        <w:rPr>
          <w:rFonts w:ascii="Arial" w:hAnsi="Arial" w:cs="Arial"/>
          <w:color w:val="000000" w:themeColor="text1"/>
          <w:sz w:val="20"/>
          <w:szCs w:val="20"/>
        </w:rPr>
      </w:pPr>
      <w:r w:rsidRPr="002143F0">
        <w:rPr>
          <w:rFonts w:ascii="Arial" w:hAnsi="Arial" w:cs="Arial"/>
          <w:color w:val="000000" w:themeColor="text1"/>
          <w:sz w:val="20"/>
          <w:szCs w:val="20"/>
        </w:rPr>
        <w:t>To ensure externally reported data is sufficiently supported by documented data and calculations, properly reviewed and approved by management, and aligned with IBM guidelines.</w:t>
      </w:r>
    </w:p>
    <w:p w14:paraId="065F3E21" w14:textId="77777777" w:rsidR="00E53800" w:rsidRPr="002143F0" w:rsidRDefault="00E53800" w:rsidP="00B14CC6">
      <w:pPr>
        <w:autoSpaceDE w:val="0"/>
        <w:autoSpaceDN w:val="0"/>
        <w:adjustRightInd w:val="0"/>
        <w:rPr>
          <w:rFonts w:ascii="Arial" w:eastAsia="Arial" w:hAnsi="Arial" w:cs="Arial"/>
          <w:color w:val="000000" w:themeColor="text1"/>
          <w:sz w:val="20"/>
          <w:szCs w:val="20"/>
        </w:rPr>
      </w:pPr>
    </w:p>
    <w:p w14:paraId="0EDF2F5D" w14:textId="77777777" w:rsidR="00E53800" w:rsidRPr="002143F0" w:rsidRDefault="0DEF17CE" w:rsidP="00B14CC6">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Risk/Exposure:</w:t>
      </w:r>
    </w:p>
    <w:p w14:paraId="6290FA5A" w14:textId="0ABE9A02" w:rsidR="00E53800" w:rsidRPr="002143F0" w:rsidRDefault="002F5880" w:rsidP="00B14CC6">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The release of unapproved disclosures could result in misuse or wrong messages shared and could impact IBM's reputation in the marketplace. Errors in calculations that are manual and sometimes complex could result in external disclosure misstatement and/or hinder management's ability to make decisions.</w:t>
      </w:r>
      <w:r w:rsidRPr="002143F0">
        <w:rPr>
          <w:rFonts w:ascii="Arial" w:hAnsi="Arial" w:cs="Arial"/>
          <w:color w:val="000000" w:themeColor="text1"/>
        </w:rPr>
        <w:t xml:space="preserve"> </w:t>
      </w:r>
      <w:r w:rsidRPr="002143F0">
        <w:rPr>
          <w:rFonts w:ascii="Arial" w:eastAsia="Arial" w:hAnsi="Arial" w:cs="Arial"/>
          <w:color w:val="000000" w:themeColor="text1"/>
          <w:sz w:val="20"/>
          <w:szCs w:val="20"/>
        </w:rPr>
        <w:t>The release of unapproved disclosures could result in misuse or wrong messages shared and could impact IBM's reputation in the marketplace. Errors in calculations that are manual and sometimes complex could result in external disclosure misstatement and/or hinder management's ability to make decisions.</w:t>
      </w:r>
    </w:p>
    <w:p w14:paraId="2C362367" w14:textId="77777777" w:rsidR="00E53800" w:rsidRPr="002143F0" w:rsidRDefault="00E53800" w:rsidP="00B14CC6">
      <w:pPr>
        <w:rPr>
          <w:rFonts w:ascii="Arial" w:eastAsia="Arial" w:hAnsi="Arial" w:cs="Arial"/>
          <w:color w:val="000000" w:themeColor="text1"/>
          <w:sz w:val="20"/>
          <w:szCs w:val="20"/>
        </w:rPr>
      </w:pPr>
      <w:r w:rsidRPr="002143F0">
        <w:rPr>
          <w:rFonts w:ascii="Arial" w:eastAsia="Arial" w:hAnsi="Arial" w:cs="Arial"/>
          <w:color w:val="000000" w:themeColor="text1"/>
          <w:sz w:val="20"/>
          <w:szCs w:val="20"/>
        </w:rPr>
        <w:br w:type="page"/>
      </w:r>
    </w:p>
    <w:p w14:paraId="00DEDC9E" w14:textId="37E6CC3D" w:rsidR="00E53800" w:rsidRPr="002143F0" w:rsidRDefault="0DEF17CE" w:rsidP="00B14CC6">
      <w:pPr>
        <w:keepLines/>
        <w:tabs>
          <w:tab w:val="left" w:pos="4680"/>
        </w:tab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lastRenderedPageBreak/>
        <w:t>CONTROL ASSESSMENT QUESTIONS</w:t>
      </w:r>
    </w:p>
    <w:p w14:paraId="00C2453C" w14:textId="5B306F80" w:rsidR="00E53800" w:rsidRPr="002143F0" w:rsidRDefault="0DEF17CE" w:rsidP="00B14CC6">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 xml:space="preserve">Key Control Question:  3. </w:t>
      </w:r>
      <w:r w:rsidR="008B4D8F" w:rsidRPr="002143F0">
        <w:rPr>
          <w:rFonts w:ascii="Arial" w:eastAsia="Arial" w:hAnsi="Arial" w:cs="Arial"/>
          <w:color w:val="000000" w:themeColor="text1"/>
          <w:sz w:val="20"/>
          <w:szCs w:val="20"/>
        </w:rPr>
        <w:t>Voluntary Disclosures</w:t>
      </w:r>
    </w:p>
    <w:p w14:paraId="3B5159C5" w14:textId="77777777" w:rsidR="00DB4CF7" w:rsidRPr="002143F0" w:rsidRDefault="00DB4CF7" w:rsidP="00DB4CF7">
      <w:pPr>
        <w:pStyle w:val="Heading3"/>
        <w:rPr>
          <w:rFonts w:eastAsia="Arial" w:cs="Arial"/>
        </w:rPr>
      </w:pPr>
      <w:bookmarkStart w:id="15" w:name="_Toc181799073"/>
      <w:r w:rsidRPr="002143F0">
        <w:rPr>
          <w:rFonts w:eastAsia="Arial" w:cs="Arial"/>
        </w:rPr>
        <w:t>Primary Test:  Metric Calculation and Corroboration (MC001.P)</w:t>
      </w:r>
      <w:bookmarkEnd w:id="15"/>
    </w:p>
    <w:p w14:paraId="3AEDA86B" w14:textId="77777777" w:rsidR="00DB4CF7" w:rsidRPr="002143F0" w:rsidRDefault="00DB4CF7" w:rsidP="00DB4CF7">
      <w:pPr>
        <w:autoSpaceDE w:val="0"/>
        <w:autoSpaceDN w:val="0"/>
        <w:adjustRightInd w:val="0"/>
        <w:rPr>
          <w:rFonts w:ascii="Arial" w:eastAsia="Arial" w:hAnsi="Arial" w:cs="Arial"/>
          <w:sz w:val="20"/>
          <w:szCs w:val="20"/>
        </w:rPr>
      </w:pPr>
    </w:p>
    <w:p w14:paraId="4A62E025" w14:textId="77777777" w:rsidR="00DB4CF7" w:rsidRPr="002143F0" w:rsidRDefault="00DB4CF7" w:rsidP="00DB4CF7">
      <w:pPr>
        <w:autoSpaceDE w:val="0"/>
        <w:autoSpaceDN w:val="0"/>
        <w:adjustRightInd w:val="0"/>
        <w:rPr>
          <w:rFonts w:ascii="Arial" w:eastAsia="Arial" w:hAnsi="Arial" w:cs="Arial"/>
          <w:b/>
          <w:bCs/>
          <w:sz w:val="20"/>
          <w:szCs w:val="20"/>
        </w:rPr>
      </w:pPr>
      <w:r w:rsidRPr="002143F0">
        <w:rPr>
          <w:rFonts w:ascii="Arial" w:eastAsia="Arial" w:hAnsi="Arial" w:cs="Arial"/>
          <w:b/>
          <w:bCs/>
          <w:sz w:val="20"/>
          <w:szCs w:val="20"/>
        </w:rPr>
        <w:t>Objective:</w:t>
      </w:r>
    </w:p>
    <w:p w14:paraId="4E3DCC06" w14:textId="77777777" w:rsidR="00DB4CF7" w:rsidRPr="002143F0" w:rsidRDefault="00DB4CF7" w:rsidP="00DB4CF7">
      <w:pPr>
        <w:autoSpaceDE w:val="0"/>
        <w:autoSpaceDN w:val="0"/>
        <w:adjustRightInd w:val="0"/>
        <w:rPr>
          <w:rFonts w:ascii="Arial" w:eastAsia="Arial" w:hAnsi="Arial" w:cs="Arial"/>
          <w:sz w:val="20"/>
          <w:szCs w:val="20"/>
        </w:rPr>
      </w:pPr>
      <w:r w:rsidRPr="002143F0">
        <w:rPr>
          <w:rFonts w:ascii="Arial" w:eastAsia="Arial" w:hAnsi="Arial" w:cs="Arial"/>
          <w:sz w:val="20"/>
          <w:szCs w:val="20"/>
        </w:rPr>
        <w:t>To determine whether externally disclosed metrics were supported by documented calculations and source documentation, authorized by management, and compliant with regulatory and/or IBM guidelines.</w:t>
      </w:r>
    </w:p>
    <w:p w14:paraId="33C8E131" w14:textId="77777777" w:rsidR="00DB4CF7" w:rsidRPr="002143F0" w:rsidRDefault="00DB4CF7" w:rsidP="00DB4CF7">
      <w:pPr>
        <w:autoSpaceDE w:val="0"/>
        <w:autoSpaceDN w:val="0"/>
        <w:adjustRightInd w:val="0"/>
        <w:rPr>
          <w:rFonts w:ascii="Arial" w:eastAsia="Arial" w:hAnsi="Arial" w:cs="Arial"/>
          <w:sz w:val="20"/>
          <w:szCs w:val="20"/>
        </w:rPr>
      </w:pPr>
    </w:p>
    <w:p w14:paraId="3C73D491" w14:textId="77777777" w:rsidR="00DB4CF7" w:rsidRPr="002143F0" w:rsidRDefault="00DB4CF7" w:rsidP="00DB4CF7">
      <w:pPr>
        <w:autoSpaceDE w:val="0"/>
        <w:autoSpaceDN w:val="0"/>
        <w:adjustRightInd w:val="0"/>
        <w:rPr>
          <w:rFonts w:ascii="Arial" w:eastAsia="Arial" w:hAnsi="Arial" w:cs="Arial"/>
          <w:b/>
          <w:bCs/>
          <w:sz w:val="20"/>
          <w:szCs w:val="20"/>
        </w:rPr>
      </w:pPr>
      <w:r w:rsidRPr="002143F0">
        <w:rPr>
          <w:rFonts w:ascii="Arial" w:eastAsia="Arial" w:hAnsi="Arial" w:cs="Arial"/>
          <w:b/>
          <w:bCs/>
          <w:sz w:val="20"/>
          <w:szCs w:val="20"/>
        </w:rPr>
        <w:t>Approach:</w:t>
      </w:r>
    </w:p>
    <w:p w14:paraId="3CAE0DB0" w14:textId="77777777" w:rsidR="00DB4CF7" w:rsidRPr="002143F0" w:rsidRDefault="00DB4CF7" w:rsidP="00DB4CF7">
      <w:pPr>
        <w:rPr>
          <w:rFonts w:ascii="Arial" w:hAnsi="Arial" w:cs="Arial"/>
          <w:sz w:val="20"/>
          <w:szCs w:val="20"/>
        </w:rPr>
      </w:pPr>
      <w:r w:rsidRPr="002143F0">
        <w:rPr>
          <w:rFonts w:ascii="Arial" w:hAnsi="Arial" w:cs="Arial"/>
          <w:sz w:val="20"/>
          <w:szCs w:val="20"/>
        </w:rPr>
        <w:t xml:space="preserve">Obtain a list of metrics from the most recent ESG external report. Understand which metrics are regulatory versus voluntary and whether subsidiary data is included or excluded. </w:t>
      </w:r>
    </w:p>
    <w:p w14:paraId="7C4FFE3D" w14:textId="77777777" w:rsidR="00DB4CF7" w:rsidRPr="002143F0" w:rsidRDefault="00DB4CF7" w:rsidP="00DB4CF7">
      <w:pPr>
        <w:rPr>
          <w:rFonts w:ascii="Arial" w:hAnsi="Arial" w:cs="Arial"/>
          <w:sz w:val="20"/>
          <w:szCs w:val="20"/>
        </w:rPr>
      </w:pPr>
    </w:p>
    <w:p w14:paraId="23D95A2E" w14:textId="70DFB32A" w:rsidR="00DB4CF7" w:rsidRPr="002143F0" w:rsidRDefault="00DB4CF7" w:rsidP="00DB4CF7">
      <w:pPr>
        <w:rPr>
          <w:rFonts w:ascii="Arial" w:hAnsi="Arial" w:cs="Arial"/>
          <w:sz w:val="20"/>
          <w:szCs w:val="20"/>
        </w:rPr>
      </w:pPr>
      <w:r w:rsidRPr="002143F0">
        <w:rPr>
          <w:rFonts w:ascii="Arial" w:hAnsi="Arial" w:cs="Arial"/>
          <w:sz w:val="20"/>
          <w:szCs w:val="20"/>
        </w:rPr>
        <w:t xml:space="preserve">Review with the ESG </w:t>
      </w:r>
      <w:r w:rsidR="001E7986" w:rsidRPr="002143F0">
        <w:rPr>
          <w:rFonts w:ascii="Arial" w:hAnsi="Arial" w:cs="Arial"/>
          <w:sz w:val="20"/>
          <w:szCs w:val="20"/>
        </w:rPr>
        <w:t>Controllership</w:t>
      </w:r>
      <w:r w:rsidRPr="002143F0">
        <w:rPr>
          <w:rFonts w:ascii="Arial" w:hAnsi="Arial" w:cs="Arial"/>
          <w:sz w:val="20"/>
          <w:szCs w:val="20"/>
        </w:rPr>
        <w:t xml:space="preserve"> to determine which data points are audit ready (processes and control points stable and documented). Select a sample of datapoints to test for the audit. For each sample, obtain the following:</w:t>
      </w:r>
    </w:p>
    <w:p w14:paraId="64655F77" w14:textId="77777777" w:rsidR="00DB4CF7" w:rsidRPr="002143F0" w:rsidRDefault="00DB4CF7" w:rsidP="00DB4CF7">
      <w:pPr>
        <w:pStyle w:val="ListParagraph"/>
        <w:numPr>
          <w:ilvl w:val="0"/>
          <w:numId w:val="28"/>
        </w:numPr>
        <w:spacing w:after="160" w:line="259" w:lineRule="auto"/>
        <w:rPr>
          <w:rFonts w:ascii="Arial" w:hAnsi="Arial" w:cs="Arial"/>
          <w:sz w:val="20"/>
          <w:szCs w:val="20"/>
        </w:rPr>
      </w:pPr>
      <w:r w:rsidRPr="002143F0">
        <w:rPr>
          <w:rFonts w:ascii="Arial" w:hAnsi="Arial" w:cs="Arial"/>
          <w:sz w:val="20"/>
          <w:szCs w:val="20"/>
        </w:rPr>
        <w:t>The source data / inputs for the calculation</w:t>
      </w:r>
    </w:p>
    <w:p w14:paraId="200C4062" w14:textId="77777777" w:rsidR="00DB4CF7" w:rsidRPr="002143F0" w:rsidRDefault="00DB4CF7" w:rsidP="00DB4CF7">
      <w:pPr>
        <w:pStyle w:val="ListParagraph"/>
        <w:numPr>
          <w:ilvl w:val="0"/>
          <w:numId w:val="28"/>
        </w:numPr>
        <w:spacing w:after="160" w:line="259" w:lineRule="auto"/>
        <w:rPr>
          <w:rFonts w:ascii="Arial" w:hAnsi="Arial" w:cs="Arial"/>
          <w:sz w:val="20"/>
          <w:szCs w:val="20"/>
        </w:rPr>
      </w:pPr>
      <w:r w:rsidRPr="002143F0">
        <w:rPr>
          <w:rFonts w:ascii="Arial" w:hAnsi="Arial" w:cs="Arial"/>
          <w:sz w:val="20"/>
          <w:szCs w:val="20"/>
        </w:rPr>
        <w:t>The source of the data (tool name, report name and parameters, 3</w:t>
      </w:r>
      <w:r w:rsidRPr="002143F0">
        <w:rPr>
          <w:rFonts w:ascii="Arial" w:hAnsi="Arial" w:cs="Arial"/>
          <w:sz w:val="20"/>
          <w:szCs w:val="20"/>
          <w:vertAlign w:val="superscript"/>
        </w:rPr>
        <w:t>rd</w:t>
      </w:r>
      <w:r w:rsidRPr="002143F0">
        <w:rPr>
          <w:rFonts w:ascii="Arial" w:hAnsi="Arial" w:cs="Arial"/>
          <w:sz w:val="20"/>
          <w:szCs w:val="20"/>
        </w:rPr>
        <w:t xml:space="preserve"> party, emails, etc.)</w:t>
      </w:r>
    </w:p>
    <w:p w14:paraId="110EB583" w14:textId="77777777" w:rsidR="00DB4CF7" w:rsidRPr="002143F0" w:rsidRDefault="00DB4CF7" w:rsidP="00DB4CF7">
      <w:pPr>
        <w:pStyle w:val="ListParagraph"/>
        <w:numPr>
          <w:ilvl w:val="0"/>
          <w:numId w:val="28"/>
        </w:numPr>
        <w:spacing w:after="160" w:line="259" w:lineRule="auto"/>
        <w:rPr>
          <w:rFonts w:ascii="Arial" w:hAnsi="Arial" w:cs="Arial"/>
          <w:sz w:val="20"/>
          <w:szCs w:val="20"/>
        </w:rPr>
      </w:pPr>
      <w:r w:rsidRPr="002143F0">
        <w:rPr>
          <w:rFonts w:ascii="Arial" w:hAnsi="Arial" w:cs="Arial"/>
          <w:sz w:val="20"/>
          <w:szCs w:val="20"/>
        </w:rPr>
        <w:t>The calculation for the metric, if quantitative</w:t>
      </w:r>
    </w:p>
    <w:p w14:paraId="7C56281F" w14:textId="77777777" w:rsidR="00DB4CF7" w:rsidRPr="002143F0" w:rsidRDefault="00DB4CF7" w:rsidP="00DB4CF7">
      <w:pPr>
        <w:pStyle w:val="ListParagraph"/>
        <w:numPr>
          <w:ilvl w:val="0"/>
          <w:numId w:val="28"/>
        </w:numPr>
        <w:spacing w:after="160" w:line="259" w:lineRule="auto"/>
        <w:rPr>
          <w:rFonts w:ascii="Arial" w:hAnsi="Arial" w:cs="Arial"/>
          <w:sz w:val="20"/>
          <w:szCs w:val="20"/>
        </w:rPr>
      </w:pPr>
      <w:r w:rsidRPr="002143F0">
        <w:rPr>
          <w:rFonts w:ascii="Arial" w:hAnsi="Arial" w:cs="Arial"/>
          <w:sz w:val="20"/>
          <w:szCs w:val="20"/>
        </w:rPr>
        <w:t>Dated approval of the calculation and any related review comments / email chains</w:t>
      </w:r>
    </w:p>
    <w:p w14:paraId="104E1CAF" w14:textId="77777777" w:rsidR="00DB4CF7" w:rsidRPr="002143F0" w:rsidRDefault="00DB4CF7" w:rsidP="00DB4CF7">
      <w:pPr>
        <w:rPr>
          <w:rFonts w:ascii="Arial" w:hAnsi="Arial" w:cs="Arial"/>
          <w:sz w:val="20"/>
          <w:szCs w:val="20"/>
        </w:rPr>
      </w:pPr>
      <w:r w:rsidRPr="002143F0">
        <w:rPr>
          <w:rFonts w:ascii="Arial" w:hAnsi="Arial" w:cs="Arial"/>
          <w:sz w:val="20"/>
          <w:szCs w:val="20"/>
        </w:rPr>
        <w:t>Review the data for completeness and accuracy. Perform an independent recalculation of the metric based on the data provided. Inquire of any variances.</w:t>
      </w:r>
    </w:p>
    <w:p w14:paraId="1FAF1CF3" w14:textId="77777777" w:rsidR="00DB4CF7" w:rsidRPr="002143F0" w:rsidRDefault="00DB4CF7" w:rsidP="00DB4CF7">
      <w:pPr>
        <w:rPr>
          <w:rFonts w:ascii="Arial" w:hAnsi="Arial" w:cs="Arial"/>
          <w:sz w:val="20"/>
          <w:szCs w:val="20"/>
        </w:rPr>
      </w:pPr>
    </w:p>
    <w:p w14:paraId="1BF652AC" w14:textId="77777777" w:rsidR="00DB4CF7" w:rsidRPr="002143F0" w:rsidRDefault="00DB4CF7" w:rsidP="00DB4CF7">
      <w:pPr>
        <w:rPr>
          <w:rFonts w:ascii="Arial" w:hAnsi="Arial" w:cs="Arial"/>
          <w:sz w:val="20"/>
          <w:szCs w:val="20"/>
        </w:rPr>
      </w:pPr>
      <w:r w:rsidRPr="002143F0">
        <w:rPr>
          <w:rFonts w:ascii="Arial" w:hAnsi="Arial" w:cs="Arial"/>
          <w:sz w:val="20"/>
          <w:szCs w:val="20"/>
        </w:rPr>
        <w:t>For regulatory compliance and mandatory disclosures, review the guidance to ensure the metric was calculated / reported as required. Understand whether any penalties or fines would be applicable and consider this higher risk when sampling.</w:t>
      </w:r>
    </w:p>
    <w:p w14:paraId="53CE5365" w14:textId="77777777" w:rsidR="00DB4CF7" w:rsidRPr="002143F0" w:rsidRDefault="00DB4CF7" w:rsidP="00DB4CF7">
      <w:pPr>
        <w:rPr>
          <w:rFonts w:ascii="Arial" w:hAnsi="Arial" w:cs="Arial"/>
          <w:sz w:val="20"/>
          <w:szCs w:val="20"/>
        </w:rPr>
      </w:pPr>
    </w:p>
    <w:p w14:paraId="2D622B66" w14:textId="77777777" w:rsidR="00DB4CF7" w:rsidRPr="002143F0" w:rsidRDefault="00DB4CF7" w:rsidP="00DB4CF7">
      <w:pPr>
        <w:rPr>
          <w:rFonts w:ascii="Arial" w:hAnsi="Arial" w:cs="Arial"/>
          <w:sz w:val="20"/>
          <w:szCs w:val="20"/>
        </w:rPr>
      </w:pPr>
      <w:r w:rsidRPr="002143F0">
        <w:rPr>
          <w:rFonts w:ascii="Arial" w:hAnsi="Arial" w:cs="Arial"/>
          <w:sz w:val="20"/>
          <w:szCs w:val="20"/>
        </w:rPr>
        <w:t>For all disclosures, review the process flow and control documentation and corporate guidelines to ensure the metric was calculated as documented.</w:t>
      </w:r>
    </w:p>
    <w:p w14:paraId="528FF0B9" w14:textId="77777777" w:rsidR="00CC1976" w:rsidRPr="002143F0" w:rsidRDefault="00CC1976" w:rsidP="00DB4CF7">
      <w:pPr>
        <w:rPr>
          <w:rFonts w:ascii="Arial" w:hAnsi="Arial" w:cs="Arial"/>
          <w:sz w:val="20"/>
          <w:szCs w:val="20"/>
        </w:rPr>
      </w:pPr>
    </w:p>
    <w:p w14:paraId="4BB309D5" w14:textId="49DCE47E" w:rsidR="00CC1976" w:rsidRDefault="00CC1976" w:rsidP="00CC1976">
      <w:pPr>
        <w:rPr>
          <w:rFonts w:ascii="Arial" w:hAnsi="Arial" w:cs="Arial"/>
          <w:sz w:val="20"/>
          <w:szCs w:val="20"/>
        </w:rPr>
      </w:pPr>
      <w:r w:rsidRPr="002143F0">
        <w:rPr>
          <w:rFonts w:ascii="Arial" w:hAnsi="Arial" w:cs="Arial"/>
          <w:sz w:val="20"/>
          <w:szCs w:val="20"/>
        </w:rPr>
        <w:t>Review the sources of the data against the listing of ASCA certifications completed, in progress, or planned (CAAS Global Application Risk Management (ARM) team).</w:t>
      </w:r>
      <w:r w:rsidR="009F7B70">
        <w:rPr>
          <w:rFonts w:ascii="Arial" w:hAnsi="Arial" w:cs="Arial"/>
          <w:sz w:val="20"/>
          <w:szCs w:val="20"/>
        </w:rPr>
        <w:t xml:space="preserve"> Review spreadsheets used to compile and/or calculate data.</w:t>
      </w:r>
      <w:r w:rsidRPr="002143F0">
        <w:rPr>
          <w:rFonts w:ascii="Arial" w:hAnsi="Arial" w:cs="Arial"/>
          <w:sz w:val="20"/>
          <w:szCs w:val="20"/>
        </w:rPr>
        <w:t xml:space="preserve"> Validate whether </w:t>
      </w:r>
      <w:r w:rsidR="009F7B70">
        <w:rPr>
          <w:rFonts w:ascii="Arial" w:hAnsi="Arial" w:cs="Arial"/>
          <w:sz w:val="20"/>
          <w:szCs w:val="20"/>
        </w:rPr>
        <w:t xml:space="preserve">ASCA criteria was met and/or </w:t>
      </w:r>
      <w:r w:rsidRPr="002143F0">
        <w:rPr>
          <w:rFonts w:ascii="Arial" w:hAnsi="Arial" w:cs="Arial"/>
          <w:sz w:val="20"/>
          <w:szCs w:val="20"/>
        </w:rPr>
        <w:t>the application</w:t>
      </w:r>
      <w:r w:rsidR="009F7B70">
        <w:rPr>
          <w:rFonts w:ascii="Arial" w:hAnsi="Arial" w:cs="Arial"/>
          <w:sz w:val="20"/>
          <w:szCs w:val="20"/>
        </w:rPr>
        <w:t>/spreadsheet</w:t>
      </w:r>
      <w:r w:rsidRPr="002143F0">
        <w:rPr>
          <w:rFonts w:ascii="Arial" w:hAnsi="Arial" w:cs="Arial"/>
          <w:sz w:val="20"/>
          <w:szCs w:val="20"/>
        </w:rPr>
        <w:t xml:space="preserve"> has been reported to the ARM team</w:t>
      </w:r>
      <w:r w:rsidR="00471408">
        <w:rPr>
          <w:rFonts w:ascii="Arial" w:hAnsi="Arial" w:cs="Arial"/>
          <w:sz w:val="20"/>
          <w:szCs w:val="20"/>
        </w:rPr>
        <w:t>.</w:t>
      </w:r>
    </w:p>
    <w:p w14:paraId="2807BB8E" w14:textId="77777777" w:rsidR="00CC1976" w:rsidRPr="002143F0" w:rsidRDefault="00CC1976" w:rsidP="00DB4CF7">
      <w:pPr>
        <w:rPr>
          <w:rFonts w:ascii="Arial" w:hAnsi="Arial" w:cs="Arial"/>
          <w:b/>
          <w:bCs/>
          <w:sz w:val="20"/>
          <w:szCs w:val="20"/>
        </w:rPr>
      </w:pPr>
    </w:p>
    <w:p w14:paraId="0DEED373" w14:textId="21C9F5B1" w:rsidR="00E53800" w:rsidRPr="002143F0" w:rsidRDefault="00E53800" w:rsidP="00B14CC6">
      <w:pPr>
        <w:autoSpaceDE w:val="0"/>
        <w:autoSpaceDN w:val="0"/>
        <w:adjustRightInd w:val="0"/>
        <w:rPr>
          <w:rFonts w:ascii="Arial" w:eastAsia="Arial" w:hAnsi="Arial" w:cs="Arial"/>
          <w:color w:val="FF0000"/>
          <w:sz w:val="20"/>
          <w:szCs w:val="20"/>
        </w:rPr>
      </w:pPr>
    </w:p>
    <w:p w14:paraId="15D323D3" w14:textId="77777777" w:rsidR="00AA1ADD" w:rsidRPr="002143F0" w:rsidRDefault="00AA1ADD" w:rsidP="00B14CC6">
      <w:pPr>
        <w:rPr>
          <w:rFonts w:ascii="Arial" w:eastAsia="Arial" w:hAnsi="Arial" w:cs="Arial"/>
          <w:color w:val="FF0000"/>
          <w:sz w:val="20"/>
          <w:szCs w:val="20"/>
        </w:rPr>
      </w:pPr>
      <w:r w:rsidRPr="002143F0">
        <w:rPr>
          <w:rFonts w:ascii="Arial" w:eastAsia="Arial" w:hAnsi="Arial" w:cs="Arial"/>
          <w:color w:val="FF0000"/>
          <w:sz w:val="20"/>
          <w:szCs w:val="20"/>
        </w:rPr>
        <w:br w:type="page"/>
      </w:r>
    </w:p>
    <w:p w14:paraId="38E523DC" w14:textId="3B49B5E0" w:rsidR="00AA1ADD" w:rsidRPr="002143F0" w:rsidRDefault="0DEF17CE" w:rsidP="00B14CC6">
      <w:pPr>
        <w:keepLines/>
        <w:tabs>
          <w:tab w:val="left" w:pos="4680"/>
        </w:tab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lastRenderedPageBreak/>
        <w:t>CONTROL ASSESSMENT QUESTIONS</w:t>
      </w:r>
    </w:p>
    <w:p w14:paraId="5BE34544" w14:textId="313C3667" w:rsidR="00AA1ADD" w:rsidRPr="002143F0" w:rsidRDefault="14F14432" w:rsidP="3B14A73F">
      <w:pPr>
        <w:pStyle w:val="Heading2"/>
        <w:rPr>
          <w:rFonts w:eastAsia="Arial" w:cs="Arial"/>
          <w:color w:val="000000" w:themeColor="text1"/>
        </w:rPr>
      </w:pPr>
      <w:bookmarkStart w:id="16" w:name="_Toc181799074"/>
      <w:r w:rsidRPr="002143F0">
        <w:rPr>
          <w:rFonts w:eastAsia="Arial" w:cs="Arial"/>
          <w:color w:val="000000" w:themeColor="text1"/>
        </w:rPr>
        <w:t xml:space="preserve">Key Control Question:  4. </w:t>
      </w:r>
      <w:r w:rsidR="00DB4CF7" w:rsidRPr="002143F0">
        <w:rPr>
          <w:rFonts w:eastAsia="Arial" w:cs="Arial"/>
          <w:color w:val="000000" w:themeColor="text1"/>
        </w:rPr>
        <w:t>Monitoring and Management Review (Substantiation and Validation)</w:t>
      </w:r>
      <w:bookmarkEnd w:id="16"/>
    </w:p>
    <w:p w14:paraId="54677F1D" w14:textId="21845D9E" w:rsidR="00AA1ADD" w:rsidRPr="002143F0" w:rsidRDefault="00AA1ADD" w:rsidP="00B14CC6">
      <w:pPr>
        <w:autoSpaceDE w:val="0"/>
        <w:autoSpaceDN w:val="0"/>
        <w:adjustRightInd w:val="0"/>
        <w:rPr>
          <w:rFonts w:ascii="Arial" w:eastAsia="Arial" w:hAnsi="Arial" w:cs="Arial"/>
          <w:color w:val="000000" w:themeColor="text1"/>
          <w:sz w:val="20"/>
          <w:szCs w:val="20"/>
        </w:rPr>
      </w:pPr>
    </w:p>
    <w:p w14:paraId="4783D310" w14:textId="77777777" w:rsidR="00AA1ADD" w:rsidRPr="002143F0" w:rsidRDefault="0DEF17CE" w:rsidP="00B14CC6">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Objective:</w:t>
      </w:r>
    </w:p>
    <w:p w14:paraId="185FF135" w14:textId="11F734D4" w:rsidR="00AA1ADD" w:rsidRPr="002143F0" w:rsidRDefault="005166E4" w:rsidP="00B14CC6">
      <w:pPr>
        <w:autoSpaceDE w:val="0"/>
        <w:autoSpaceDN w:val="0"/>
        <w:adjustRightInd w:val="0"/>
        <w:rPr>
          <w:rFonts w:ascii="Arial" w:eastAsia="Arial" w:hAnsi="Arial" w:cs="Arial"/>
          <w:color w:val="000000" w:themeColor="text1"/>
          <w:sz w:val="20"/>
          <w:szCs w:val="20"/>
        </w:rPr>
      </w:pPr>
      <w:r w:rsidRPr="002143F0">
        <w:rPr>
          <w:rFonts w:ascii="Arial" w:hAnsi="Arial" w:cs="Arial"/>
          <w:color w:val="000000" w:themeColor="text1"/>
          <w:sz w:val="20"/>
          <w:szCs w:val="20"/>
        </w:rPr>
        <w:t>To validate management monitoring, review, and change management processes and controls were documented and executed.</w:t>
      </w:r>
    </w:p>
    <w:p w14:paraId="32B64829" w14:textId="77777777" w:rsidR="00B418AA" w:rsidRPr="002143F0" w:rsidRDefault="00B418AA" w:rsidP="00B14CC6">
      <w:pPr>
        <w:autoSpaceDE w:val="0"/>
        <w:autoSpaceDN w:val="0"/>
        <w:adjustRightInd w:val="0"/>
        <w:rPr>
          <w:rFonts w:ascii="Arial" w:eastAsia="Arial" w:hAnsi="Arial" w:cs="Arial"/>
          <w:b/>
          <w:bCs/>
          <w:color w:val="000000" w:themeColor="text1"/>
          <w:sz w:val="20"/>
          <w:szCs w:val="20"/>
        </w:rPr>
      </w:pPr>
    </w:p>
    <w:p w14:paraId="33B5322E" w14:textId="131BF5ED" w:rsidR="00AA1ADD" w:rsidRPr="002143F0" w:rsidRDefault="0DEF17CE" w:rsidP="00B14CC6">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Risk/Exposure:</w:t>
      </w:r>
    </w:p>
    <w:p w14:paraId="32BED1B0" w14:textId="1DFD82AF" w:rsidR="00AA1ADD" w:rsidRPr="002143F0" w:rsidRDefault="008B4D8F" w:rsidP="00B14CC6">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Lack of controls over the monitoring and management review of reporting could lead to inaccurate and/or unauthorized disclosures. Inconsistent/undocumented and/or unapproved methodology for changes could lead to inaccurate disclosures and reputational damage.</w:t>
      </w:r>
    </w:p>
    <w:p w14:paraId="27A7A3D7" w14:textId="77777777" w:rsidR="00B40CD4" w:rsidRPr="002143F0" w:rsidRDefault="00B40CD4" w:rsidP="00B14CC6">
      <w:pPr>
        <w:rPr>
          <w:rFonts w:ascii="Arial" w:eastAsia="Arial" w:hAnsi="Arial" w:cs="Arial"/>
          <w:color w:val="FF0000"/>
          <w:sz w:val="20"/>
          <w:szCs w:val="20"/>
        </w:rPr>
      </w:pPr>
      <w:r w:rsidRPr="002143F0">
        <w:rPr>
          <w:rFonts w:ascii="Arial" w:eastAsia="Arial" w:hAnsi="Arial" w:cs="Arial"/>
          <w:color w:val="FF0000"/>
          <w:sz w:val="20"/>
          <w:szCs w:val="20"/>
        </w:rPr>
        <w:br w:type="page"/>
      </w:r>
    </w:p>
    <w:p w14:paraId="6C010011" w14:textId="433371F5" w:rsidR="00B40CD4" w:rsidRPr="002143F0" w:rsidRDefault="0DEF17CE" w:rsidP="00B14CC6">
      <w:pPr>
        <w:keepLines/>
        <w:tabs>
          <w:tab w:val="left" w:pos="4680"/>
        </w:tab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lastRenderedPageBreak/>
        <w:t>CONTROL ASSESSMENT QUESTIONS</w:t>
      </w:r>
    </w:p>
    <w:p w14:paraId="3256F9D5" w14:textId="38BB60E7" w:rsidR="005166E4" w:rsidRPr="002143F0" w:rsidRDefault="005166E4" w:rsidP="00B14CC6">
      <w:pPr>
        <w:keepLines/>
        <w:tabs>
          <w:tab w:val="left" w:pos="4680"/>
        </w:tab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Key Control Question: 4. Monitoring and Management Review (Substantiation and Validation)</w:t>
      </w:r>
    </w:p>
    <w:p w14:paraId="2975BA0C" w14:textId="77777777" w:rsidR="005166E4" w:rsidRPr="002143F0" w:rsidRDefault="005166E4" w:rsidP="005166E4">
      <w:pPr>
        <w:pStyle w:val="Heading3"/>
        <w:rPr>
          <w:rFonts w:eastAsia="Arial" w:cs="Arial"/>
          <w:color w:val="000000" w:themeColor="text1"/>
        </w:rPr>
      </w:pPr>
      <w:bookmarkStart w:id="17" w:name="_Toc181799075"/>
      <w:r w:rsidRPr="002143F0">
        <w:rPr>
          <w:rFonts w:eastAsia="Arial" w:cs="Arial"/>
          <w:color w:val="000000" w:themeColor="text1"/>
        </w:rPr>
        <w:t>Primary Test:  Monitoring and Review (MM001.P)</w:t>
      </w:r>
      <w:bookmarkEnd w:id="17"/>
    </w:p>
    <w:p w14:paraId="246F1C41" w14:textId="77777777" w:rsidR="005166E4" w:rsidRPr="002143F0" w:rsidRDefault="005166E4" w:rsidP="005166E4">
      <w:pPr>
        <w:autoSpaceDE w:val="0"/>
        <w:autoSpaceDN w:val="0"/>
        <w:adjustRightInd w:val="0"/>
        <w:rPr>
          <w:rFonts w:ascii="Arial" w:eastAsia="Arial" w:hAnsi="Arial" w:cs="Arial"/>
          <w:color w:val="000000" w:themeColor="text1"/>
          <w:sz w:val="20"/>
          <w:szCs w:val="20"/>
        </w:rPr>
      </w:pPr>
    </w:p>
    <w:p w14:paraId="559B9E70" w14:textId="77777777" w:rsidR="005166E4" w:rsidRPr="002143F0" w:rsidRDefault="005166E4" w:rsidP="005166E4">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Objective:</w:t>
      </w:r>
    </w:p>
    <w:p w14:paraId="4E1A0AB3" w14:textId="7C640DEA" w:rsidR="005166E4" w:rsidRPr="002143F0" w:rsidRDefault="005166E4" w:rsidP="005166E4">
      <w:pPr>
        <w:autoSpaceDE w:val="0"/>
        <w:autoSpaceDN w:val="0"/>
        <w:adjustRightInd w:val="0"/>
        <w:rPr>
          <w:rFonts w:ascii="Arial" w:hAnsi="Arial" w:cs="Arial"/>
          <w:sz w:val="20"/>
          <w:szCs w:val="20"/>
        </w:rPr>
      </w:pPr>
      <w:r w:rsidRPr="002143F0">
        <w:rPr>
          <w:rFonts w:ascii="Arial" w:hAnsi="Arial" w:cs="Arial"/>
          <w:color w:val="000000" w:themeColor="text1"/>
          <w:sz w:val="20"/>
          <w:szCs w:val="20"/>
        </w:rPr>
        <w:t xml:space="preserve">To validate management monitoring and review processes and controls were documented and executed. </w:t>
      </w:r>
      <w:r w:rsidRPr="002143F0">
        <w:rPr>
          <w:rFonts w:ascii="Arial" w:hAnsi="Arial" w:cs="Arial"/>
          <w:sz w:val="20"/>
          <w:szCs w:val="20"/>
        </w:rPr>
        <w:br/>
      </w:r>
    </w:p>
    <w:p w14:paraId="581950F7" w14:textId="77777777" w:rsidR="005166E4" w:rsidRPr="002143F0" w:rsidRDefault="005166E4" w:rsidP="005166E4">
      <w:pPr>
        <w:autoSpaceDE w:val="0"/>
        <w:autoSpaceDN w:val="0"/>
        <w:adjustRightInd w:val="0"/>
        <w:rPr>
          <w:rFonts w:ascii="Arial" w:hAnsi="Arial" w:cs="Arial"/>
          <w:b/>
          <w:bCs/>
          <w:sz w:val="20"/>
          <w:szCs w:val="20"/>
        </w:rPr>
      </w:pPr>
      <w:r w:rsidRPr="002143F0">
        <w:rPr>
          <w:rFonts w:ascii="Arial" w:hAnsi="Arial" w:cs="Arial"/>
          <w:b/>
          <w:bCs/>
          <w:sz w:val="20"/>
          <w:szCs w:val="20"/>
        </w:rPr>
        <w:t>Approach:</w:t>
      </w:r>
    </w:p>
    <w:p w14:paraId="5C8E888C" w14:textId="77777777" w:rsidR="00B418AA" w:rsidRDefault="005166E4" w:rsidP="005166E4">
      <w:pPr>
        <w:rPr>
          <w:rFonts w:ascii="Arial" w:hAnsi="Arial" w:cs="Arial"/>
          <w:sz w:val="20"/>
          <w:szCs w:val="20"/>
        </w:rPr>
      </w:pPr>
      <w:r w:rsidRPr="002143F0">
        <w:rPr>
          <w:rFonts w:ascii="Arial" w:hAnsi="Arial" w:cs="Arial"/>
          <w:sz w:val="20"/>
          <w:szCs w:val="20"/>
        </w:rPr>
        <w:t xml:space="preserve">Inquire to understand the management review process in place prior to finalizing reported data. </w:t>
      </w:r>
    </w:p>
    <w:p w14:paraId="44543216" w14:textId="77777777" w:rsidR="009F7B70" w:rsidRPr="002143F0" w:rsidRDefault="009F7B70" w:rsidP="005166E4">
      <w:pPr>
        <w:rPr>
          <w:rFonts w:ascii="Arial" w:hAnsi="Arial" w:cs="Arial"/>
          <w:sz w:val="20"/>
          <w:szCs w:val="20"/>
        </w:rPr>
      </w:pPr>
    </w:p>
    <w:p w14:paraId="5E6AA076" w14:textId="77777777" w:rsidR="00B418AA" w:rsidRDefault="005166E4" w:rsidP="005166E4">
      <w:pPr>
        <w:rPr>
          <w:rFonts w:ascii="Arial" w:hAnsi="Arial" w:cs="Arial"/>
          <w:sz w:val="20"/>
          <w:szCs w:val="20"/>
        </w:rPr>
      </w:pPr>
      <w:r w:rsidRPr="002143F0">
        <w:rPr>
          <w:rFonts w:ascii="Arial" w:hAnsi="Arial" w:cs="Arial"/>
          <w:sz w:val="20"/>
          <w:szCs w:val="20"/>
        </w:rPr>
        <w:t xml:space="preserve">Validate that externally reported metrics were appropriately reviewed and approved. </w:t>
      </w:r>
    </w:p>
    <w:p w14:paraId="037E69C8" w14:textId="77777777" w:rsidR="009F7B70" w:rsidRPr="002143F0" w:rsidRDefault="009F7B70" w:rsidP="005166E4">
      <w:pPr>
        <w:rPr>
          <w:rFonts w:ascii="Arial" w:hAnsi="Arial" w:cs="Arial"/>
          <w:sz w:val="20"/>
          <w:szCs w:val="20"/>
        </w:rPr>
      </w:pPr>
    </w:p>
    <w:p w14:paraId="5E43E8B3" w14:textId="631958A5" w:rsidR="005166E4" w:rsidRDefault="005166E4" w:rsidP="005166E4">
      <w:pPr>
        <w:rPr>
          <w:rFonts w:ascii="Arial" w:hAnsi="Arial" w:cs="Arial"/>
          <w:sz w:val="20"/>
          <w:szCs w:val="20"/>
        </w:rPr>
      </w:pPr>
      <w:r w:rsidRPr="002143F0">
        <w:rPr>
          <w:rFonts w:ascii="Arial" w:hAnsi="Arial" w:cs="Arial"/>
          <w:sz w:val="20"/>
          <w:szCs w:val="20"/>
        </w:rPr>
        <w:t>Validate that the reported metrics agreed to the final support file.</w:t>
      </w:r>
    </w:p>
    <w:p w14:paraId="5F552BE3" w14:textId="77777777" w:rsidR="009F7B70" w:rsidRDefault="009F7B70" w:rsidP="005166E4">
      <w:pPr>
        <w:rPr>
          <w:rFonts w:ascii="Arial" w:hAnsi="Arial" w:cs="Arial"/>
          <w:sz w:val="20"/>
          <w:szCs w:val="20"/>
        </w:rPr>
      </w:pPr>
    </w:p>
    <w:p w14:paraId="28451266" w14:textId="155EE0BB" w:rsidR="009F7B70" w:rsidRPr="002143F0" w:rsidRDefault="009F7B70" w:rsidP="005166E4">
      <w:pPr>
        <w:rPr>
          <w:rFonts w:ascii="Arial" w:hAnsi="Arial" w:cs="Arial"/>
          <w:sz w:val="20"/>
          <w:szCs w:val="20"/>
        </w:rPr>
      </w:pPr>
      <w:r>
        <w:rPr>
          <w:rFonts w:ascii="Arial" w:hAnsi="Arial" w:cs="Arial"/>
          <w:sz w:val="20"/>
          <w:szCs w:val="20"/>
        </w:rPr>
        <w:t>Inquire of the strategy for goal attainment</w:t>
      </w:r>
      <w:r w:rsidR="00FC743A">
        <w:rPr>
          <w:rFonts w:ascii="Arial" w:hAnsi="Arial" w:cs="Arial"/>
          <w:sz w:val="20"/>
          <w:szCs w:val="20"/>
        </w:rPr>
        <w:t xml:space="preserve"> of metrics</w:t>
      </w:r>
      <w:r>
        <w:rPr>
          <w:rFonts w:ascii="Arial" w:hAnsi="Arial" w:cs="Arial"/>
          <w:sz w:val="20"/>
          <w:szCs w:val="20"/>
        </w:rPr>
        <w:t xml:space="preserve">. </w:t>
      </w:r>
      <w:r w:rsidR="00FC743A">
        <w:rPr>
          <w:rFonts w:ascii="Arial" w:hAnsi="Arial" w:cs="Arial"/>
          <w:sz w:val="20"/>
          <w:szCs w:val="20"/>
        </w:rPr>
        <w:t>Understand what steps are being taken to ensure we achieve the metric by the stated date and what is done when we know a metric is not on track.</w:t>
      </w:r>
    </w:p>
    <w:p w14:paraId="6E42F41D" w14:textId="77777777" w:rsidR="005166E4" w:rsidRPr="002143F0" w:rsidRDefault="005166E4" w:rsidP="005166E4">
      <w:pPr>
        <w:autoSpaceDE w:val="0"/>
        <w:autoSpaceDN w:val="0"/>
        <w:adjustRightInd w:val="0"/>
        <w:rPr>
          <w:rFonts w:ascii="Arial" w:hAnsi="Arial" w:cs="Arial"/>
          <w:sz w:val="20"/>
          <w:szCs w:val="20"/>
        </w:rPr>
      </w:pPr>
    </w:p>
    <w:p w14:paraId="199BFB9E" w14:textId="77777777" w:rsidR="005166E4" w:rsidRPr="002143F0" w:rsidRDefault="005166E4" w:rsidP="005166E4">
      <w:pPr>
        <w:autoSpaceDE w:val="0"/>
        <w:autoSpaceDN w:val="0"/>
        <w:adjustRightInd w:val="0"/>
        <w:rPr>
          <w:rFonts w:ascii="Arial" w:hAnsi="Arial" w:cs="Arial"/>
          <w:sz w:val="20"/>
          <w:szCs w:val="20"/>
        </w:rPr>
      </w:pPr>
    </w:p>
    <w:p w14:paraId="27D7D062" w14:textId="77777777" w:rsidR="005166E4" w:rsidRPr="002143F0" w:rsidRDefault="005166E4" w:rsidP="005166E4">
      <w:pPr>
        <w:autoSpaceDE w:val="0"/>
        <w:autoSpaceDN w:val="0"/>
        <w:adjustRightInd w:val="0"/>
        <w:rPr>
          <w:rFonts w:ascii="Arial" w:hAnsi="Arial" w:cs="Arial"/>
          <w:sz w:val="20"/>
          <w:szCs w:val="20"/>
        </w:rPr>
      </w:pPr>
    </w:p>
    <w:p w14:paraId="1D620463" w14:textId="77777777" w:rsidR="005166E4" w:rsidRPr="002143F0" w:rsidRDefault="005166E4" w:rsidP="005166E4">
      <w:pPr>
        <w:pStyle w:val="ListParagraph"/>
        <w:numPr>
          <w:ilvl w:val="0"/>
          <w:numId w:val="30"/>
        </w:numPr>
        <w:autoSpaceDE w:val="0"/>
        <w:autoSpaceDN w:val="0"/>
        <w:adjustRightInd w:val="0"/>
        <w:rPr>
          <w:rFonts w:ascii="Arial" w:hAnsi="Arial" w:cs="Arial"/>
          <w:sz w:val="20"/>
          <w:szCs w:val="20"/>
        </w:rPr>
      </w:pPr>
      <w:r w:rsidRPr="002143F0">
        <w:rPr>
          <w:rFonts w:ascii="Arial" w:eastAsia="Arial" w:hAnsi="Arial" w:cs="Arial"/>
          <w:color w:val="FF0000"/>
          <w:sz w:val="20"/>
          <w:szCs w:val="20"/>
        </w:rPr>
        <w:br w:type="page"/>
      </w:r>
    </w:p>
    <w:p w14:paraId="544F1A10" w14:textId="77777777" w:rsidR="005166E4" w:rsidRPr="002143F0" w:rsidRDefault="005166E4" w:rsidP="005166E4">
      <w:pPr>
        <w:keepLines/>
        <w:tabs>
          <w:tab w:val="left" w:pos="4680"/>
        </w:tab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lastRenderedPageBreak/>
        <w:t>CONTROL ASSESSMENT QUESTIONS</w:t>
      </w:r>
    </w:p>
    <w:p w14:paraId="412604C3" w14:textId="5B67D895" w:rsidR="005166E4" w:rsidRPr="002143F0" w:rsidRDefault="005166E4" w:rsidP="005166E4">
      <w:pPr>
        <w:keepLines/>
        <w:tabs>
          <w:tab w:val="left" w:pos="4680"/>
        </w:tab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Key Control Question: 4. Monitoring and Management Review (Substantiation and Validation)</w:t>
      </w:r>
    </w:p>
    <w:p w14:paraId="529ADDBE" w14:textId="0EB75DF6" w:rsidR="005166E4" w:rsidRPr="002143F0" w:rsidRDefault="005166E4" w:rsidP="005166E4">
      <w:pPr>
        <w:pStyle w:val="Heading3"/>
        <w:rPr>
          <w:rFonts w:cs="Arial"/>
          <w:szCs w:val="20"/>
        </w:rPr>
      </w:pPr>
      <w:bookmarkStart w:id="18" w:name="_Toc181799076"/>
      <w:r w:rsidRPr="002143F0">
        <w:rPr>
          <w:rFonts w:cs="Arial"/>
          <w:szCs w:val="20"/>
        </w:rPr>
        <w:t xml:space="preserve">Primary Test: </w:t>
      </w:r>
      <w:r w:rsidR="00426AA8">
        <w:rPr>
          <w:rFonts w:cs="Arial"/>
          <w:szCs w:val="20"/>
        </w:rPr>
        <w:t xml:space="preserve"> </w:t>
      </w:r>
      <w:r w:rsidRPr="002143F0">
        <w:rPr>
          <w:rFonts w:cs="Arial"/>
          <w:szCs w:val="20"/>
        </w:rPr>
        <w:t>Change Management (CM001.P)</w:t>
      </w:r>
      <w:bookmarkEnd w:id="18"/>
    </w:p>
    <w:p w14:paraId="2768F44F" w14:textId="77777777" w:rsidR="005166E4" w:rsidRPr="002143F0" w:rsidRDefault="005166E4" w:rsidP="005166E4">
      <w:pPr>
        <w:rPr>
          <w:rFonts w:ascii="Arial" w:hAnsi="Arial" w:cs="Arial"/>
          <w:sz w:val="20"/>
          <w:szCs w:val="20"/>
        </w:rPr>
      </w:pPr>
    </w:p>
    <w:p w14:paraId="345B9A2B" w14:textId="77777777" w:rsidR="005166E4" w:rsidRPr="002143F0" w:rsidRDefault="005166E4" w:rsidP="005166E4">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Objective:</w:t>
      </w:r>
    </w:p>
    <w:p w14:paraId="39362722" w14:textId="612D9D94" w:rsidR="005166E4" w:rsidRPr="002143F0" w:rsidRDefault="005166E4" w:rsidP="005166E4">
      <w:pPr>
        <w:autoSpaceDE w:val="0"/>
        <w:autoSpaceDN w:val="0"/>
        <w:adjustRightInd w:val="0"/>
        <w:rPr>
          <w:rFonts w:ascii="Arial" w:hAnsi="Arial" w:cs="Arial"/>
          <w:sz w:val="20"/>
          <w:szCs w:val="20"/>
        </w:rPr>
      </w:pPr>
      <w:r w:rsidRPr="002143F0">
        <w:rPr>
          <w:rFonts w:ascii="Arial" w:hAnsi="Arial" w:cs="Arial"/>
          <w:color w:val="000000" w:themeColor="text1"/>
          <w:sz w:val="20"/>
          <w:szCs w:val="20"/>
        </w:rPr>
        <w:t xml:space="preserve">To validate change management processes and controls were documented and executed. </w:t>
      </w:r>
      <w:r w:rsidRPr="002143F0">
        <w:rPr>
          <w:rFonts w:ascii="Arial" w:hAnsi="Arial" w:cs="Arial"/>
          <w:sz w:val="20"/>
          <w:szCs w:val="20"/>
        </w:rPr>
        <w:br/>
      </w:r>
    </w:p>
    <w:p w14:paraId="6D881013" w14:textId="77777777" w:rsidR="005166E4" w:rsidRPr="002143F0" w:rsidRDefault="005166E4" w:rsidP="005166E4">
      <w:pPr>
        <w:autoSpaceDE w:val="0"/>
        <w:autoSpaceDN w:val="0"/>
        <w:adjustRightInd w:val="0"/>
        <w:rPr>
          <w:rFonts w:ascii="Arial" w:hAnsi="Arial" w:cs="Arial"/>
          <w:b/>
          <w:bCs/>
          <w:sz w:val="20"/>
          <w:szCs w:val="20"/>
        </w:rPr>
      </w:pPr>
      <w:r w:rsidRPr="002143F0">
        <w:rPr>
          <w:rFonts w:ascii="Arial" w:hAnsi="Arial" w:cs="Arial"/>
          <w:b/>
          <w:bCs/>
          <w:sz w:val="20"/>
          <w:szCs w:val="20"/>
        </w:rPr>
        <w:t>Approach:</w:t>
      </w:r>
    </w:p>
    <w:p w14:paraId="49102937" w14:textId="2D9C3D3F" w:rsidR="002F00EF" w:rsidRPr="002143F0" w:rsidRDefault="002F00EF" w:rsidP="002F00EF">
      <w:pPr>
        <w:rPr>
          <w:rFonts w:ascii="Arial" w:hAnsi="Arial" w:cs="Arial"/>
          <w:sz w:val="20"/>
          <w:szCs w:val="20"/>
        </w:rPr>
      </w:pPr>
      <w:r w:rsidRPr="002143F0">
        <w:rPr>
          <w:rFonts w:ascii="Arial" w:hAnsi="Arial" w:cs="Arial"/>
          <w:sz w:val="20"/>
          <w:szCs w:val="20"/>
        </w:rPr>
        <w:t xml:space="preserve">Inquire of whether there were any changes to the metric or in the methodology of determining the metric since the prior report (or any planned for the future report). If so, obtain </w:t>
      </w:r>
      <w:r w:rsidR="005166E4" w:rsidRPr="002143F0">
        <w:rPr>
          <w:rFonts w:ascii="Arial" w:hAnsi="Arial" w:cs="Arial"/>
          <w:sz w:val="20"/>
          <w:szCs w:val="20"/>
        </w:rPr>
        <w:t>a listing of metrics that have changed since the prior external report or are planned to change prior to the next report. Inquire of the change management and validate the process was followed for a sample of metrics</w:t>
      </w:r>
      <w:r w:rsidRPr="002143F0">
        <w:rPr>
          <w:rFonts w:ascii="Arial" w:hAnsi="Arial" w:cs="Arial"/>
          <w:sz w:val="20"/>
          <w:szCs w:val="20"/>
        </w:rPr>
        <w:t>. If it is a change for the upcoming report, obtain available supporting documentation for the change and validate that the change management process will be executed.</w:t>
      </w:r>
    </w:p>
    <w:p w14:paraId="5114F073" w14:textId="77777777" w:rsidR="005166E4" w:rsidRPr="002143F0" w:rsidRDefault="005166E4" w:rsidP="005166E4">
      <w:pPr>
        <w:rPr>
          <w:rFonts w:ascii="Arial" w:hAnsi="Arial" w:cs="Arial"/>
          <w:sz w:val="20"/>
          <w:szCs w:val="20"/>
        </w:rPr>
      </w:pPr>
    </w:p>
    <w:p w14:paraId="0F99C4E9" w14:textId="464AE96E" w:rsidR="005166E4" w:rsidRPr="002143F0" w:rsidRDefault="005166E4" w:rsidP="005166E4">
      <w:pPr>
        <w:rPr>
          <w:rFonts w:ascii="Arial" w:hAnsi="Arial" w:cs="Arial"/>
          <w:sz w:val="20"/>
          <w:szCs w:val="20"/>
        </w:rPr>
      </w:pPr>
      <w:r w:rsidRPr="002143F0">
        <w:rPr>
          <w:rFonts w:ascii="Arial" w:hAnsi="Arial" w:cs="Arial"/>
          <w:sz w:val="20"/>
          <w:szCs w:val="20"/>
        </w:rPr>
        <w:t>Inquire of whether the prior year metrics were restated for consistency, and validate any documented changes were implemented.</w:t>
      </w:r>
    </w:p>
    <w:p w14:paraId="1AFBAE22" w14:textId="77777777" w:rsidR="005166E4" w:rsidRPr="002143F0" w:rsidRDefault="005166E4" w:rsidP="005166E4">
      <w:pPr>
        <w:rPr>
          <w:rFonts w:ascii="Arial" w:hAnsi="Arial" w:cs="Arial"/>
          <w:sz w:val="20"/>
          <w:szCs w:val="20"/>
        </w:rPr>
      </w:pPr>
    </w:p>
    <w:p w14:paraId="11CE7CF8" w14:textId="77777777" w:rsidR="005166E4" w:rsidRPr="002143F0" w:rsidRDefault="005166E4" w:rsidP="005166E4">
      <w:pPr>
        <w:rPr>
          <w:rFonts w:ascii="Arial" w:hAnsi="Arial" w:cs="Arial"/>
        </w:rPr>
      </w:pPr>
    </w:p>
    <w:p w14:paraId="48965685" w14:textId="77777777" w:rsidR="005166E4" w:rsidRPr="002143F0" w:rsidRDefault="005166E4" w:rsidP="005166E4">
      <w:pPr>
        <w:rPr>
          <w:rFonts w:ascii="Arial" w:hAnsi="Arial" w:cs="Arial"/>
        </w:rPr>
      </w:pPr>
    </w:p>
    <w:p w14:paraId="7C241C51" w14:textId="77777777" w:rsidR="005166E4" w:rsidRPr="002143F0" w:rsidRDefault="005166E4" w:rsidP="005166E4">
      <w:pPr>
        <w:rPr>
          <w:rFonts w:ascii="Arial" w:hAnsi="Arial" w:cs="Arial"/>
        </w:rPr>
      </w:pPr>
    </w:p>
    <w:p w14:paraId="24D71AD3" w14:textId="77777777" w:rsidR="005166E4" w:rsidRPr="002143F0" w:rsidRDefault="005166E4" w:rsidP="005166E4">
      <w:pPr>
        <w:rPr>
          <w:rFonts w:ascii="Arial" w:hAnsi="Arial" w:cs="Arial"/>
        </w:rPr>
      </w:pPr>
    </w:p>
    <w:p w14:paraId="01D4A1D7" w14:textId="77777777" w:rsidR="005166E4" w:rsidRPr="002143F0" w:rsidRDefault="005166E4" w:rsidP="005166E4">
      <w:pPr>
        <w:rPr>
          <w:rFonts w:ascii="Arial" w:hAnsi="Arial" w:cs="Arial"/>
        </w:rPr>
      </w:pPr>
    </w:p>
    <w:p w14:paraId="3A5737C8" w14:textId="77777777" w:rsidR="005166E4" w:rsidRPr="002143F0" w:rsidRDefault="005166E4" w:rsidP="005166E4">
      <w:pPr>
        <w:rPr>
          <w:rFonts w:ascii="Arial" w:hAnsi="Arial" w:cs="Arial"/>
        </w:rPr>
      </w:pPr>
    </w:p>
    <w:p w14:paraId="5A384014" w14:textId="77777777" w:rsidR="005166E4" w:rsidRPr="002143F0" w:rsidRDefault="005166E4" w:rsidP="005166E4">
      <w:pPr>
        <w:rPr>
          <w:rFonts w:ascii="Arial" w:hAnsi="Arial" w:cs="Arial"/>
        </w:rPr>
      </w:pPr>
    </w:p>
    <w:p w14:paraId="4E09E0A6" w14:textId="77777777" w:rsidR="005166E4" w:rsidRPr="002143F0" w:rsidRDefault="005166E4" w:rsidP="005166E4">
      <w:pPr>
        <w:rPr>
          <w:rFonts w:ascii="Arial" w:hAnsi="Arial" w:cs="Arial"/>
        </w:rPr>
      </w:pPr>
    </w:p>
    <w:p w14:paraId="155391D7" w14:textId="77777777" w:rsidR="005166E4" w:rsidRPr="002143F0" w:rsidRDefault="005166E4" w:rsidP="005166E4">
      <w:pPr>
        <w:rPr>
          <w:rFonts w:ascii="Arial" w:hAnsi="Arial" w:cs="Arial"/>
        </w:rPr>
      </w:pPr>
    </w:p>
    <w:p w14:paraId="4ED614E5" w14:textId="77777777" w:rsidR="005166E4" w:rsidRPr="002143F0" w:rsidRDefault="005166E4" w:rsidP="005166E4">
      <w:pPr>
        <w:rPr>
          <w:rFonts w:ascii="Arial" w:hAnsi="Arial" w:cs="Arial"/>
        </w:rPr>
      </w:pPr>
    </w:p>
    <w:p w14:paraId="759EBA8F" w14:textId="77777777" w:rsidR="005166E4" w:rsidRPr="002143F0" w:rsidRDefault="005166E4" w:rsidP="005166E4">
      <w:pPr>
        <w:rPr>
          <w:rFonts w:ascii="Arial" w:hAnsi="Arial" w:cs="Arial"/>
        </w:rPr>
      </w:pPr>
    </w:p>
    <w:p w14:paraId="3A78494D" w14:textId="77777777" w:rsidR="005166E4" w:rsidRPr="002143F0" w:rsidRDefault="005166E4" w:rsidP="005166E4">
      <w:pPr>
        <w:rPr>
          <w:rFonts w:ascii="Arial" w:hAnsi="Arial" w:cs="Arial"/>
        </w:rPr>
      </w:pPr>
    </w:p>
    <w:p w14:paraId="39A19DDB" w14:textId="77777777" w:rsidR="005166E4" w:rsidRPr="002143F0" w:rsidRDefault="005166E4" w:rsidP="005166E4">
      <w:pPr>
        <w:rPr>
          <w:rFonts w:ascii="Arial" w:hAnsi="Arial" w:cs="Arial"/>
        </w:rPr>
      </w:pPr>
    </w:p>
    <w:p w14:paraId="7A8897BE" w14:textId="77777777" w:rsidR="005166E4" w:rsidRPr="002143F0" w:rsidRDefault="005166E4" w:rsidP="005166E4">
      <w:pPr>
        <w:rPr>
          <w:rFonts w:ascii="Arial" w:hAnsi="Arial" w:cs="Arial"/>
        </w:rPr>
      </w:pPr>
    </w:p>
    <w:p w14:paraId="0479019D" w14:textId="77777777" w:rsidR="005166E4" w:rsidRPr="002143F0" w:rsidRDefault="005166E4" w:rsidP="005166E4">
      <w:pPr>
        <w:rPr>
          <w:rFonts w:ascii="Arial" w:hAnsi="Arial" w:cs="Arial"/>
        </w:rPr>
      </w:pPr>
    </w:p>
    <w:p w14:paraId="19638E8F" w14:textId="77777777" w:rsidR="005166E4" w:rsidRPr="002143F0" w:rsidRDefault="005166E4" w:rsidP="005166E4">
      <w:pPr>
        <w:rPr>
          <w:rFonts w:ascii="Arial" w:hAnsi="Arial" w:cs="Arial"/>
        </w:rPr>
      </w:pPr>
    </w:p>
    <w:p w14:paraId="69C20360" w14:textId="77777777" w:rsidR="005166E4" w:rsidRPr="002143F0" w:rsidRDefault="005166E4" w:rsidP="005166E4">
      <w:pPr>
        <w:rPr>
          <w:rFonts w:ascii="Arial" w:hAnsi="Arial" w:cs="Arial"/>
        </w:rPr>
      </w:pPr>
    </w:p>
    <w:p w14:paraId="031C765B" w14:textId="77777777" w:rsidR="005166E4" w:rsidRPr="002143F0" w:rsidRDefault="005166E4" w:rsidP="005166E4">
      <w:pPr>
        <w:rPr>
          <w:rFonts w:ascii="Arial" w:hAnsi="Arial" w:cs="Arial"/>
        </w:rPr>
      </w:pPr>
    </w:p>
    <w:p w14:paraId="409E517A" w14:textId="77777777" w:rsidR="005166E4" w:rsidRPr="002143F0" w:rsidRDefault="005166E4" w:rsidP="005166E4">
      <w:pPr>
        <w:rPr>
          <w:rFonts w:ascii="Arial" w:hAnsi="Arial" w:cs="Arial"/>
        </w:rPr>
      </w:pPr>
    </w:p>
    <w:p w14:paraId="3BFAE207" w14:textId="77777777" w:rsidR="005166E4" w:rsidRPr="002143F0" w:rsidRDefault="005166E4" w:rsidP="005166E4">
      <w:pPr>
        <w:rPr>
          <w:rFonts w:ascii="Arial" w:hAnsi="Arial" w:cs="Arial"/>
        </w:rPr>
      </w:pPr>
    </w:p>
    <w:p w14:paraId="66E02A23" w14:textId="77777777" w:rsidR="005166E4" w:rsidRPr="002143F0" w:rsidRDefault="005166E4" w:rsidP="005166E4">
      <w:pPr>
        <w:rPr>
          <w:rFonts w:ascii="Arial" w:hAnsi="Arial" w:cs="Arial"/>
        </w:rPr>
      </w:pPr>
    </w:p>
    <w:p w14:paraId="69DA0ED8" w14:textId="77777777" w:rsidR="005166E4" w:rsidRPr="002143F0" w:rsidRDefault="005166E4" w:rsidP="005166E4">
      <w:pPr>
        <w:rPr>
          <w:rFonts w:ascii="Arial" w:hAnsi="Arial" w:cs="Arial"/>
        </w:rPr>
      </w:pPr>
    </w:p>
    <w:p w14:paraId="4D7BCA8F" w14:textId="77777777" w:rsidR="005166E4" w:rsidRPr="002143F0" w:rsidRDefault="005166E4" w:rsidP="005166E4">
      <w:pPr>
        <w:rPr>
          <w:rFonts w:ascii="Arial" w:hAnsi="Arial" w:cs="Arial"/>
        </w:rPr>
      </w:pPr>
    </w:p>
    <w:p w14:paraId="102CCCEA" w14:textId="77777777" w:rsidR="005166E4" w:rsidRPr="002143F0" w:rsidRDefault="005166E4" w:rsidP="005166E4">
      <w:pPr>
        <w:rPr>
          <w:rFonts w:ascii="Arial" w:hAnsi="Arial" w:cs="Arial"/>
        </w:rPr>
      </w:pPr>
    </w:p>
    <w:p w14:paraId="58470285" w14:textId="77777777" w:rsidR="005166E4" w:rsidRPr="002143F0" w:rsidRDefault="005166E4" w:rsidP="005166E4">
      <w:pPr>
        <w:rPr>
          <w:rFonts w:ascii="Arial" w:hAnsi="Arial" w:cs="Arial"/>
        </w:rPr>
      </w:pPr>
    </w:p>
    <w:p w14:paraId="6BE46D84" w14:textId="77777777" w:rsidR="005166E4" w:rsidRPr="002143F0" w:rsidRDefault="005166E4" w:rsidP="005166E4">
      <w:pPr>
        <w:rPr>
          <w:rFonts w:ascii="Arial" w:hAnsi="Arial" w:cs="Arial"/>
        </w:rPr>
      </w:pPr>
    </w:p>
    <w:p w14:paraId="3EBA55A5" w14:textId="77777777" w:rsidR="005166E4" w:rsidRPr="002143F0" w:rsidRDefault="005166E4" w:rsidP="005166E4">
      <w:pPr>
        <w:rPr>
          <w:rFonts w:ascii="Arial" w:hAnsi="Arial" w:cs="Arial"/>
        </w:rPr>
      </w:pPr>
    </w:p>
    <w:p w14:paraId="0B4CAF90" w14:textId="77777777" w:rsidR="005166E4" w:rsidRPr="002143F0" w:rsidRDefault="005166E4" w:rsidP="005166E4">
      <w:pPr>
        <w:rPr>
          <w:rFonts w:ascii="Arial" w:hAnsi="Arial" w:cs="Arial"/>
        </w:rPr>
      </w:pPr>
    </w:p>
    <w:p w14:paraId="515E54C2" w14:textId="77777777" w:rsidR="005166E4" w:rsidRPr="002143F0" w:rsidRDefault="005166E4" w:rsidP="005166E4">
      <w:pPr>
        <w:rPr>
          <w:rFonts w:ascii="Arial" w:hAnsi="Arial" w:cs="Arial"/>
        </w:rPr>
      </w:pPr>
    </w:p>
    <w:p w14:paraId="592D4ACD" w14:textId="77777777" w:rsidR="005166E4" w:rsidRPr="002143F0" w:rsidRDefault="005166E4" w:rsidP="005166E4">
      <w:pPr>
        <w:rPr>
          <w:rFonts w:ascii="Arial" w:hAnsi="Arial" w:cs="Arial"/>
        </w:rPr>
      </w:pPr>
    </w:p>
    <w:p w14:paraId="7E0D0218" w14:textId="77777777" w:rsidR="005166E4" w:rsidRPr="002143F0" w:rsidRDefault="005166E4" w:rsidP="005166E4">
      <w:pPr>
        <w:rPr>
          <w:rFonts w:ascii="Arial" w:hAnsi="Arial" w:cs="Arial"/>
        </w:rPr>
      </w:pPr>
    </w:p>
    <w:p w14:paraId="43CABB0B" w14:textId="77777777" w:rsidR="005166E4" w:rsidRPr="002143F0" w:rsidRDefault="005166E4" w:rsidP="005166E4">
      <w:pPr>
        <w:rPr>
          <w:rFonts w:ascii="Arial" w:hAnsi="Arial" w:cs="Arial"/>
        </w:rPr>
      </w:pPr>
    </w:p>
    <w:p w14:paraId="02A55AA4" w14:textId="77777777" w:rsidR="005166E4" w:rsidRPr="002143F0" w:rsidRDefault="005166E4" w:rsidP="005166E4">
      <w:pPr>
        <w:rPr>
          <w:rFonts w:ascii="Arial" w:hAnsi="Arial" w:cs="Arial"/>
        </w:rPr>
      </w:pPr>
    </w:p>
    <w:p w14:paraId="3A604A24" w14:textId="77777777" w:rsidR="005166E4" w:rsidRPr="002143F0" w:rsidRDefault="005166E4" w:rsidP="005166E4">
      <w:pPr>
        <w:rPr>
          <w:rFonts w:ascii="Arial" w:hAnsi="Arial" w:cs="Arial"/>
        </w:rPr>
      </w:pPr>
    </w:p>
    <w:p w14:paraId="2281CE58" w14:textId="77777777" w:rsidR="00E25DD7" w:rsidRDefault="00E25DD7" w:rsidP="00E25DD7">
      <w:pPr>
        <w:keepLines/>
        <w:tabs>
          <w:tab w:val="left" w:pos="4680"/>
        </w:tabs>
        <w:autoSpaceDE w:val="0"/>
        <w:autoSpaceDN w:val="0"/>
        <w:adjustRightInd w:val="0"/>
        <w:rPr>
          <w:rFonts w:ascii="Arial" w:eastAsia="Arial" w:hAnsi="Arial" w:cs="Arial"/>
          <w:color w:val="000000" w:themeColor="text1"/>
          <w:sz w:val="20"/>
          <w:szCs w:val="20"/>
        </w:rPr>
      </w:pPr>
    </w:p>
    <w:p w14:paraId="6B9C8C0C" w14:textId="77777777" w:rsidR="00E25DD7" w:rsidRDefault="00E25DD7" w:rsidP="00E25DD7">
      <w:pPr>
        <w:keepLines/>
        <w:tabs>
          <w:tab w:val="left" w:pos="4680"/>
        </w:tabs>
        <w:autoSpaceDE w:val="0"/>
        <w:autoSpaceDN w:val="0"/>
        <w:adjustRightInd w:val="0"/>
        <w:rPr>
          <w:rFonts w:ascii="Arial" w:eastAsia="Arial" w:hAnsi="Arial" w:cs="Arial"/>
          <w:color w:val="000000" w:themeColor="text1"/>
          <w:sz w:val="20"/>
          <w:szCs w:val="20"/>
        </w:rPr>
      </w:pPr>
    </w:p>
    <w:p w14:paraId="31D2D11B" w14:textId="68D5C2BC" w:rsidR="00E25DD7" w:rsidRPr="002143F0" w:rsidRDefault="00E25DD7" w:rsidP="00E25DD7">
      <w:pPr>
        <w:keepLines/>
        <w:tabs>
          <w:tab w:val="left" w:pos="4680"/>
        </w:tab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lastRenderedPageBreak/>
        <w:t>CONTROL ASSESSMENT QUESTIONS</w:t>
      </w:r>
    </w:p>
    <w:p w14:paraId="60D4C204" w14:textId="56E2A302" w:rsidR="0024013E" w:rsidRPr="002143F0" w:rsidRDefault="14F14432" w:rsidP="3B14A73F">
      <w:pPr>
        <w:pStyle w:val="Heading2"/>
        <w:rPr>
          <w:rFonts w:eastAsia="Arial" w:cs="Arial"/>
          <w:color w:val="000000" w:themeColor="text1"/>
        </w:rPr>
      </w:pPr>
      <w:bookmarkStart w:id="19" w:name="_Toc181799077"/>
      <w:r w:rsidRPr="002143F0">
        <w:rPr>
          <w:rFonts w:eastAsia="Arial" w:cs="Arial"/>
          <w:color w:val="000000" w:themeColor="text1"/>
        </w:rPr>
        <w:t xml:space="preserve">Key Control Question:  5. </w:t>
      </w:r>
      <w:r w:rsidR="00DB4CF7" w:rsidRPr="002143F0">
        <w:rPr>
          <w:rFonts w:eastAsia="Arial" w:cs="Arial"/>
          <w:color w:val="000000" w:themeColor="text1"/>
        </w:rPr>
        <w:t>Materiality Assessment</w:t>
      </w:r>
      <w:bookmarkEnd w:id="19"/>
    </w:p>
    <w:p w14:paraId="600FB821" w14:textId="5617C026" w:rsidR="0024013E" w:rsidRPr="002143F0" w:rsidRDefault="0024013E" w:rsidP="00B14CC6">
      <w:pPr>
        <w:autoSpaceDE w:val="0"/>
        <w:autoSpaceDN w:val="0"/>
        <w:adjustRightInd w:val="0"/>
        <w:rPr>
          <w:rFonts w:ascii="Arial" w:eastAsia="Arial" w:hAnsi="Arial" w:cs="Arial"/>
          <w:color w:val="000000" w:themeColor="text1"/>
          <w:sz w:val="20"/>
          <w:szCs w:val="20"/>
        </w:rPr>
      </w:pPr>
    </w:p>
    <w:p w14:paraId="68945EBB" w14:textId="77777777" w:rsidR="0024013E" w:rsidRPr="002143F0" w:rsidRDefault="0DEF17CE" w:rsidP="00B14CC6">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Objective:</w:t>
      </w:r>
    </w:p>
    <w:p w14:paraId="1F031356" w14:textId="43AEFAE9" w:rsidR="0024013E" w:rsidRPr="002143F0" w:rsidRDefault="001961F7" w:rsidP="00B14CC6">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To validate that required materiality assessments were completed with documented support.</w:t>
      </w:r>
    </w:p>
    <w:p w14:paraId="54099731" w14:textId="77777777" w:rsidR="0024013E" w:rsidRPr="002143F0" w:rsidRDefault="0024013E" w:rsidP="00B14CC6">
      <w:pPr>
        <w:autoSpaceDE w:val="0"/>
        <w:autoSpaceDN w:val="0"/>
        <w:adjustRightInd w:val="0"/>
        <w:rPr>
          <w:rFonts w:ascii="Arial" w:eastAsia="Arial" w:hAnsi="Arial" w:cs="Arial"/>
          <w:color w:val="000000" w:themeColor="text1"/>
          <w:sz w:val="20"/>
          <w:szCs w:val="20"/>
        </w:rPr>
      </w:pPr>
    </w:p>
    <w:p w14:paraId="0EFA218C" w14:textId="77777777" w:rsidR="0024013E" w:rsidRPr="002143F0" w:rsidRDefault="0DEF17CE" w:rsidP="00B14CC6">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Risk/Exposure:</w:t>
      </w:r>
    </w:p>
    <w:p w14:paraId="17E5147A" w14:textId="1C54F473" w:rsidR="0024013E" w:rsidRPr="002143F0" w:rsidRDefault="001961F7" w:rsidP="00B14CC6">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Inaccurate or incomplete assessments could hinder management's ability to make decisions. This could lead to sub optimal resource allocations, budget overages, or failure to detect inappropriate activities</w:t>
      </w:r>
    </w:p>
    <w:p w14:paraId="2DC9C3EC" w14:textId="77777777" w:rsidR="0024013E" w:rsidRPr="002143F0" w:rsidRDefault="0024013E" w:rsidP="00B14CC6">
      <w:pPr>
        <w:rPr>
          <w:rFonts w:ascii="Arial" w:eastAsia="Arial" w:hAnsi="Arial" w:cs="Arial"/>
          <w:color w:val="FF0000"/>
          <w:sz w:val="20"/>
          <w:szCs w:val="20"/>
        </w:rPr>
      </w:pPr>
      <w:r w:rsidRPr="002143F0">
        <w:rPr>
          <w:rFonts w:ascii="Arial" w:eastAsia="Arial" w:hAnsi="Arial" w:cs="Arial"/>
          <w:color w:val="FF0000"/>
          <w:sz w:val="20"/>
          <w:szCs w:val="20"/>
        </w:rPr>
        <w:br w:type="page"/>
      </w:r>
    </w:p>
    <w:p w14:paraId="127BF70B" w14:textId="6606CBEA" w:rsidR="0024013E" w:rsidRPr="002143F0" w:rsidRDefault="0DEF17CE" w:rsidP="00B14CC6">
      <w:pPr>
        <w:keepLines/>
        <w:tabs>
          <w:tab w:val="left" w:pos="4680"/>
        </w:tabs>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lastRenderedPageBreak/>
        <w:t>CONTROL ASSESSMENT QUESTIONS</w:t>
      </w:r>
    </w:p>
    <w:p w14:paraId="38C12DCC" w14:textId="6C499D60" w:rsidR="0024013E" w:rsidRPr="002143F0" w:rsidRDefault="0DEF17CE" w:rsidP="00B14CC6">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Key Control Question:  5. M</w:t>
      </w:r>
      <w:r w:rsidR="001961F7" w:rsidRPr="002143F0">
        <w:rPr>
          <w:rFonts w:ascii="Arial" w:eastAsia="Arial" w:hAnsi="Arial" w:cs="Arial"/>
          <w:color w:val="000000" w:themeColor="text1"/>
          <w:sz w:val="20"/>
          <w:szCs w:val="20"/>
        </w:rPr>
        <w:t>ateriality Assessments</w:t>
      </w:r>
    </w:p>
    <w:p w14:paraId="6068A316" w14:textId="6211A812" w:rsidR="0024013E" w:rsidRPr="002143F0" w:rsidRDefault="14F14432" w:rsidP="3B14A73F">
      <w:pPr>
        <w:pStyle w:val="Heading3"/>
        <w:rPr>
          <w:rFonts w:eastAsia="Arial" w:cs="Arial"/>
          <w:color w:val="000000" w:themeColor="text1"/>
        </w:rPr>
      </w:pPr>
      <w:bookmarkStart w:id="20" w:name="_Toc181799078"/>
      <w:r w:rsidRPr="002143F0">
        <w:rPr>
          <w:rFonts w:eastAsia="Arial" w:cs="Arial"/>
          <w:color w:val="000000" w:themeColor="text1"/>
        </w:rPr>
        <w:t xml:space="preserve">Primary Test:  </w:t>
      </w:r>
      <w:r w:rsidR="001961F7" w:rsidRPr="002143F0">
        <w:rPr>
          <w:rFonts w:eastAsia="Arial" w:cs="Arial"/>
          <w:color w:val="000000" w:themeColor="text1"/>
        </w:rPr>
        <w:t>Materiality Assessments</w:t>
      </w:r>
      <w:r w:rsidRPr="002143F0">
        <w:rPr>
          <w:rFonts w:eastAsia="Arial" w:cs="Arial"/>
          <w:color w:val="000000" w:themeColor="text1"/>
        </w:rPr>
        <w:t xml:space="preserve"> (</w:t>
      </w:r>
      <w:r w:rsidR="001961F7" w:rsidRPr="002143F0">
        <w:rPr>
          <w:rFonts w:eastAsia="Arial" w:cs="Arial"/>
          <w:color w:val="000000" w:themeColor="text1"/>
        </w:rPr>
        <w:t>M</w:t>
      </w:r>
      <w:r w:rsidR="00765366" w:rsidRPr="002143F0">
        <w:rPr>
          <w:rFonts w:eastAsia="Arial" w:cs="Arial"/>
          <w:color w:val="000000" w:themeColor="text1"/>
        </w:rPr>
        <w:t>A</w:t>
      </w:r>
      <w:r w:rsidRPr="002143F0">
        <w:rPr>
          <w:rFonts w:eastAsia="Arial" w:cs="Arial"/>
          <w:color w:val="000000" w:themeColor="text1"/>
        </w:rPr>
        <w:t>001.P)</w:t>
      </w:r>
      <w:bookmarkEnd w:id="20"/>
    </w:p>
    <w:p w14:paraId="04585E09" w14:textId="4D1C3CC9" w:rsidR="0024013E" w:rsidRPr="002143F0" w:rsidRDefault="0024013E" w:rsidP="00B14CC6">
      <w:pPr>
        <w:autoSpaceDE w:val="0"/>
        <w:autoSpaceDN w:val="0"/>
        <w:adjustRightInd w:val="0"/>
        <w:rPr>
          <w:rFonts w:ascii="Arial" w:eastAsia="Arial" w:hAnsi="Arial" w:cs="Arial"/>
          <w:color w:val="000000" w:themeColor="text1"/>
          <w:sz w:val="20"/>
          <w:szCs w:val="20"/>
        </w:rPr>
      </w:pPr>
    </w:p>
    <w:p w14:paraId="600EC834" w14:textId="77777777" w:rsidR="0024013E" w:rsidRPr="002143F0" w:rsidRDefault="0DEF17CE" w:rsidP="00B14CC6">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Objective:</w:t>
      </w:r>
    </w:p>
    <w:p w14:paraId="23A61457" w14:textId="2387D53E" w:rsidR="001961F7" w:rsidRPr="002143F0" w:rsidRDefault="001961F7" w:rsidP="001961F7">
      <w:pPr>
        <w:autoSpaceDE w:val="0"/>
        <w:autoSpaceDN w:val="0"/>
        <w:adjustRightInd w:val="0"/>
        <w:rPr>
          <w:rFonts w:ascii="Arial" w:eastAsia="Arial" w:hAnsi="Arial" w:cs="Arial"/>
          <w:color w:val="000000" w:themeColor="text1"/>
          <w:sz w:val="20"/>
          <w:szCs w:val="20"/>
        </w:rPr>
      </w:pPr>
      <w:r w:rsidRPr="002143F0">
        <w:rPr>
          <w:rFonts w:ascii="Arial" w:eastAsia="Arial" w:hAnsi="Arial" w:cs="Arial"/>
          <w:color w:val="000000" w:themeColor="text1"/>
          <w:sz w:val="20"/>
          <w:szCs w:val="20"/>
        </w:rPr>
        <w:t>To ensure that required materiality assessments were completed and retained with documented support.</w:t>
      </w:r>
    </w:p>
    <w:p w14:paraId="0F68D1ED" w14:textId="77777777" w:rsidR="0024013E" w:rsidRPr="002143F0" w:rsidRDefault="0024013E" w:rsidP="00B14CC6">
      <w:pPr>
        <w:autoSpaceDE w:val="0"/>
        <w:autoSpaceDN w:val="0"/>
        <w:adjustRightInd w:val="0"/>
        <w:rPr>
          <w:rFonts w:ascii="Arial" w:eastAsia="Arial" w:hAnsi="Arial" w:cs="Arial"/>
          <w:color w:val="000000" w:themeColor="text1"/>
          <w:sz w:val="20"/>
          <w:szCs w:val="20"/>
        </w:rPr>
      </w:pPr>
    </w:p>
    <w:p w14:paraId="434A3B47" w14:textId="77777777" w:rsidR="0024013E" w:rsidRPr="002143F0" w:rsidRDefault="0DEF17CE" w:rsidP="00B14CC6">
      <w:pPr>
        <w:autoSpaceDE w:val="0"/>
        <w:autoSpaceDN w:val="0"/>
        <w:adjustRightInd w:val="0"/>
        <w:rPr>
          <w:rFonts w:ascii="Arial" w:eastAsia="Arial" w:hAnsi="Arial" w:cs="Arial"/>
          <w:b/>
          <w:bCs/>
          <w:color w:val="000000" w:themeColor="text1"/>
          <w:sz w:val="20"/>
          <w:szCs w:val="20"/>
        </w:rPr>
      </w:pPr>
      <w:r w:rsidRPr="002143F0">
        <w:rPr>
          <w:rFonts w:ascii="Arial" w:eastAsia="Arial" w:hAnsi="Arial" w:cs="Arial"/>
          <w:b/>
          <w:bCs/>
          <w:color w:val="000000" w:themeColor="text1"/>
          <w:sz w:val="20"/>
          <w:szCs w:val="20"/>
        </w:rPr>
        <w:t>Approach:</w:t>
      </w:r>
    </w:p>
    <w:p w14:paraId="27FA905A" w14:textId="16C65AF6" w:rsidR="001961F7" w:rsidRPr="002143F0" w:rsidRDefault="001961F7" w:rsidP="001961F7">
      <w:pPr>
        <w:rPr>
          <w:rFonts w:ascii="Arial" w:hAnsi="Arial" w:cs="Arial"/>
          <w:color w:val="000000" w:themeColor="text1"/>
          <w:sz w:val="20"/>
          <w:szCs w:val="20"/>
        </w:rPr>
      </w:pPr>
      <w:r w:rsidRPr="002143F0">
        <w:rPr>
          <w:rFonts w:ascii="Arial" w:hAnsi="Arial" w:cs="Arial"/>
          <w:color w:val="000000" w:themeColor="text1"/>
          <w:sz w:val="20"/>
          <w:szCs w:val="20"/>
        </w:rPr>
        <w:t>Obtain the most recent</w:t>
      </w:r>
      <w:r w:rsidR="00FF60F2">
        <w:rPr>
          <w:rFonts w:ascii="Arial" w:hAnsi="Arial" w:cs="Arial"/>
          <w:color w:val="000000" w:themeColor="text1"/>
          <w:sz w:val="20"/>
          <w:szCs w:val="20"/>
        </w:rPr>
        <w:t xml:space="preserve"> disclosed</w:t>
      </w:r>
      <w:r w:rsidRPr="002143F0">
        <w:rPr>
          <w:rFonts w:ascii="Arial" w:hAnsi="Arial" w:cs="Arial"/>
          <w:color w:val="000000" w:themeColor="text1"/>
          <w:sz w:val="20"/>
          <w:szCs w:val="20"/>
        </w:rPr>
        <w:t xml:space="preserve"> double materiality calculation and any other materiality calculations and supporting documentation. </w:t>
      </w:r>
    </w:p>
    <w:p w14:paraId="13B3C88C" w14:textId="77777777" w:rsidR="001452B6" w:rsidRPr="002143F0" w:rsidRDefault="001452B6" w:rsidP="001961F7">
      <w:pPr>
        <w:rPr>
          <w:rFonts w:ascii="Arial" w:hAnsi="Arial" w:cs="Arial"/>
          <w:color w:val="000000" w:themeColor="text1"/>
          <w:sz w:val="20"/>
          <w:szCs w:val="20"/>
        </w:rPr>
      </w:pPr>
    </w:p>
    <w:p w14:paraId="29348D77" w14:textId="49AD2D68" w:rsidR="001961F7" w:rsidRPr="002143F0" w:rsidRDefault="001961F7" w:rsidP="001961F7">
      <w:pPr>
        <w:rPr>
          <w:rFonts w:ascii="Arial" w:hAnsi="Arial" w:cs="Arial"/>
          <w:color w:val="000000" w:themeColor="text1"/>
          <w:sz w:val="20"/>
          <w:szCs w:val="20"/>
        </w:rPr>
      </w:pPr>
      <w:r w:rsidRPr="002143F0">
        <w:rPr>
          <w:rFonts w:ascii="Arial" w:hAnsi="Arial" w:cs="Arial"/>
          <w:color w:val="000000" w:themeColor="text1"/>
          <w:sz w:val="20"/>
          <w:szCs w:val="20"/>
        </w:rPr>
        <w:t xml:space="preserve">Inquire of the methodology used and consider reperforming the calculation or parts of it to obtain reasonable assurance. </w:t>
      </w:r>
    </w:p>
    <w:p w14:paraId="64750AD2" w14:textId="77777777" w:rsidR="001452B6" w:rsidRPr="002143F0" w:rsidRDefault="001452B6" w:rsidP="001961F7">
      <w:pPr>
        <w:rPr>
          <w:rFonts w:ascii="Arial" w:hAnsi="Arial" w:cs="Arial"/>
          <w:color w:val="000000" w:themeColor="text1"/>
          <w:sz w:val="20"/>
          <w:szCs w:val="20"/>
        </w:rPr>
      </w:pPr>
    </w:p>
    <w:p w14:paraId="190AEE37" w14:textId="73216D8F" w:rsidR="001961F7" w:rsidRPr="002143F0" w:rsidRDefault="001961F7" w:rsidP="001961F7">
      <w:pPr>
        <w:rPr>
          <w:rFonts w:ascii="Arial" w:hAnsi="Arial" w:cs="Arial"/>
          <w:color w:val="000000" w:themeColor="text1"/>
          <w:sz w:val="20"/>
          <w:szCs w:val="20"/>
        </w:rPr>
      </w:pPr>
      <w:r w:rsidRPr="002143F0">
        <w:rPr>
          <w:rFonts w:ascii="Arial" w:hAnsi="Arial" w:cs="Arial"/>
          <w:color w:val="000000" w:themeColor="text1"/>
          <w:sz w:val="20"/>
          <w:szCs w:val="20"/>
        </w:rPr>
        <w:t xml:space="preserve">Validate that the calculation was sufficiently supported, reviewed, and approved. </w:t>
      </w:r>
    </w:p>
    <w:p w14:paraId="50923A23" w14:textId="77777777" w:rsidR="001452B6" w:rsidRPr="002143F0" w:rsidRDefault="001452B6" w:rsidP="001961F7">
      <w:pPr>
        <w:rPr>
          <w:rFonts w:ascii="Arial" w:hAnsi="Arial" w:cs="Arial"/>
          <w:color w:val="000000" w:themeColor="text1"/>
          <w:sz w:val="20"/>
          <w:szCs w:val="20"/>
        </w:rPr>
      </w:pPr>
    </w:p>
    <w:p w14:paraId="5C3BCFD2" w14:textId="792D0E80" w:rsidR="001961F7" w:rsidRPr="002143F0" w:rsidRDefault="001961F7" w:rsidP="001961F7">
      <w:pPr>
        <w:rPr>
          <w:rFonts w:ascii="Arial" w:hAnsi="Arial" w:cs="Arial"/>
          <w:color w:val="000000" w:themeColor="text1"/>
          <w:sz w:val="20"/>
          <w:szCs w:val="20"/>
        </w:rPr>
      </w:pPr>
      <w:r w:rsidRPr="002143F0">
        <w:rPr>
          <w:rFonts w:ascii="Arial" w:hAnsi="Arial" w:cs="Arial"/>
          <w:color w:val="000000" w:themeColor="text1"/>
          <w:sz w:val="20"/>
          <w:szCs w:val="20"/>
        </w:rPr>
        <w:t>Ensure sufficient support was retained to evidence the calculation and the review and approval process.</w:t>
      </w:r>
    </w:p>
    <w:p w14:paraId="30ECAB12" w14:textId="175F8744" w:rsidR="0024013E" w:rsidRPr="002143F0" w:rsidRDefault="0024013E" w:rsidP="00B14CC6">
      <w:pPr>
        <w:autoSpaceDE w:val="0"/>
        <w:autoSpaceDN w:val="0"/>
        <w:adjustRightInd w:val="0"/>
        <w:rPr>
          <w:rFonts w:ascii="Arial" w:eastAsia="Arial" w:hAnsi="Arial" w:cs="Arial"/>
          <w:color w:val="000000" w:themeColor="text1"/>
          <w:sz w:val="20"/>
          <w:szCs w:val="20"/>
        </w:rPr>
      </w:pPr>
    </w:p>
    <w:p w14:paraId="5D4801AC" w14:textId="14CD3173" w:rsidR="0032426E" w:rsidRPr="002143F0" w:rsidRDefault="0032426E" w:rsidP="00B14CC6">
      <w:pPr>
        <w:rPr>
          <w:rFonts w:ascii="Arial" w:eastAsia="Arial" w:hAnsi="Arial" w:cs="Arial"/>
          <w:color w:val="000000" w:themeColor="text1"/>
          <w:sz w:val="20"/>
          <w:szCs w:val="20"/>
        </w:rPr>
      </w:pPr>
    </w:p>
    <w:sectPr w:rsidR="0032426E" w:rsidRPr="002143F0" w:rsidSect="00D4101B">
      <w:headerReference w:type="default" r:id="rId35"/>
      <w:footerReference w:type="default" r:id="rId3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5FCC3" w14:textId="77777777" w:rsidR="00115EEC" w:rsidRDefault="00115EEC" w:rsidP="00C469A6">
      <w:r>
        <w:separator/>
      </w:r>
    </w:p>
  </w:endnote>
  <w:endnote w:type="continuationSeparator" w:id="0">
    <w:p w14:paraId="0484FD1F" w14:textId="77777777" w:rsidR="00115EEC" w:rsidRDefault="00115EEC"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
    <w:panose1 w:val="020B0604020202030204"/>
    <w:charset w:val="00"/>
    <w:family w:val="swiss"/>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7608A234"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1F7AC4">
      <w:rPr>
        <w:rFonts w:ascii="Arial" w:hAnsi="Arial" w:cs="Arial"/>
        <w:sz w:val="20"/>
        <w:szCs w:val="20"/>
      </w:rPr>
      <w:t>June 2025</w:t>
    </w:r>
    <w:proofErr w:type="gramEnd"/>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b/>
        <w:bCs/>
        <w:noProof/>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F6845" w14:textId="77777777" w:rsidR="00115EEC" w:rsidRDefault="00115EEC" w:rsidP="00C469A6">
      <w:r>
        <w:separator/>
      </w:r>
    </w:p>
  </w:footnote>
  <w:footnote w:type="continuationSeparator" w:id="0">
    <w:p w14:paraId="6BEF00E4" w14:textId="77777777" w:rsidR="00115EEC" w:rsidRDefault="00115EEC"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3DC4" w14:textId="2CDA0D49" w:rsidR="00A525AF" w:rsidRDefault="00726689" w:rsidP="00C469A6">
    <w:pPr>
      <w:pStyle w:val="Header"/>
      <w:jc w:val="center"/>
      <w:rPr>
        <w:rFonts w:ascii="Arial" w:hAnsi="Arial" w:cs="Arial"/>
        <w:sz w:val="28"/>
        <w:szCs w:val="28"/>
      </w:rPr>
    </w:pPr>
    <w:r>
      <w:rPr>
        <w:rFonts w:ascii="Arial" w:hAnsi="Arial" w:cs="Arial"/>
        <w:sz w:val="28"/>
        <w:szCs w:val="28"/>
      </w:rPr>
      <w:t>ENVIRONMENTAL</w:t>
    </w:r>
    <w:r w:rsidR="00350C04">
      <w:rPr>
        <w:rFonts w:ascii="Arial" w:hAnsi="Arial" w:cs="Arial"/>
        <w:sz w:val="28"/>
        <w:szCs w:val="28"/>
      </w:rPr>
      <w:t>,</w:t>
    </w:r>
    <w:r>
      <w:rPr>
        <w:rFonts w:ascii="Arial" w:hAnsi="Arial" w:cs="Arial"/>
        <w:sz w:val="28"/>
        <w:szCs w:val="28"/>
      </w:rPr>
      <w:t xml:space="preserve"> SOCIAL</w:t>
    </w:r>
    <w:r w:rsidR="00350C04">
      <w:rPr>
        <w:rFonts w:ascii="Arial" w:hAnsi="Arial" w:cs="Arial"/>
        <w:sz w:val="28"/>
        <w:szCs w:val="28"/>
      </w:rPr>
      <w:t>,</w:t>
    </w:r>
    <w:r>
      <w:rPr>
        <w:rFonts w:ascii="Arial" w:hAnsi="Arial" w:cs="Arial"/>
        <w:sz w:val="28"/>
        <w:szCs w:val="28"/>
      </w:rPr>
      <w:t xml:space="preserve"> GOVERNANCE</w:t>
    </w:r>
    <w:r w:rsidR="00350C04">
      <w:rPr>
        <w:rFonts w:ascii="Arial" w:hAnsi="Arial" w:cs="Arial"/>
        <w:sz w:val="28"/>
        <w:szCs w:val="28"/>
      </w:rPr>
      <w:t xml:space="preserve"> REPORTING</w:t>
    </w:r>
  </w:p>
  <w:p w14:paraId="11A2C6A9" w14:textId="7FC937F7"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A525AF">
      <w:rPr>
        <w:rFonts w:ascii="Arial" w:hAnsi="Arial" w:cs="Arial"/>
        <w:sz w:val="28"/>
        <w:szCs w:val="28"/>
      </w:rPr>
      <w:t xml:space="preserve"> #</w:t>
    </w:r>
    <w:r w:rsidR="001452B6">
      <w:rPr>
        <w:rFonts w:ascii="Arial" w:hAnsi="Arial" w:cs="Arial"/>
        <w:sz w:val="28"/>
        <w:szCs w:val="28"/>
      </w:rPr>
      <w:t>51</w:t>
    </w:r>
    <w:r w:rsidR="00726689">
      <w:rPr>
        <w:rFonts w:ascii="Arial" w:hAnsi="Arial" w:cs="Arial"/>
        <w:sz w:val="28"/>
        <w:szCs w:val="28"/>
      </w:rPr>
      <w:t>-</w:t>
    </w:r>
    <w:r w:rsidR="001452B6">
      <w:rPr>
        <w:rFonts w:ascii="Arial" w:hAnsi="Arial" w:cs="Arial"/>
        <w:sz w:val="28"/>
        <w:szCs w:val="28"/>
      </w:rPr>
      <w:t>00</w:t>
    </w:r>
    <w:r w:rsidR="00726689">
      <w:rPr>
        <w:rFonts w:ascii="Arial" w:hAnsi="Arial" w:cs="Arial"/>
        <w:sz w:val="28"/>
        <w:szCs w:val="28"/>
      </w:rPr>
      <w:t>-</w:t>
    </w:r>
    <w:r w:rsidR="001452B6">
      <w:rPr>
        <w:rFonts w:ascii="Arial" w:hAnsi="Arial" w:cs="Arial"/>
        <w:sz w:val="28"/>
        <w:szCs w:val="28"/>
      </w:rPr>
      <w:t>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B1907170"/>
    <w:lvl w:ilvl="0">
      <w:numFmt w:val="bullet"/>
      <w:lvlText w:val="*"/>
      <w:lvlJc w:val="left"/>
    </w:lvl>
  </w:abstractNum>
  <w:abstractNum w:abstractNumId="1" w15:restartNumberingAfterBreak="0">
    <w:nsid w:val="0967780C"/>
    <w:multiLevelType w:val="hybridMultilevel"/>
    <w:tmpl w:val="67B27CE2"/>
    <w:lvl w:ilvl="0" w:tplc="E4E4B172">
      <w:start w:val="1"/>
      <w:numFmt w:val="decimal"/>
      <w:lvlText w:val="%1."/>
      <w:lvlJc w:val="left"/>
      <w:pPr>
        <w:ind w:left="720" w:hanging="360"/>
      </w:pPr>
      <w:rPr>
        <w:rFonts w:ascii="Helv" w:hAnsi="Helv" w:cs="Helv"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8E196"/>
    <w:multiLevelType w:val="hybridMultilevel"/>
    <w:tmpl w:val="C2FA7CE4"/>
    <w:lvl w:ilvl="0" w:tplc="CF6C2204">
      <w:start w:val="1"/>
      <w:numFmt w:val="bullet"/>
      <w:lvlText w:val=""/>
      <w:lvlJc w:val="left"/>
      <w:pPr>
        <w:ind w:left="720" w:hanging="360"/>
      </w:pPr>
      <w:rPr>
        <w:rFonts w:ascii="Symbol" w:hAnsi="Symbol" w:hint="default"/>
      </w:rPr>
    </w:lvl>
    <w:lvl w:ilvl="1" w:tplc="6472F1CA">
      <w:start w:val="1"/>
      <w:numFmt w:val="bullet"/>
      <w:lvlText w:val="o"/>
      <w:lvlJc w:val="left"/>
      <w:pPr>
        <w:ind w:left="1440" w:hanging="360"/>
      </w:pPr>
      <w:rPr>
        <w:rFonts w:ascii="Courier New" w:hAnsi="Courier New" w:hint="default"/>
      </w:rPr>
    </w:lvl>
    <w:lvl w:ilvl="2" w:tplc="95345ACE">
      <w:start w:val="1"/>
      <w:numFmt w:val="bullet"/>
      <w:lvlText w:val=""/>
      <w:lvlJc w:val="left"/>
      <w:pPr>
        <w:ind w:left="2160" w:hanging="360"/>
      </w:pPr>
      <w:rPr>
        <w:rFonts w:ascii="Wingdings" w:hAnsi="Wingdings" w:hint="default"/>
      </w:rPr>
    </w:lvl>
    <w:lvl w:ilvl="3" w:tplc="19F419AE">
      <w:start w:val="1"/>
      <w:numFmt w:val="bullet"/>
      <w:lvlText w:val=""/>
      <w:lvlJc w:val="left"/>
      <w:pPr>
        <w:ind w:left="2880" w:hanging="360"/>
      </w:pPr>
      <w:rPr>
        <w:rFonts w:ascii="Symbol" w:hAnsi="Symbol" w:hint="default"/>
      </w:rPr>
    </w:lvl>
    <w:lvl w:ilvl="4" w:tplc="A4C009A2">
      <w:start w:val="1"/>
      <w:numFmt w:val="bullet"/>
      <w:lvlText w:val="o"/>
      <w:lvlJc w:val="left"/>
      <w:pPr>
        <w:ind w:left="3600" w:hanging="360"/>
      </w:pPr>
      <w:rPr>
        <w:rFonts w:ascii="Courier New" w:hAnsi="Courier New" w:hint="default"/>
      </w:rPr>
    </w:lvl>
    <w:lvl w:ilvl="5" w:tplc="CF56BF2A">
      <w:start w:val="1"/>
      <w:numFmt w:val="bullet"/>
      <w:lvlText w:val=""/>
      <w:lvlJc w:val="left"/>
      <w:pPr>
        <w:ind w:left="4320" w:hanging="360"/>
      </w:pPr>
      <w:rPr>
        <w:rFonts w:ascii="Wingdings" w:hAnsi="Wingdings" w:hint="default"/>
      </w:rPr>
    </w:lvl>
    <w:lvl w:ilvl="6" w:tplc="32FC54D2">
      <w:start w:val="1"/>
      <w:numFmt w:val="bullet"/>
      <w:lvlText w:val=""/>
      <w:lvlJc w:val="left"/>
      <w:pPr>
        <w:ind w:left="5040" w:hanging="360"/>
      </w:pPr>
      <w:rPr>
        <w:rFonts w:ascii="Symbol" w:hAnsi="Symbol" w:hint="default"/>
      </w:rPr>
    </w:lvl>
    <w:lvl w:ilvl="7" w:tplc="560C8536">
      <w:start w:val="1"/>
      <w:numFmt w:val="bullet"/>
      <w:lvlText w:val="o"/>
      <w:lvlJc w:val="left"/>
      <w:pPr>
        <w:ind w:left="5760" w:hanging="360"/>
      </w:pPr>
      <w:rPr>
        <w:rFonts w:ascii="Courier New" w:hAnsi="Courier New" w:hint="default"/>
      </w:rPr>
    </w:lvl>
    <w:lvl w:ilvl="8" w:tplc="D8249E34">
      <w:start w:val="1"/>
      <w:numFmt w:val="bullet"/>
      <w:lvlText w:val=""/>
      <w:lvlJc w:val="left"/>
      <w:pPr>
        <w:ind w:left="6480" w:hanging="360"/>
      </w:pPr>
      <w:rPr>
        <w:rFonts w:ascii="Wingdings" w:hAnsi="Wingdings" w:hint="default"/>
      </w:rPr>
    </w:lvl>
  </w:abstractNum>
  <w:abstractNum w:abstractNumId="3" w15:restartNumberingAfterBreak="0">
    <w:nsid w:val="0C2F0C1E"/>
    <w:multiLevelType w:val="hybridMultilevel"/>
    <w:tmpl w:val="5BBA5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131B54"/>
    <w:multiLevelType w:val="hybridMultilevel"/>
    <w:tmpl w:val="44A496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10FB138D"/>
    <w:multiLevelType w:val="hybridMultilevel"/>
    <w:tmpl w:val="80D0527E"/>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7" w15:restartNumberingAfterBreak="0">
    <w:nsid w:val="141D3F71"/>
    <w:multiLevelType w:val="hybridMultilevel"/>
    <w:tmpl w:val="0E88D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244A4E"/>
    <w:multiLevelType w:val="hybridMultilevel"/>
    <w:tmpl w:val="BB229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8D1296"/>
    <w:multiLevelType w:val="hybridMultilevel"/>
    <w:tmpl w:val="4B00D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EF43F2"/>
    <w:multiLevelType w:val="hybridMultilevel"/>
    <w:tmpl w:val="63680FD0"/>
    <w:lvl w:ilvl="0" w:tplc="04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F0FEA9"/>
    <w:multiLevelType w:val="hybridMultilevel"/>
    <w:tmpl w:val="3EC67B4C"/>
    <w:lvl w:ilvl="0" w:tplc="8870D040">
      <w:start w:val="1"/>
      <w:numFmt w:val="bullet"/>
      <w:lvlText w:val=""/>
      <w:lvlJc w:val="left"/>
      <w:pPr>
        <w:ind w:left="720" w:hanging="360"/>
      </w:pPr>
      <w:rPr>
        <w:rFonts w:ascii="Symbol" w:hAnsi="Symbol" w:hint="default"/>
      </w:rPr>
    </w:lvl>
    <w:lvl w:ilvl="1" w:tplc="CA6889D8">
      <w:start w:val="1"/>
      <w:numFmt w:val="bullet"/>
      <w:lvlText w:val="o"/>
      <w:lvlJc w:val="left"/>
      <w:pPr>
        <w:ind w:left="1440" w:hanging="360"/>
      </w:pPr>
      <w:rPr>
        <w:rFonts w:ascii="Courier New" w:hAnsi="Courier New" w:hint="default"/>
      </w:rPr>
    </w:lvl>
    <w:lvl w:ilvl="2" w:tplc="B980D434">
      <w:start w:val="1"/>
      <w:numFmt w:val="bullet"/>
      <w:lvlText w:val=""/>
      <w:lvlJc w:val="left"/>
      <w:pPr>
        <w:ind w:left="2160" w:hanging="360"/>
      </w:pPr>
      <w:rPr>
        <w:rFonts w:ascii="Wingdings" w:hAnsi="Wingdings" w:hint="default"/>
      </w:rPr>
    </w:lvl>
    <w:lvl w:ilvl="3" w:tplc="7228FBEE">
      <w:start w:val="1"/>
      <w:numFmt w:val="bullet"/>
      <w:lvlText w:val=""/>
      <w:lvlJc w:val="left"/>
      <w:pPr>
        <w:ind w:left="2880" w:hanging="360"/>
      </w:pPr>
      <w:rPr>
        <w:rFonts w:ascii="Symbol" w:hAnsi="Symbol" w:hint="default"/>
      </w:rPr>
    </w:lvl>
    <w:lvl w:ilvl="4" w:tplc="86F83B82">
      <w:start w:val="1"/>
      <w:numFmt w:val="bullet"/>
      <w:lvlText w:val="o"/>
      <w:lvlJc w:val="left"/>
      <w:pPr>
        <w:ind w:left="3600" w:hanging="360"/>
      </w:pPr>
      <w:rPr>
        <w:rFonts w:ascii="Courier New" w:hAnsi="Courier New" w:hint="default"/>
      </w:rPr>
    </w:lvl>
    <w:lvl w:ilvl="5" w:tplc="4EDE0D98">
      <w:start w:val="1"/>
      <w:numFmt w:val="bullet"/>
      <w:lvlText w:val=""/>
      <w:lvlJc w:val="left"/>
      <w:pPr>
        <w:ind w:left="4320" w:hanging="360"/>
      </w:pPr>
      <w:rPr>
        <w:rFonts w:ascii="Wingdings" w:hAnsi="Wingdings" w:hint="default"/>
      </w:rPr>
    </w:lvl>
    <w:lvl w:ilvl="6" w:tplc="BF24538E">
      <w:start w:val="1"/>
      <w:numFmt w:val="bullet"/>
      <w:lvlText w:val=""/>
      <w:lvlJc w:val="left"/>
      <w:pPr>
        <w:ind w:left="5040" w:hanging="360"/>
      </w:pPr>
      <w:rPr>
        <w:rFonts w:ascii="Symbol" w:hAnsi="Symbol" w:hint="default"/>
      </w:rPr>
    </w:lvl>
    <w:lvl w:ilvl="7" w:tplc="C4CA32F6">
      <w:start w:val="1"/>
      <w:numFmt w:val="bullet"/>
      <w:lvlText w:val="o"/>
      <w:lvlJc w:val="left"/>
      <w:pPr>
        <w:ind w:left="5760" w:hanging="360"/>
      </w:pPr>
      <w:rPr>
        <w:rFonts w:ascii="Courier New" w:hAnsi="Courier New" w:hint="default"/>
      </w:rPr>
    </w:lvl>
    <w:lvl w:ilvl="8" w:tplc="7084F61C">
      <w:start w:val="1"/>
      <w:numFmt w:val="bullet"/>
      <w:lvlText w:val=""/>
      <w:lvlJc w:val="left"/>
      <w:pPr>
        <w:ind w:left="6480" w:hanging="360"/>
      </w:pPr>
      <w:rPr>
        <w:rFonts w:ascii="Wingdings" w:hAnsi="Wingdings" w:hint="default"/>
      </w:rPr>
    </w:lvl>
  </w:abstractNum>
  <w:abstractNum w:abstractNumId="12" w15:restartNumberingAfterBreak="0">
    <w:nsid w:val="1D503097"/>
    <w:multiLevelType w:val="hybridMultilevel"/>
    <w:tmpl w:val="5AF83D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D533BF5"/>
    <w:multiLevelType w:val="hybridMultilevel"/>
    <w:tmpl w:val="DB62F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A141E5"/>
    <w:multiLevelType w:val="hybridMultilevel"/>
    <w:tmpl w:val="81D66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C5C08D0"/>
    <w:multiLevelType w:val="hybridMultilevel"/>
    <w:tmpl w:val="69A8D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620A29"/>
    <w:multiLevelType w:val="hybridMultilevel"/>
    <w:tmpl w:val="5BBA56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076AD5"/>
    <w:multiLevelType w:val="hybridMultilevel"/>
    <w:tmpl w:val="98CE7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69D72F6"/>
    <w:multiLevelType w:val="hybridMultilevel"/>
    <w:tmpl w:val="45C62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295EBC"/>
    <w:multiLevelType w:val="hybridMultilevel"/>
    <w:tmpl w:val="17A67EA4"/>
    <w:lvl w:ilvl="0" w:tplc="E4E4B172">
      <w:start w:val="1"/>
      <w:numFmt w:val="decimal"/>
      <w:lvlText w:val="%1."/>
      <w:lvlJc w:val="left"/>
      <w:pPr>
        <w:ind w:left="720" w:hanging="360"/>
      </w:pPr>
      <w:rPr>
        <w:rFonts w:ascii="Helv" w:hAnsi="Helv" w:cs="Helv"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21" w15:restartNumberingAfterBreak="0">
    <w:nsid w:val="39F660F3"/>
    <w:multiLevelType w:val="hybridMultilevel"/>
    <w:tmpl w:val="1F660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F96727"/>
    <w:multiLevelType w:val="hybridMultilevel"/>
    <w:tmpl w:val="26E81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CD0A54"/>
    <w:multiLevelType w:val="hybridMultilevel"/>
    <w:tmpl w:val="F2A07A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11B5196"/>
    <w:multiLevelType w:val="hybridMultilevel"/>
    <w:tmpl w:val="59B28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46A1CAE"/>
    <w:multiLevelType w:val="hybridMultilevel"/>
    <w:tmpl w:val="E55EE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A625F0"/>
    <w:multiLevelType w:val="hybridMultilevel"/>
    <w:tmpl w:val="E5F2321A"/>
    <w:lvl w:ilvl="0" w:tplc="E4E4B172">
      <w:start w:val="1"/>
      <w:numFmt w:val="decimal"/>
      <w:lvlText w:val="%1."/>
      <w:lvlJc w:val="left"/>
      <w:pPr>
        <w:ind w:left="720" w:hanging="360"/>
      </w:pPr>
      <w:rPr>
        <w:rFonts w:ascii="Helv" w:hAnsi="Helv" w:cs="Helv"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5FA319"/>
    <w:multiLevelType w:val="hybridMultilevel"/>
    <w:tmpl w:val="A9025ECA"/>
    <w:lvl w:ilvl="0" w:tplc="0720B0D4">
      <w:start w:val="1"/>
      <w:numFmt w:val="bullet"/>
      <w:lvlText w:val=""/>
      <w:lvlJc w:val="left"/>
      <w:pPr>
        <w:ind w:left="360" w:hanging="360"/>
      </w:pPr>
      <w:rPr>
        <w:rFonts w:ascii="Symbol" w:hAnsi="Symbol" w:hint="default"/>
      </w:rPr>
    </w:lvl>
    <w:lvl w:ilvl="1" w:tplc="65FCDC78">
      <w:start w:val="1"/>
      <w:numFmt w:val="bullet"/>
      <w:lvlText w:val="o"/>
      <w:lvlJc w:val="left"/>
      <w:pPr>
        <w:ind w:left="1080" w:hanging="360"/>
      </w:pPr>
      <w:rPr>
        <w:rFonts w:ascii="Courier New" w:hAnsi="Courier New" w:hint="default"/>
      </w:rPr>
    </w:lvl>
    <w:lvl w:ilvl="2" w:tplc="91D2915A">
      <w:start w:val="1"/>
      <w:numFmt w:val="bullet"/>
      <w:lvlText w:val=""/>
      <w:lvlJc w:val="left"/>
      <w:pPr>
        <w:ind w:left="1800" w:hanging="360"/>
      </w:pPr>
      <w:rPr>
        <w:rFonts w:ascii="Wingdings" w:hAnsi="Wingdings" w:hint="default"/>
      </w:rPr>
    </w:lvl>
    <w:lvl w:ilvl="3" w:tplc="95DEE462">
      <w:start w:val="1"/>
      <w:numFmt w:val="bullet"/>
      <w:lvlText w:val=""/>
      <w:lvlJc w:val="left"/>
      <w:pPr>
        <w:ind w:left="2520" w:hanging="360"/>
      </w:pPr>
      <w:rPr>
        <w:rFonts w:ascii="Symbol" w:hAnsi="Symbol" w:hint="default"/>
      </w:rPr>
    </w:lvl>
    <w:lvl w:ilvl="4" w:tplc="05AE2016">
      <w:start w:val="1"/>
      <w:numFmt w:val="bullet"/>
      <w:lvlText w:val="o"/>
      <w:lvlJc w:val="left"/>
      <w:pPr>
        <w:ind w:left="3240" w:hanging="360"/>
      </w:pPr>
      <w:rPr>
        <w:rFonts w:ascii="Courier New" w:hAnsi="Courier New" w:hint="default"/>
      </w:rPr>
    </w:lvl>
    <w:lvl w:ilvl="5" w:tplc="4C8E4B54">
      <w:start w:val="1"/>
      <w:numFmt w:val="bullet"/>
      <w:lvlText w:val=""/>
      <w:lvlJc w:val="left"/>
      <w:pPr>
        <w:ind w:left="3960" w:hanging="360"/>
      </w:pPr>
      <w:rPr>
        <w:rFonts w:ascii="Wingdings" w:hAnsi="Wingdings" w:hint="default"/>
      </w:rPr>
    </w:lvl>
    <w:lvl w:ilvl="6" w:tplc="52B0A638">
      <w:start w:val="1"/>
      <w:numFmt w:val="bullet"/>
      <w:lvlText w:val=""/>
      <w:lvlJc w:val="left"/>
      <w:pPr>
        <w:ind w:left="4680" w:hanging="360"/>
      </w:pPr>
      <w:rPr>
        <w:rFonts w:ascii="Symbol" w:hAnsi="Symbol" w:hint="default"/>
      </w:rPr>
    </w:lvl>
    <w:lvl w:ilvl="7" w:tplc="1AAC9454">
      <w:start w:val="1"/>
      <w:numFmt w:val="bullet"/>
      <w:lvlText w:val="o"/>
      <w:lvlJc w:val="left"/>
      <w:pPr>
        <w:ind w:left="5400" w:hanging="360"/>
      </w:pPr>
      <w:rPr>
        <w:rFonts w:ascii="Courier New" w:hAnsi="Courier New" w:hint="default"/>
      </w:rPr>
    </w:lvl>
    <w:lvl w:ilvl="8" w:tplc="E438FA5A">
      <w:start w:val="1"/>
      <w:numFmt w:val="bullet"/>
      <w:lvlText w:val=""/>
      <w:lvlJc w:val="left"/>
      <w:pPr>
        <w:ind w:left="6120" w:hanging="360"/>
      </w:pPr>
      <w:rPr>
        <w:rFonts w:ascii="Wingdings" w:hAnsi="Wingdings" w:hint="default"/>
      </w:rPr>
    </w:lvl>
  </w:abstractNum>
  <w:abstractNum w:abstractNumId="28" w15:restartNumberingAfterBreak="0">
    <w:nsid w:val="5C3FE159"/>
    <w:multiLevelType w:val="hybridMultilevel"/>
    <w:tmpl w:val="B30C42C0"/>
    <w:lvl w:ilvl="0" w:tplc="14708BC0">
      <w:start w:val="1"/>
      <w:numFmt w:val="bullet"/>
      <w:lvlText w:val=""/>
      <w:lvlJc w:val="left"/>
      <w:pPr>
        <w:ind w:left="360" w:hanging="360"/>
      </w:pPr>
      <w:rPr>
        <w:rFonts w:ascii="Symbol" w:hAnsi="Symbol" w:hint="default"/>
      </w:rPr>
    </w:lvl>
    <w:lvl w:ilvl="1" w:tplc="CD4EBA8C">
      <w:start w:val="1"/>
      <w:numFmt w:val="bullet"/>
      <w:lvlText w:val="o"/>
      <w:lvlJc w:val="left"/>
      <w:pPr>
        <w:ind w:left="1080" w:hanging="360"/>
      </w:pPr>
      <w:rPr>
        <w:rFonts w:ascii="Courier New" w:hAnsi="Courier New" w:hint="default"/>
      </w:rPr>
    </w:lvl>
    <w:lvl w:ilvl="2" w:tplc="389E6E08">
      <w:start w:val="1"/>
      <w:numFmt w:val="bullet"/>
      <w:lvlText w:val=""/>
      <w:lvlJc w:val="left"/>
      <w:pPr>
        <w:ind w:left="1800" w:hanging="360"/>
      </w:pPr>
      <w:rPr>
        <w:rFonts w:ascii="Wingdings" w:hAnsi="Wingdings" w:hint="default"/>
      </w:rPr>
    </w:lvl>
    <w:lvl w:ilvl="3" w:tplc="A11A030C">
      <w:start w:val="1"/>
      <w:numFmt w:val="bullet"/>
      <w:lvlText w:val=""/>
      <w:lvlJc w:val="left"/>
      <w:pPr>
        <w:ind w:left="2520" w:hanging="360"/>
      </w:pPr>
      <w:rPr>
        <w:rFonts w:ascii="Symbol" w:hAnsi="Symbol" w:hint="default"/>
      </w:rPr>
    </w:lvl>
    <w:lvl w:ilvl="4" w:tplc="602AAE64">
      <w:start w:val="1"/>
      <w:numFmt w:val="bullet"/>
      <w:lvlText w:val="o"/>
      <w:lvlJc w:val="left"/>
      <w:pPr>
        <w:ind w:left="3240" w:hanging="360"/>
      </w:pPr>
      <w:rPr>
        <w:rFonts w:ascii="Courier New" w:hAnsi="Courier New" w:hint="default"/>
      </w:rPr>
    </w:lvl>
    <w:lvl w:ilvl="5" w:tplc="B4F0E76C">
      <w:start w:val="1"/>
      <w:numFmt w:val="bullet"/>
      <w:lvlText w:val=""/>
      <w:lvlJc w:val="left"/>
      <w:pPr>
        <w:ind w:left="3960" w:hanging="360"/>
      </w:pPr>
      <w:rPr>
        <w:rFonts w:ascii="Wingdings" w:hAnsi="Wingdings" w:hint="default"/>
      </w:rPr>
    </w:lvl>
    <w:lvl w:ilvl="6" w:tplc="BED6932C">
      <w:start w:val="1"/>
      <w:numFmt w:val="bullet"/>
      <w:lvlText w:val=""/>
      <w:lvlJc w:val="left"/>
      <w:pPr>
        <w:ind w:left="4680" w:hanging="360"/>
      </w:pPr>
      <w:rPr>
        <w:rFonts w:ascii="Symbol" w:hAnsi="Symbol" w:hint="default"/>
      </w:rPr>
    </w:lvl>
    <w:lvl w:ilvl="7" w:tplc="614287EC">
      <w:start w:val="1"/>
      <w:numFmt w:val="bullet"/>
      <w:lvlText w:val="o"/>
      <w:lvlJc w:val="left"/>
      <w:pPr>
        <w:ind w:left="5400" w:hanging="360"/>
      </w:pPr>
      <w:rPr>
        <w:rFonts w:ascii="Courier New" w:hAnsi="Courier New" w:hint="default"/>
      </w:rPr>
    </w:lvl>
    <w:lvl w:ilvl="8" w:tplc="E0EC6356">
      <w:start w:val="1"/>
      <w:numFmt w:val="bullet"/>
      <w:lvlText w:val=""/>
      <w:lvlJc w:val="left"/>
      <w:pPr>
        <w:ind w:left="6120" w:hanging="360"/>
      </w:pPr>
      <w:rPr>
        <w:rFonts w:ascii="Wingdings" w:hAnsi="Wingdings" w:hint="default"/>
      </w:rPr>
    </w:lvl>
  </w:abstractNum>
  <w:abstractNum w:abstractNumId="29" w15:restartNumberingAfterBreak="0">
    <w:nsid w:val="6AC31899"/>
    <w:multiLevelType w:val="hybridMultilevel"/>
    <w:tmpl w:val="DB0E5C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B6E3C12"/>
    <w:multiLevelType w:val="hybridMultilevel"/>
    <w:tmpl w:val="39AE4A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5D5B42"/>
    <w:multiLevelType w:val="hybridMultilevel"/>
    <w:tmpl w:val="86A4DA5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72B71738"/>
    <w:multiLevelType w:val="hybridMultilevel"/>
    <w:tmpl w:val="449ED99C"/>
    <w:lvl w:ilvl="0" w:tplc="04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5A335DC"/>
    <w:multiLevelType w:val="hybridMultilevel"/>
    <w:tmpl w:val="07F81A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B972044"/>
    <w:multiLevelType w:val="hybridMultilevel"/>
    <w:tmpl w:val="3274E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3198874">
    <w:abstractNumId w:val="28"/>
  </w:num>
  <w:num w:numId="2" w16cid:durableId="99188040">
    <w:abstractNumId w:val="27"/>
  </w:num>
  <w:num w:numId="3" w16cid:durableId="953827968">
    <w:abstractNumId w:val="11"/>
  </w:num>
  <w:num w:numId="4" w16cid:durableId="366570509">
    <w:abstractNumId w:val="2"/>
  </w:num>
  <w:num w:numId="5" w16cid:durableId="1671254955">
    <w:abstractNumId w:val="5"/>
  </w:num>
  <w:num w:numId="6" w16cid:durableId="740833035">
    <w:abstractNumId w:val="0"/>
    <w:lvlOverride w:ilvl="0">
      <w:lvl w:ilvl="0">
        <w:numFmt w:val="bullet"/>
        <w:lvlText w:val=""/>
        <w:legacy w:legacy="1" w:legacySpace="0" w:legacyIndent="0"/>
        <w:lvlJc w:val="left"/>
        <w:rPr>
          <w:rFonts w:ascii="Symbol" w:hAnsi="Symbol" w:hint="default"/>
          <w:sz w:val="22"/>
        </w:rPr>
      </w:lvl>
    </w:lvlOverride>
  </w:num>
  <w:num w:numId="7" w16cid:durableId="1132091858">
    <w:abstractNumId w:val="8"/>
  </w:num>
  <w:num w:numId="8" w16cid:durableId="2023238615">
    <w:abstractNumId w:val="7"/>
  </w:num>
  <w:num w:numId="9" w16cid:durableId="441925362">
    <w:abstractNumId w:val="13"/>
  </w:num>
  <w:num w:numId="10" w16cid:durableId="1932737940">
    <w:abstractNumId w:val="4"/>
  </w:num>
  <w:num w:numId="11" w16cid:durableId="127473624">
    <w:abstractNumId w:val="29"/>
  </w:num>
  <w:num w:numId="12" w16cid:durableId="999649770">
    <w:abstractNumId w:val="34"/>
  </w:num>
  <w:num w:numId="13" w16cid:durableId="1541359812">
    <w:abstractNumId w:val="25"/>
  </w:num>
  <w:num w:numId="14" w16cid:durableId="2067222023">
    <w:abstractNumId w:val="9"/>
  </w:num>
  <w:num w:numId="15" w16cid:durableId="369577550">
    <w:abstractNumId w:val="22"/>
  </w:num>
  <w:num w:numId="16" w16cid:durableId="607084720">
    <w:abstractNumId w:val="30"/>
  </w:num>
  <w:num w:numId="17" w16cid:durableId="1855149439">
    <w:abstractNumId w:val="15"/>
  </w:num>
  <w:num w:numId="18" w16cid:durableId="1463308396">
    <w:abstractNumId w:val="26"/>
  </w:num>
  <w:num w:numId="19" w16cid:durableId="1679192842">
    <w:abstractNumId w:val="1"/>
  </w:num>
  <w:num w:numId="20" w16cid:durableId="772018244">
    <w:abstractNumId w:val="19"/>
  </w:num>
  <w:num w:numId="21" w16cid:durableId="506139672">
    <w:abstractNumId w:val="20"/>
  </w:num>
  <w:num w:numId="22" w16cid:durableId="397216460">
    <w:abstractNumId w:val="31"/>
  </w:num>
  <w:num w:numId="23" w16cid:durableId="1832135857">
    <w:abstractNumId w:val="21"/>
  </w:num>
  <w:num w:numId="24" w16cid:durableId="1713967316">
    <w:abstractNumId w:val="18"/>
  </w:num>
  <w:num w:numId="25" w16cid:durableId="1898931710">
    <w:abstractNumId w:val="12"/>
  </w:num>
  <w:num w:numId="26" w16cid:durableId="1617636129">
    <w:abstractNumId w:val="23"/>
  </w:num>
  <w:num w:numId="27" w16cid:durableId="1868131806">
    <w:abstractNumId w:val="3"/>
  </w:num>
  <w:num w:numId="28" w16cid:durableId="2025856525">
    <w:abstractNumId w:val="16"/>
  </w:num>
  <w:num w:numId="29" w16cid:durableId="826938117">
    <w:abstractNumId w:val="24"/>
  </w:num>
  <w:num w:numId="30" w16cid:durableId="121731201">
    <w:abstractNumId w:val="17"/>
  </w:num>
  <w:num w:numId="31" w16cid:durableId="1111974332">
    <w:abstractNumId w:val="14"/>
  </w:num>
  <w:num w:numId="32" w16cid:durableId="1182860865">
    <w:abstractNumId w:val="6"/>
  </w:num>
  <w:num w:numId="33" w16cid:durableId="1793859573">
    <w:abstractNumId w:val="10"/>
  </w:num>
  <w:num w:numId="34" w16cid:durableId="1968124177">
    <w:abstractNumId w:val="32"/>
  </w:num>
  <w:num w:numId="35" w16cid:durableId="330568601">
    <w:abstractNumId w:val="3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C8C"/>
    <w:rsid w:val="00046E2A"/>
    <w:rsid w:val="00051062"/>
    <w:rsid w:val="00066FFD"/>
    <w:rsid w:val="00074FED"/>
    <w:rsid w:val="000806F7"/>
    <w:rsid w:val="00087FF1"/>
    <w:rsid w:val="00090943"/>
    <w:rsid w:val="00092A21"/>
    <w:rsid w:val="0009408E"/>
    <w:rsid w:val="000A1483"/>
    <w:rsid w:val="000A6037"/>
    <w:rsid w:val="000C3468"/>
    <w:rsid w:val="000C7982"/>
    <w:rsid w:val="000D671D"/>
    <w:rsid w:val="001004D4"/>
    <w:rsid w:val="00110535"/>
    <w:rsid w:val="00113CF2"/>
    <w:rsid w:val="00115EEC"/>
    <w:rsid w:val="00122888"/>
    <w:rsid w:val="001338F4"/>
    <w:rsid w:val="00143188"/>
    <w:rsid w:val="00143DBD"/>
    <w:rsid w:val="001452B6"/>
    <w:rsid w:val="0017314D"/>
    <w:rsid w:val="001961F7"/>
    <w:rsid w:val="001C1604"/>
    <w:rsid w:val="001C222D"/>
    <w:rsid w:val="001C64C9"/>
    <w:rsid w:val="001C6E59"/>
    <w:rsid w:val="001E7986"/>
    <w:rsid w:val="001F1BD8"/>
    <w:rsid w:val="001F314E"/>
    <w:rsid w:val="001F32B1"/>
    <w:rsid w:val="001F7AC4"/>
    <w:rsid w:val="00201514"/>
    <w:rsid w:val="002143F0"/>
    <w:rsid w:val="00225915"/>
    <w:rsid w:val="0024013E"/>
    <w:rsid w:val="002445AB"/>
    <w:rsid w:val="002458BD"/>
    <w:rsid w:val="0025283C"/>
    <w:rsid w:val="002579BC"/>
    <w:rsid w:val="002A038B"/>
    <w:rsid w:val="002A1CCF"/>
    <w:rsid w:val="002B414D"/>
    <w:rsid w:val="002D0E1A"/>
    <w:rsid w:val="002D6E00"/>
    <w:rsid w:val="002F00EF"/>
    <w:rsid w:val="002F01CA"/>
    <w:rsid w:val="002F3888"/>
    <w:rsid w:val="002F5880"/>
    <w:rsid w:val="00316829"/>
    <w:rsid w:val="0032426E"/>
    <w:rsid w:val="003427D2"/>
    <w:rsid w:val="00343A5E"/>
    <w:rsid w:val="00350C04"/>
    <w:rsid w:val="003627EB"/>
    <w:rsid w:val="00366A80"/>
    <w:rsid w:val="00373599"/>
    <w:rsid w:val="003805E5"/>
    <w:rsid w:val="00381CCE"/>
    <w:rsid w:val="0039069F"/>
    <w:rsid w:val="0039737A"/>
    <w:rsid w:val="003B07E7"/>
    <w:rsid w:val="003B51E8"/>
    <w:rsid w:val="003B570A"/>
    <w:rsid w:val="003B65CF"/>
    <w:rsid w:val="003E101F"/>
    <w:rsid w:val="003E2A52"/>
    <w:rsid w:val="003E3D47"/>
    <w:rsid w:val="00400A64"/>
    <w:rsid w:val="00420C14"/>
    <w:rsid w:val="0042571A"/>
    <w:rsid w:val="00426AA8"/>
    <w:rsid w:val="00460368"/>
    <w:rsid w:val="00462144"/>
    <w:rsid w:val="004702B2"/>
    <w:rsid w:val="004709DC"/>
    <w:rsid w:val="00471408"/>
    <w:rsid w:val="004B31AD"/>
    <w:rsid w:val="004C566D"/>
    <w:rsid w:val="004D102F"/>
    <w:rsid w:val="004F342A"/>
    <w:rsid w:val="00500920"/>
    <w:rsid w:val="005166E4"/>
    <w:rsid w:val="005335CC"/>
    <w:rsid w:val="00560541"/>
    <w:rsid w:val="0056476B"/>
    <w:rsid w:val="00581959"/>
    <w:rsid w:val="00584456"/>
    <w:rsid w:val="005923D8"/>
    <w:rsid w:val="005B10BC"/>
    <w:rsid w:val="005E5583"/>
    <w:rsid w:val="00600BEF"/>
    <w:rsid w:val="0060596B"/>
    <w:rsid w:val="00620009"/>
    <w:rsid w:val="00640AFC"/>
    <w:rsid w:val="006441FF"/>
    <w:rsid w:val="00663007"/>
    <w:rsid w:val="00677021"/>
    <w:rsid w:val="006775E0"/>
    <w:rsid w:val="00686E6A"/>
    <w:rsid w:val="006971B3"/>
    <w:rsid w:val="006A3C2F"/>
    <w:rsid w:val="006A7F0A"/>
    <w:rsid w:val="006B641A"/>
    <w:rsid w:val="006B7DF8"/>
    <w:rsid w:val="006D0316"/>
    <w:rsid w:val="006D0B4E"/>
    <w:rsid w:val="006F0A27"/>
    <w:rsid w:val="006F3064"/>
    <w:rsid w:val="0070390D"/>
    <w:rsid w:val="00726689"/>
    <w:rsid w:val="00727FA7"/>
    <w:rsid w:val="007427E2"/>
    <w:rsid w:val="00752772"/>
    <w:rsid w:val="00757D84"/>
    <w:rsid w:val="00764315"/>
    <w:rsid w:val="00765366"/>
    <w:rsid w:val="00777654"/>
    <w:rsid w:val="007A1323"/>
    <w:rsid w:val="007A5EFB"/>
    <w:rsid w:val="007B7255"/>
    <w:rsid w:val="007C12FA"/>
    <w:rsid w:val="007C3E73"/>
    <w:rsid w:val="007C4AAD"/>
    <w:rsid w:val="007C7C28"/>
    <w:rsid w:val="007F28D2"/>
    <w:rsid w:val="008065AA"/>
    <w:rsid w:val="00807CC0"/>
    <w:rsid w:val="008348DF"/>
    <w:rsid w:val="00837A1C"/>
    <w:rsid w:val="00865F7A"/>
    <w:rsid w:val="008850D0"/>
    <w:rsid w:val="0088745A"/>
    <w:rsid w:val="00890991"/>
    <w:rsid w:val="00892CB2"/>
    <w:rsid w:val="008943DD"/>
    <w:rsid w:val="008B4929"/>
    <w:rsid w:val="008B4D8F"/>
    <w:rsid w:val="008B7491"/>
    <w:rsid w:val="008C4508"/>
    <w:rsid w:val="008D520E"/>
    <w:rsid w:val="008E18D7"/>
    <w:rsid w:val="008E5FF8"/>
    <w:rsid w:val="008F1391"/>
    <w:rsid w:val="0090718D"/>
    <w:rsid w:val="00945BE8"/>
    <w:rsid w:val="00947D2C"/>
    <w:rsid w:val="009500C2"/>
    <w:rsid w:val="009514A7"/>
    <w:rsid w:val="009539A0"/>
    <w:rsid w:val="009617BA"/>
    <w:rsid w:val="00972EDB"/>
    <w:rsid w:val="00974F21"/>
    <w:rsid w:val="0097720E"/>
    <w:rsid w:val="00983E38"/>
    <w:rsid w:val="00994C9B"/>
    <w:rsid w:val="009C44D9"/>
    <w:rsid w:val="009D169F"/>
    <w:rsid w:val="009E16CF"/>
    <w:rsid w:val="009E5305"/>
    <w:rsid w:val="009F7B70"/>
    <w:rsid w:val="00A01B4D"/>
    <w:rsid w:val="00A060D7"/>
    <w:rsid w:val="00A17C35"/>
    <w:rsid w:val="00A223A1"/>
    <w:rsid w:val="00A525AF"/>
    <w:rsid w:val="00A96EBF"/>
    <w:rsid w:val="00AA1ADD"/>
    <w:rsid w:val="00AB4071"/>
    <w:rsid w:val="00AD0950"/>
    <w:rsid w:val="00AE23DA"/>
    <w:rsid w:val="00B14CC6"/>
    <w:rsid w:val="00B151D4"/>
    <w:rsid w:val="00B3322D"/>
    <w:rsid w:val="00B40868"/>
    <w:rsid w:val="00B40CD4"/>
    <w:rsid w:val="00B418AA"/>
    <w:rsid w:val="00B74A86"/>
    <w:rsid w:val="00B842E0"/>
    <w:rsid w:val="00B928E1"/>
    <w:rsid w:val="00B929B3"/>
    <w:rsid w:val="00B931A9"/>
    <w:rsid w:val="00BD2A80"/>
    <w:rsid w:val="00BE3FCC"/>
    <w:rsid w:val="00BE7453"/>
    <w:rsid w:val="00BF6849"/>
    <w:rsid w:val="00C04EAF"/>
    <w:rsid w:val="00C0662A"/>
    <w:rsid w:val="00C1061A"/>
    <w:rsid w:val="00C135A1"/>
    <w:rsid w:val="00C20734"/>
    <w:rsid w:val="00C26173"/>
    <w:rsid w:val="00C469A6"/>
    <w:rsid w:val="00C505B7"/>
    <w:rsid w:val="00C51ACC"/>
    <w:rsid w:val="00C52997"/>
    <w:rsid w:val="00C547DE"/>
    <w:rsid w:val="00C669F9"/>
    <w:rsid w:val="00C770EA"/>
    <w:rsid w:val="00C934B2"/>
    <w:rsid w:val="00CA04A0"/>
    <w:rsid w:val="00CA1BD4"/>
    <w:rsid w:val="00CC1976"/>
    <w:rsid w:val="00CC216F"/>
    <w:rsid w:val="00CC58A1"/>
    <w:rsid w:val="00CE06B0"/>
    <w:rsid w:val="00CF36A9"/>
    <w:rsid w:val="00D01B52"/>
    <w:rsid w:val="00D3264D"/>
    <w:rsid w:val="00D4101B"/>
    <w:rsid w:val="00D42A2D"/>
    <w:rsid w:val="00D43450"/>
    <w:rsid w:val="00D50864"/>
    <w:rsid w:val="00D572A9"/>
    <w:rsid w:val="00D655A4"/>
    <w:rsid w:val="00D73288"/>
    <w:rsid w:val="00D771EE"/>
    <w:rsid w:val="00D85D9A"/>
    <w:rsid w:val="00D97AA1"/>
    <w:rsid w:val="00D97EC5"/>
    <w:rsid w:val="00DB4CF7"/>
    <w:rsid w:val="00DC64BB"/>
    <w:rsid w:val="00DD22EE"/>
    <w:rsid w:val="00DE18E8"/>
    <w:rsid w:val="00DF4C7B"/>
    <w:rsid w:val="00E15034"/>
    <w:rsid w:val="00E25DD7"/>
    <w:rsid w:val="00E37C82"/>
    <w:rsid w:val="00E53800"/>
    <w:rsid w:val="00E67FB4"/>
    <w:rsid w:val="00E80FBC"/>
    <w:rsid w:val="00E83784"/>
    <w:rsid w:val="00E936DD"/>
    <w:rsid w:val="00E93F77"/>
    <w:rsid w:val="00EB2CCB"/>
    <w:rsid w:val="00EB37B9"/>
    <w:rsid w:val="00EB6E3D"/>
    <w:rsid w:val="00EC1607"/>
    <w:rsid w:val="00EE0673"/>
    <w:rsid w:val="00EF653C"/>
    <w:rsid w:val="00F10B35"/>
    <w:rsid w:val="00F11837"/>
    <w:rsid w:val="00F11A3B"/>
    <w:rsid w:val="00F12CC4"/>
    <w:rsid w:val="00F143BA"/>
    <w:rsid w:val="00F1468F"/>
    <w:rsid w:val="00F223A7"/>
    <w:rsid w:val="00F32766"/>
    <w:rsid w:val="00F336C5"/>
    <w:rsid w:val="00F3409D"/>
    <w:rsid w:val="00F44AEE"/>
    <w:rsid w:val="00F53F43"/>
    <w:rsid w:val="00F672C2"/>
    <w:rsid w:val="00F76EAF"/>
    <w:rsid w:val="00F81ED2"/>
    <w:rsid w:val="00F97AC1"/>
    <w:rsid w:val="00FA167A"/>
    <w:rsid w:val="00FC61E2"/>
    <w:rsid w:val="00FC743A"/>
    <w:rsid w:val="00FD1298"/>
    <w:rsid w:val="00FD7531"/>
    <w:rsid w:val="00FD768F"/>
    <w:rsid w:val="00FE788E"/>
    <w:rsid w:val="00FF60F2"/>
    <w:rsid w:val="0DEF17CE"/>
    <w:rsid w:val="12975646"/>
    <w:rsid w:val="14F14432"/>
    <w:rsid w:val="388C33EC"/>
    <w:rsid w:val="3B14A73F"/>
    <w:rsid w:val="56C5E902"/>
    <w:rsid w:val="6C431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C35"/>
  </w:style>
  <w:style w:type="paragraph" w:styleId="Heading1">
    <w:name w:val="heading 1"/>
    <w:basedOn w:val="Normal"/>
    <w:next w:val="Normal"/>
    <w:link w:val="Heading1Char"/>
    <w:autoRedefine/>
    <w:uiPriority w:val="9"/>
    <w:qFormat/>
    <w:rsid w:val="00C51ACC"/>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A17C35"/>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A17C35"/>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CC58A1"/>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CC58A1"/>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CC58A1"/>
    <w:rPr>
      <w:color w:val="954F72" w:themeColor="followedHyperlink"/>
      <w:u w:val="single"/>
    </w:rPr>
  </w:style>
  <w:style w:type="character" w:customStyle="1" w:styleId="Heading1Char">
    <w:name w:val="Heading 1 Char"/>
    <w:basedOn w:val="DefaultParagraphFont"/>
    <w:link w:val="Heading1"/>
    <w:uiPriority w:val="9"/>
    <w:rsid w:val="00C51ACC"/>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C51ACC"/>
    <w:pPr>
      <w:spacing w:line="259" w:lineRule="auto"/>
      <w:outlineLvl w:val="9"/>
    </w:pPr>
  </w:style>
  <w:style w:type="character" w:customStyle="1" w:styleId="Heading2Char">
    <w:name w:val="Heading 2 Char"/>
    <w:basedOn w:val="DefaultParagraphFont"/>
    <w:link w:val="Heading2"/>
    <w:uiPriority w:val="9"/>
    <w:rsid w:val="00A17C35"/>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A17C35"/>
    <w:rPr>
      <w:rFonts w:ascii="Arial" w:eastAsiaTheme="majorEastAsia" w:hAnsi="Arial" w:cstheme="majorBidi"/>
      <w:sz w:val="20"/>
      <w:szCs w:val="24"/>
    </w:rPr>
  </w:style>
  <w:style w:type="paragraph" w:styleId="TOC1">
    <w:name w:val="toc 1"/>
    <w:basedOn w:val="Normal"/>
    <w:next w:val="Normal"/>
    <w:autoRedefine/>
    <w:uiPriority w:val="39"/>
    <w:unhideWhenUsed/>
    <w:rsid w:val="00A17C35"/>
    <w:pPr>
      <w:spacing w:after="100"/>
    </w:pPr>
  </w:style>
  <w:style w:type="paragraph" w:styleId="TOC2">
    <w:name w:val="toc 2"/>
    <w:basedOn w:val="Normal"/>
    <w:next w:val="Normal"/>
    <w:autoRedefine/>
    <w:uiPriority w:val="39"/>
    <w:unhideWhenUsed/>
    <w:rsid w:val="00A17C35"/>
    <w:pPr>
      <w:spacing w:after="100"/>
      <w:ind w:left="220"/>
    </w:pPr>
  </w:style>
  <w:style w:type="paragraph" w:styleId="TOC3">
    <w:name w:val="toc 3"/>
    <w:basedOn w:val="Normal"/>
    <w:next w:val="Normal"/>
    <w:autoRedefine/>
    <w:uiPriority w:val="39"/>
    <w:unhideWhenUsed/>
    <w:rsid w:val="00A17C35"/>
    <w:pPr>
      <w:spacing w:after="100"/>
      <w:ind w:left="44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A167A"/>
    <w:rPr>
      <w:sz w:val="16"/>
      <w:szCs w:val="16"/>
    </w:rPr>
  </w:style>
  <w:style w:type="paragraph" w:styleId="CommentText">
    <w:name w:val="annotation text"/>
    <w:basedOn w:val="Normal"/>
    <w:link w:val="CommentTextChar"/>
    <w:uiPriority w:val="99"/>
    <w:unhideWhenUsed/>
    <w:rsid w:val="00FA167A"/>
    <w:rPr>
      <w:sz w:val="20"/>
      <w:szCs w:val="20"/>
    </w:rPr>
  </w:style>
  <w:style w:type="character" w:customStyle="1" w:styleId="CommentTextChar">
    <w:name w:val="Comment Text Char"/>
    <w:basedOn w:val="DefaultParagraphFont"/>
    <w:link w:val="CommentText"/>
    <w:uiPriority w:val="99"/>
    <w:rsid w:val="00FA167A"/>
    <w:rPr>
      <w:sz w:val="20"/>
      <w:szCs w:val="20"/>
    </w:rPr>
  </w:style>
  <w:style w:type="paragraph" w:styleId="CommentSubject">
    <w:name w:val="annotation subject"/>
    <w:basedOn w:val="CommentText"/>
    <w:next w:val="CommentText"/>
    <w:link w:val="CommentSubjectChar"/>
    <w:uiPriority w:val="99"/>
    <w:semiHidden/>
    <w:unhideWhenUsed/>
    <w:rsid w:val="00FA167A"/>
    <w:rPr>
      <w:b/>
      <w:bCs/>
    </w:rPr>
  </w:style>
  <w:style w:type="character" w:customStyle="1" w:styleId="CommentSubjectChar">
    <w:name w:val="Comment Subject Char"/>
    <w:basedOn w:val="CommentTextChar"/>
    <w:link w:val="CommentSubject"/>
    <w:uiPriority w:val="99"/>
    <w:semiHidden/>
    <w:rsid w:val="00FA167A"/>
    <w:rPr>
      <w:b/>
      <w:bCs/>
      <w:sz w:val="20"/>
      <w:szCs w:val="20"/>
    </w:rPr>
  </w:style>
  <w:style w:type="paragraph" w:styleId="Revision">
    <w:name w:val="Revision"/>
    <w:hidden/>
    <w:uiPriority w:val="99"/>
    <w:semiHidden/>
    <w:rsid w:val="00FA1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666692">
      <w:bodyDiv w:val="1"/>
      <w:marLeft w:val="0"/>
      <w:marRight w:val="0"/>
      <w:marTop w:val="0"/>
      <w:marBottom w:val="0"/>
      <w:divBdr>
        <w:top w:val="none" w:sz="0" w:space="0" w:color="auto"/>
        <w:left w:val="none" w:sz="0" w:space="0" w:color="auto"/>
        <w:bottom w:val="none" w:sz="0" w:space="0" w:color="auto"/>
        <w:right w:val="none" w:sz="0" w:space="0" w:color="auto"/>
      </w:divBdr>
      <w:divsChild>
        <w:div w:id="348457154">
          <w:marLeft w:val="0"/>
          <w:marRight w:val="0"/>
          <w:marTop w:val="0"/>
          <w:marBottom w:val="0"/>
          <w:divBdr>
            <w:top w:val="none" w:sz="0" w:space="0" w:color="auto"/>
            <w:left w:val="none" w:sz="0" w:space="0" w:color="auto"/>
            <w:bottom w:val="none" w:sz="0" w:space="0" w:color="auto"/>
            <w:right w:val="none" w:sz="0" w:space="0" w:color="auto"/>
          </w:divBdr>
        </w:div>
      </w:divsChild>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3.ibm.com/ibm/corporate-documents/fin/fin-101" TargetMode="External"/><Relationship Id="rId18" Type="http://schemas.openxmlformats.org/officeDocument/2006/relationships/hyperlink" Target="https://w3.ibm.com/w3publisher/privacy-and-security-online-terms" TargetMode="External"/><Relationship Id="rId26" Type="http://schemas.openxmlformats.org/officeDocument/2006/relationships/hyperlink" Target="http://eur-lex.europa.eu/LexUriServ/LexUriServ.do?uri=OJ:L:2010:039:0005:0018:EN:PDF" TargetMode="External"/><Relationship Id="rId21" Type="http://schemas.openxmlformats.org/officeDocument/2006/relationships/hyperlink" Target="http://ec.europa.eu/justice/data-protection/index_en.htm" TargetMode="External"/><Relationship Id="rId34" Type="http://schemas.openxmlformats.org/officeDocument/2006/relationships/hyperlink" Target="https://ibm.ent.box.com/file/1198263127550" TargetMode="External"/><Relationship Id="rId7" Type="http://schemas.openxmlformats.org/officeDocument/2006/relationships/endnotes" Target="endnotes.xml"/><Relationship Id="rId12" Type="http://schemas.openxmlformats.org/officeDocument/2006/relationships/hyperlink" Target="https://w3.ibm.com/w3publisher/corporate-environmental-affairs/about/corporate-policy-and-instructions" TargetMode="External"/><Relationship Id="rId17" Type="http://schemas.openxmlformats.org/officeDocument/2006/relationships/hyperlink" Target="https://w3.ibm.com/w3publisher/privacy-and-security-online-terms" TargetMode="External"/><Relationship Id="rId25" Type="http://schemas.openxmlformats.org/officeDocument/2006/relationships/hyperlink" Target="http://eur-lex.europa.eu/homepage.html?locale=en" TargetMode="External"/><Relationship Id="rId33" Type="http://schemas.openxmlformats.org/officeDocument/2006/relationships/hyperlink" Target="https://ibm.ent.box.com/file/1198251968388"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3.ibm.com/ibm/corporate-documents/fin/fin-182" TargetMode="External"/><Relationship Id="rId20" Type="http://schemas.openxmlformats.org/officeDocument/2006/relationships/hyperlink" Target="https://www.ibm.com/support/pages/ibm-privacy" TargetMode="External"/><Relationship Id="rId29" Type="http://schemas.openxmlformats.org/officeDocument/2006/relationships/hyperlink" Target="https://w3.ibm.com/ibm/privacy/gdp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ibm/corporate-documents/mcc/com-115" TargetMode="External"/><Relationship Id="rId24" Type="http://schemas.openxmlformats.org/officeDocument/2006/relationships/hyperlink" Target="https://ico.org.uk/for-organisations/" TargetMode="External"/><Relationship Id="rId32" Type="http://schemas.openxmlformats.org/officeDocument/2006/relationships/hyperlink" Target="https://www.ibm.com/impact/reports-and-policie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3.ibm.com/ibm/corporate-documents/fin/fin-168-leg-168" TargetMode="External"/><Relationship Id="rId23" Type="http://schemas.openxmlformats.org/officeDocument/2006/relationships/hyperlink" Target="https://ec.europa.eu/info/law/law-topic/data-protection/international-dimension-data-protection/standard-contractual-clauses-scc_en" TargetMode="External"/><Relationship Id="rId28" Type="http://schemas.openxmlformats.org/officeDocument/2006/relationships/hyperlink" Target="https://w3.ibm.com/ibm/privacy/knowledge-base/knowledge-base-a-z" TargetMode="External"/><Relationship Id="rId36" Type="http://schemas.openxmlformats.org/officeDocument/2006/relationships/footer" Target="footer1.xml"/><Relationship Id="rId10" Type="http://schemas.openxmlformats.org/officeDocument/2006/relationships/hyperlink" Target="https://w3.ibm.com/ibm/corporate-documents/corporate-directives/corporate-organization-letters/col-131" TargetMode="External"/><Relationship Id="rId19" Type="http://schemas.openxmlformats.org/officeDocument/2006/relationships/hyperlink" Target="https://www.ibm.com/trust/privacy" TargetMode="External"/><Relationship Id="rId31" Type="http://schemas.openxmlformats.org/officeDocument/2006/relationships/hyperlink" Target="https://w3.ibm.com/w3publisher/audit-a2-0-ibm/audit-a2-0/risk-management" TargetMode="External"/><Relationship Id="rId4" Type="http://schemas.openxmlformats.org/officeDocument/2006/relationships/settings" Target="settings.xml"/><Relationship Id="rId9" Type="http://schemas.openxmlformats.org/officeDocument/2006/relationships/hyperlink" Target="https://w3.ibm.com/ibm/corporate-documents/corporate-directives/corporate-organization-letters/col-110" TargetMode="External"/><Relationship Id="rId14" Type="http://schemas.openxmlformats.org/officeDocument/2006/relationships/hyperlink" Target="https://w3.ibm.com/ibm/corporate-documents/fin/fin-154" TargetMode="External"/><Relationship Id="rId22" Type="http://schemas.openxmlformats.org/officeDocument/2006/relationships/hyperlink" Target="https://ec.europa.eu/info/law/law-topic/data-protection/international-dimension-data-protection/rules-international-data-transfers_en" TargetMode="External"/><Relationship Id="rId27" Type="http://schemas.openxmlformats.org/officeDocument/2006/relationships/hyperlink" Target="https://pages.github.ibm.com/ciso-psg/main/" TargetMode="External"/><Relationship Id="rId30" Type="http://schemas.openxmlformats.org/officeDocument/2006/relationships/hyperlink" Target="https://w3.ibm.com/w3publisher/audit-a2-0-ibm/audit-a2-0/risk-management" TargetMode="External"/><Relationship Id="rId35" Type="http://schemas.openxmlformats.org/officeDocument/2006/relationships/header" Target="header1.xml"/><Relationship Id="rId8" Type="http://schemas.openxmlformats.org/officeDocument/2006/relationships/hyperlink" Target="https://w3.ibm.com/w3publisher/corporate-assurance-and-advisory-service/audit-engagement-procedures/data-analysi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86CB7-D96F-4745-BD04-32A4A763D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24</Pages>
  <Words>5593</Words>
  <Characters>31884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3</cp:revision>
  <cp:lastPrinted>2025-06-10T17:16:00Z</cp:lastPrinted>
  <dcterms:created xsi:type="dcterms:W3CDTF">2025-06-10T17:16:00Z</dcterms:created>
  <dcterms:modified xsi:type="dcterms:W3CDTF">2025-06-10T17:16:00Z</dcterms:modified>
</cp:coreProperties>
</file>