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2B762A" w:rsidRPr="00F223A7" w14:paraId="30CE47BC" w14:textId="77777777" w:rsidTr="008F1391">
        <w:tc>
          <w:tcPr>
            <w:tcW w:w="815" w:type="pct"/>
            <w:tcBorders>
              <w:top w:val="single" w:sz="6" w:space="0" w:color="auto"/>
              <w:left w:val="single" w:sz="6" w:space="0" w:color="auto"/>
              <w:bottom w:val="single" w:sz="6" w:space="0" w:color="auto"/>
              <w:right w:val="single" w:sz="6" w:space="0" w:color="auto"/>
            </w:tcBorders>
          </w:tcPr>
          <w:p w14:paraId="0F37710C" w14:textId="77BDE060" w:rsidR="002B762A" w:rsidRPr="002B762A" w:rsidRDefault="002B762A">
            <w:pPr>
              <w:keepNext/>
              <w:keepLines/>
              <w:autoSpaceDE w:val="0"/>
              <w:autoSpaceDN w:val="0"/>
              <w:adjustRightInd w:val="0"/>
              <w:ind w:left="15"/>
              <w:rPr>
                <w:rFonts w:ascii="Arial" w:hAnsi="Arial" w:cs="Arial"/>
                <w:sz w:val="18"/>
                <w:szCs w:val="18"/>
              </w:rPr>
            </w:pPr>
            <w:r>
              <w:rPr>
                <w:rFonts w:ascii="Arial" w:hAnsi="Arial" w:cs="Arial"/>
                <w:sz w:val="18"/>
                <w:szCs w:val="18"/>
              </w:rPr>
              <w:t>September 2025</w:t>
            </w:r>
          </w:p>
        </w:tc>
        <w:tc>
          <w:tcPr>
            <w:tcW w:w="815" w:type="pct"/>
            <w:tcBorders>
              <w:top w:val="single" w:sz="6" w:space="0" w:color="auto"/>
              <w:left w:val="single" w:sz="6" w:space="0" w:color="auto"/>
              <w:bottom w:val="single" w:sz="6" w:space="0" w:color="auto"/>
              <w:right w:val="single" w:sz="6" w:space="0" w:color="auto"/>
            </w:tcBorders>
          </w:tcPr>
          <w:p w14:paraId="5CF89B85" w14:textId="46B67C12" w:rsidR="002B762A" w:rsidRPr="002B762A" w:rsidRDefault="002B762A" w:rsidP="00EE6746">
            <w:pPr>
              <w:pStyle w:val="Heading1"/>
              <w:rPr>
                <w:sz w:val="18"/>
                <w:szCs w:val="18"/>
              </w:rPr>
            </w:pPr>
            <w:r>
              <w:rPr>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48732611" w14:textId="6C9EB199" w:rsidR="002B762A" w:rsidRPr="002B762A" w:rsidRDefault="002B762A">
            <w:pPr>
              <w:keepNext/>
              <w:keepLines/>
              <w:autoSpaceDE w:val="0"/>
              <w:autoSpaceDN w:val="0"/>
              <w:adjustRightInd w:val="0"/>
              <w:ind w:left="15"/>
              <w:rPr>
                <w:rFonts w:ascii="Arial" w:hAnsi="Arial" w:cs="Arial"/>
                <w:sz w:val="18"/>
                <w:szCs w:val="18"/>
              </w:rPr>
            </w:pPr>
            <w:r>
              <w:rPr>
                <w:rFonts w:ascii="Arial" w:hAnsi="Arial" w:cs="Arial"/>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04883179" w14:textId="22CE4235" w:rsidR="002B762A" w:rsidRPr="002B762A" w:rsidRDefault="002B762A">
            <w:pPr>
              <w:keepNext/>
              <w:keepLines/>
              <w:autoSpaceDE w:val="0"/>
              <w:autoSpaceDN w:val="0"/>
              <w:adjustRightInd w:val="0"/>
              <w:ind w:left="15"/>
              <w:rPr>
                <w:rFonts w:ascii="Arial" w:hAnsi="Arial" w:cs="Arial"/>
                <w:sz w:val="18"/>
                <w:szCs w:val="18"/>
              </w:rPr>
            </w:pPr>
            <w:r>
              <w:rPr>
                <w:rFonts w:ascii="Arial" w:hAnsi="Arial" w:cs="Arial"/>
                <w:sz w:val="18"/>
                <w:szCs w:val="18"/>
              </w:rPr>
              <w:t>CA&amp;AS Ops</w:t>
            </w:r>
          </w:p>
        </w:tc>
        <w:tc>
          <w:tcPr>
            <w:tcW w:w="1773" w:type="pct"/>
            <w:tcBorders>
              <w:top w:val="single" w:sz="6" w:space="0" w:color="auto"/>
              <w:left w:val="single" w:sz="6" w:space="0" w:color="auto"/>
              <w:bottom w:val="single" w:sz="6" w:space="0" w:color="auto"/>
              <w:right w:val="single" w:sz="6" w:space="0" w:color="auto"/>
            </w:tcBorders>
          </w:tcPr>
          <w:p w14:paraId="77DE9385" w14:textId="34961D37" w:rsidR="002B762A" w:rsidRPr="002B762A" w:rsidRDefault="002B762A">
            <w:pPr>
              <w:keepNext/>
              <w:keepLines/>
              <w:autoSpaceDE w:val="0"/>
              <w:autoSpaceDN w:val="0"/>
              <w:adjustRightInd w:val="0"/>
              <w:ind w:left="15"/>
              <w:rPr>
                <w:rFonts w:ascii="Arial" w:hAnsi="Arial" w:cs="Arial"/>
                <w:sz w:val="18"/>
                <w:szCs w:val="18"/>
              </w:rPr>
            </w:pPr>
            <w:r>
              <w:rPr>
                <w:rFonts w:ascii="Arial" w:hAnsi="Arial" w:cs="Arial"/>
                <w:sz w:val="18"/>
                <w:szCs w:val="18"/>
              </w:rPr>
              <w:t>Changes to audit risk levels from recent revalidation</w:t>
            </w:r>
          </w:p>
        </w:tc>
      </w:tr>
      <w:tr w:rsidR="00D054D1" w:rsidRPr="00F223A7" w14:paraId="42170361" w14:textId="77777777" w:rsidTr="008F1391">
        <w:tc>
          <w:tcPr>
            <w:tcW w:w="815" w:type="pct"/>
            <w:tcBorders>
              <w:top w:val="single" w:sz="6" w:space="0" w:color="auto"/>
              <w:left w:val="single" w:sz="6" w:space="0" w:color="auto"/>
              <w:bottom w:val="single" w:sz="6" w:space="0" w:color="auto"/>
              <w:right w:val="single" w:sz="6" w:space="0" w:color="auto"/>
            </w:tcBorders>
          </w:tcPr>
          <w:p w14:paraId="10267717" w14:textId="53555EE9" w:rsidR="00D054D1" w:rsidRPr="002B762A" w:rsidRDefault="00D054D1">
            <w:pPr>
              <w:keepNext/>
              <w:keepLines/>
              <w:autoSpaceDE w:val="0"/>
              <w:autoSpaceDN w:val="0"/>
              <w:adjustRightInd w:val="0"/>
              <w:ind w:left="15"/>
              <w:rPr>
                <w:rFonts w:ascii="Arial" w:hAnsi="Arial" w:cs="Arial"/>
                <w:sz w:val="18"/>
                <w:szCs w:val="18"/>
              </w:rPr>
            </w:pPr>
            <w:r w:rsidRPr="002B762A">
              <w:rPr>
                <w:rFonts w:ascii="Arial" w:hAnsi="Arial" w:cs="Arial"/>
                <w:sz w:val="18"/>
                <w:szCs w:val="18"/>
              </w:rPr>
              <w:t>February 2025</w:t>
            </w:r>
          </w:p>
        </w:tc>
        <w:tc>
          <w:tcPr>
            <w:tcW w:w="815" w:type="pct"/>
            <w:tcBorders>
              <w:top w:val="single" w:sz="6" w:space="0" w:color="auto"/>
              <w:left w:val="single" w:sz="6" w:space="0" w:color="auto"/>
              <w:bottom w:val="single" w:sz="6" w:space="0" w:color="auto"/>
              <w:right w:val="single" w:sz="6" w:space="0" w:color="auto"/>
            </w:tcBorders>
          </w:tcPr>
          <w:p w14:paraId="2EB36062" w14:textId="286F2104" w:rsidR="00D054D1" w:rsidRPr="002B762A" w:rsidRDefault="00D054D1" w:rsidP="00EE6746">
            <w:pPr>
              <w:pStyle w:val="Heading1"/>
              <w:rPr>
                <w:b/>
                <w:bCs/>
                <w:strike/>
                <w:sz w:val="18"/>
                <w:szCs w:val="18"/>
              </w:rPr>
            </w:pPr>
            <w:bookmarkStart w:id="0" w:name="_Toc191366715"/>
            <w:r w:rsidRPr="002B762A">
              <w:rPr>
                <w:sz w:val="18"/>
                <w:szCs w:val="18"/>
              </w:rPr>
              <w:t>PROCESS AND OBJECTIVE</w:t>
            </w:r>
            <w:bookmarkEnd w:id="0"/>
          </w:p>
        </w:tc>
        <w:tc>
          <w:tcPr>
            <w:tcW w:w="958" w:type="pct"/>
            <w:tcBorders>
              <w:top w:val="single" w:sz="6" w:space="0" w:color="auto"/>
              <w:left w:val="single" w:sz="6" w:space="0" w:color="auto"/>
              <w:bottom w:val="single" w:sz="6" w:space="0" w:color="auto"/>
              <w:right w:val="single" w:sz="6" w:space="0" w:color="auto"/>
            </w:tcBorders>
          </w:tcPr>
          <w:p w14:paraId="32855DD4" w14:textId="370C4792" w:rsidR="00D054D1" w:rsidRPr="002B762A" w:rsidRDefault="00D054D1">
            <w:pPr>
              <w:keepNext/>
              <w:keepLines/>
              <w:autoSpaceDE w:val="0"/>
              <w:autoSpaceDN w:val="0"/>
              <w:adjustRightInd w:val="0"/>
              <w:ind w:left="15"/>
              <w:rPr>
                <w:rFonts w:ascii="Arial" w:hAnsi="Arial" w:cs="Arial"/>
                <w:sz w:val="18"/>
                <w:szCs w:val="18"/>
              </w:rPr>
            </w:pPr>
          </w:p>
        </w:tc>
        <w:tc>
          <w:tcPr>
            <w:tcW w:w="638" w:type="pct"/>
            <w:tcBorders>
              <w:top w:val="single" w:sz="6" w:space="0" w:color="auto"/>
              <w:left w:val="single" w:sz="6" w:space="0" w:color="auto"/>
              <w:bottom w:val="single" w:sz="6" w:space="0" w:color="auto"/>
              <w:right w:val="single" w:sz="6" w:space="0" w:color="auto"/>
            </w:tcBorders>
          </w:tcPr>
          <w:p w14:paraId="416D59C5" w14:textId="423BCDCF" w:rsidR="00D054D1" w:rsidRPr="002B762A" w:rsidRDefault="00D054D1">
            <w:pPr>
              <w:keepNext/>
              <w:keepLines/>
              <w:autoSpaceDE w:val="0"/>
              <w:autoSpaceDN w:val="0"/>
              <w:adjustRightInd w:val="0"/>
              <w:ind w:left="15"/>
              <w:rPr>
                <w:rFonts w:ascii="Arial" w:hAnsi="Arial" w:cs="Arial"/>
                <w:sz w:val="18"/>
                <w:szCs w:val="18"/>
              </w:rPr>
            </w:pPr>
            <w:r w:rsidRPr="002B762A">
              <w:rPr>
                <w:rFonts w:ascii="Arial" w:hAnsi="Arial" w:cs="Arial"/>
                <w:sz w:val="18"/>
                <w:szCs w:val="18"/>
              </w:rPr>
              <w:t>Nicolas Garcia Paura</w:t>
            </w:r>
          </w:p>
        </w:tc>
        <w:tc>
          <w:tcPr>
            <w:tcW w:w="1773" w:type="pct"/>
            <w:tcBorders>
              <w:top w:val="single" w:sz="6" w:space="0" w:color="auto"/>
              <w:left w:val="single" w:sz="6" w:space="0" w:color="auto"/>
              <w:bottom w:val="single" w:sz="6" w:space="0" w:color="auto"/>
              <w:right w:val="single" w:sz="6" w:space="0" w:color="auto"/>
            </w:tcBorders>
          </w:tcPr>
          <w:p w14:paraId="1B19A68C" w14:textId="1DCB7409" w:rsidR="00D054D1" w:rsidRPr="002B762A" w:rsidRDefault="00D054D1">
            <w:pPr>
              <w:keepNext/>
              <w:keepLines/>
              <w:autoSpaceDE w:val="0"/>
              <w:autoSpaceDN w:val="0"/>
              <w:adjustRightInd w:val="0"/>
              <w:ind w:left="15"/>
              <w:rPr>
                <w:rFonts w:ascii="Arial" w:hAnsi="Arial" w:cs="Arial"/>
                <w:sz w:val="18"/>
                <w:szCs w:val="18"/>
              </w:rPr>
            </w:pPr>
            <w:r w:rsidRPr="002B762A">
              <w:rPr>
                <w:rFonts w:ascii="Arial" w:hAnsi="Arial" w:cs="Arial"/>
                <w:sz w:val="18"/>
                <w:szCs w:val="18"/>
              </w:rPr>
              <w:t>Update</w:t>
            </w:r>
            <w:r w:rsidR="00E61700" w:rsidRPr="002B762A">
              <w:rPr>
                <w:rFonts w:ascii="Arial" w:hAnsi="Arial" w:cs="Arial"/>
                <w:sz w:val="18"/>
                <w:szCs w:val="18"/>
              </w:rPr>
              <w:t>s</w:t>
            </w:r>
            <w:r w:rsidRPr="002B762A">
              <w:rPr>
                <w:rFonts w:ascii="Arial" w:hAnsi="Arial" w:cs="Arial"/>
                <w:sz w:val="18"/>
                <w:szCs w:val="18"/>
              </w:rPr>
              <w:t xml:space="preserve"> </w:t>
            </w:r>
            <w:proofErr w:type="gramStart"/>
            <w:r w:rsidR="00E61700" w:rsidRPr="002B762A">
              <w:rPr>
                <w:rFonts w:ascii="Arial" w:hAnsi="Arial" w:cs="Arial"/>
                <w:sz w:val="18"/>
                <w:szCs w:val="18"/>
              </w:rPr>
              <w:t>on</w:t>
            </w:r>
            <w:proofErr w:type="gramEnd"/>
            <w:r w:rsidR="00E61700" w:rsidRPr="002B762A">
              <w:rPr>
                <w:rFonts w:ascii="Arial" w:hAnsi="Arial" w:cs="Arial"/>
                <w:sz w:val="18"/>
                <w:szCs w:val="18"/>
              </w:rPr>
              <w:t xml:space="preserve"> outdated information. Team rooms </w:t>
            </w:r>
            <w:proofErr w:type="gramStart"/>
            <w:r w:rsidR="00E61700" w:rsidRPr="002B762A">
              <w:rPr>
                <w:rFonts w:ascii="Arial" w:hAnsi="Arial" w:cs="Arial"/>
                <w:sz w:val="18"/>
                <w:szCs w:val="18"/>
              </w:rPr>
              <w:t>references</w:t>
            </w:r>
            <w:proofErr w:type="gramEnd"/>
            <w:r w:rsidR="00E61700" w:rsidRPr="002B762A">
              <w:rPr>
                <w:rFonts w:ascii="Arial" w:hAnsi="Arial" w:cs="Arial"/>
                <w:sz w:val="18"/>
                <w:szCs w:val="18"/>
              </w:rPr>
              <w:t xml:space="preserve">, </w:t>
            </w:r>
            <w:r w:rsidR="002D493B" w:rsidRPr="002B762A">
              <w:rPr>
                <w:rFonts w:ascii="Arial" w:hAnsi="Arial" w:cs="Arial"/>
                <w:sz w:val="18"/>
                <w:szCs w:val="18"/>
              </w:rPr>
              <w:t>old links and references to old updates in the process.</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2B762A" w:rsidRDefault="008F1391">
            <w:pPr>
              <w:keepNext/>
              <w:keepLines/>
              <w:autoSpaceDE w:val="0"/>
              <w:autoSpaceDN w:val="0"/>
              <w:adjustRightInd w:val="0"/>
              <w:ind w:left="15"/>
              <w:rPr>
                <w:rFonts w:ascii="Arial" w:hAnsi="Arial" w:cs="Arial"/>
                <w:color w:val="000000"/>
                <w:sz w:val="18"/>
                <w:szCs w:val="18"/>
              </w:rPr>
            </w:pPr>
            <w:r w:rsidRPr="002B762A">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2B762A" w:rsidRDefault="00C469A6">
            <w:pPr>
              <w:keepNext/>
              <w:keepLines/>
              <w:autoSpaceDE w:val="0"/>
              <w:autoSpaceDN w:val="0"/>
              <w:adjustRightInd w:val="0"/>
              <w:ind w:left="15"/>
              <w:rPr>
                <w:rFonts w:ascii="Arial" w:hAnsi="Arial" w:cs="Arial"/>
                <w:color w:val="000000"/>
                <w:sz w:val="18"/>
                <w:szCs w:val="18"/>
              </w:rPr>
            </w:pPr>
            <w:r w:rsidRPr="002B762A">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2B762A" w:rsidRDefault="00C469A6">
            <w:pPr>
              <w:keepNext/>
              <w:keepLines/>
              <w:autoSpaceDE w:val="0"/>
              <w:autoSpaceDN w:val="0"/>
              <w:adjustRightInd w:val="0"/>
              <w:ind w:left="15"/>
              <w:rPr>
                <w:rFonts w:ascii="Arial" w:hAnsi="Arial" w:cs="Arial"/>
                <w:color w:val="000000"/>
                <w:sz w:val="18"/>
                <w:szCs w:val="18"/>
              </w:rPr>
            </w:pPr>
            <w:r w:rsidRPr="002B762A">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2B762A" w:rsidRDefault="008F1391">
            <w:pPr>
              <w:keepNext/>
              <w:keepLines/>
              <w:autoSpaceDE w:val="0"/>
              <w:autoSpaceDN w:val="0"/>
              <w:adjustRightInd w:val="0"/>
              <w:ind w:left="15"/>
              <w:rPr>
                <w:rFonts w:ascii="Arial" w:hAnsi="Arial" w:cs="Arial"/>
                <w:color w:val="000000"/>
                <w:sz w:val="18"/>
                <w:szCs w:val="18"/>
              </w:rPr>
            </w:pPr>
            <w:r w:rsidRPr="002B762A">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2B762A" w:rsidRDefault="008F1391">
            <w:pPr>
              <w:keepNext/>
              <w:keepLines/>
              <w:autoSpaceDE w:val="0"/>
              <w:autoSpaceDN w:val="0"/>
              <w:adjustRightInd w:val="0"/>
              <w:ind w:left="15"/>
              <w:rPr>
                <w:rFonts w:ascii="Arial" w:hAnsi="Arial" w:cs="Arial"/>
                <w:color w:val="000000"/>
                <w:sz w:val="18"/>
                <w:szCs w:val="18"/>
              </w:rPr>
            </w:pPr>
            <w:r w:rsidRPr="002B762A">
              <w:rPr>
                <w:rFonts w:ascii="Arial" w:hAnsi="Arial" w:cs="Arial"/>
                <w:color w:val="000000"/>
                <w:sz w:val="18"/>
                <w:szCs w:val="18"/>
              </w:rPr>
              <w:t xml:space="preserve">Converted </w:t>
            </w:r>
            <w:r w:rsidR="00C669F9" w:rsidRPr="002B762A">
              <w:rPr>
                <w:rFonts w:ascii="Arial" w:hAnsi="Arial" w:cs="Arial"/>
                <w:color w:val="000000"/>
                <w:sz w:val="18"/>
                <w:szCs w:val="18"/>
              </w:rPr>
              <w:t xml:space="preserve">from Notes into a </w:t>
            </w:r>
            <w:r w:rsidRPr="002B762A">
              <w:rPr>
                <w:rFonts w:ascii="Arial" w:hAnsi="Arial" w:cs="Arial"/>
                <w:color w:val="000000"/>
                <w:sz w:val="18"/>
                <w:szCs w:val="18"/>
              </w:rPr>
              <w:t xml:space="preserve">Word document and </w:t>
            </w:r>
            <w:r w:rsidR="00EE0673" w:rsidRPr="002B762A">
              <w:rPr>
                <w:rFonts w:ascii="Arial" w:hAnsi="Arial" w:cs="Arial"/>
                <w:color w:val="000000"/>
                <w:sz w:val="18"/>
                <w:szCs w:val="18"/>
              </w:rPr>
              <w:t>into</w:t>
            </w:r>
            <w:r w:rsidRPr="002B762A">
              <w:rPr>
                <w:rFonts w:ascii="Arial" w:hAnsi="Arial" w:cs="Arial"/>
                <w:color w:val="000000"/>
                <w:sz w:val="18"/>
                <w:szCs w:val="18"/>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754331708"/>
        <w:docPartObj>
          <w:docPartGallery w:val="Table of Contents"/>
          <w:docPartUnique/>
        </w:docPartObj>
      </w:sdtPr>
      <w:sdtEndPr>
        <w:rPr>
          <w:b/>
          <w:bCs/>
          <w:noProof/>
        </w:rPr>
      </w:sdtEndPr>
      <w:sdtContent>
        <w:p w14:paraId="6DD5FA21" w14:textId="467F2356" w:rsidR="00851329" w:rsidRPr="00851329" w:rsidRDefault="00851329" w:rsidP="00EE6746">
          <w:pPr>
            <w:pStyle w:val="TOCHeading"/>
          </w:pPr>
          <w:r w:rsidRPr="00851329">
            <w:t>Table of Contents</w:t>
          </w:r>
        </w:p>
        <w:p w14:paraId="050B8527" w14:textId="52BBEE4E" w:rsidR="00F87A55" w:rsidRDefault="00851329">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366715" w:history="1">
            <w:r w:rsidR="00F87A55" w:rsidRPr="003942E5">
              <w:rPr>
                <w:rStyle w:val="Hyperlink"/>
                <w:noProof/>
              </w:rPr>
              <w:t>PROCESS AND OBJECTIVE</w:t>
            </w:r>
            <w:r w:rsidR="00F87A55">
              <w:rPr>
                <w:noProof/>
                <w:webHidden/>
              </w:rPr>
              <w:tab/>
            </w:r>
            <w:r w:rsidR="00F87A55">
              <w:rPr>
                <w:noProof/>
                <w:webHidden/>
              </w:rPr>
              <w:fldChar w:fldCharType="begin"/>
            </w:r>
            <w:r w:rsidR="00F87A55">
              <w:rPr>
                <w:noProof/>
                <w:webHidden/>
              </w:rPr>
              <w:instrText xml:space="preserve"> PAGEREF _Toc191366715 \h </w:instrText>
            </w:r>
            <w:r w:rsidR="00F87A55">
              <w:rPr>
                <w:noProof/>
                <w:webHidden/>
              </w:rPr>
            </w:r>
            <w:r w:rsidR="00F87A55">
              <w:rPr>
                <w:noProof/>
                <w:webHidden/>
              </w:rPr>
              <w:fldChar w:fldCharType="separate"/>
            </w:r>
            <w:r w:rsidR="000D6E67">
              <w:rPr>
                <w:noProof/>
                <w:webHidden/>
              </w:rPr>
              <w:t>1</w:t>
            </w:r>
            <w:r w:rsidR="00F87A55">
              <w:rPr>
                <w:noProof/>
                <w:webHidden/>
              </w:rPr>
              <w:fldChar w:fldCharType="end"/>
            </w:r>
          </w:hyperlink>
        </w:p>
        <w:p w14:paraId="25FFEC61" w14:textId="0DDC7B7B" w:rsidR="00F87A55" w:rsidRDefault="00F87A55">
          <w:pPr>
            <w:pStyle w:val="TOC1"/>
            <w:tabs>
              <w:tab w:val="right" w:leader="dot" w:pos="9350"/>
            </w:tabs>
            <w:rPr>
              <w:rFonts w:eastAsiaTheme="minorEastAsia"/>
              <w:noProof/>
              <w:kern w:val="2"/>
              <w:sz w:val="24"/>
              <w:szCs w:val="24"/>
              <w14:ligatures w14:val="standardContextual"/>
            </w:rPr>
          </w:pPr>
          <w:hyperlink w:anchor="_Toc191366716" w:history="1">
            <w:r w:rsidRPr="003942E5">
              <w:rPr>
                <w:rStyle w:val="Hyperlink"/>
                <w:noProof/>
              </w:rPr>
              <w:t>PROCESS AND OBJECTIVE</w:t>
            </w:r>
            <w:r>
              <w:rPr>
                <w:noProof/>
                <w:webHidden/>
              </w:rPr>
              <w:tab/>
            </w:r>
            <w:r>
              <w:rPr>
                <w:noProof/>
                <w:webHidden/>
              </w:rPr>
              <w:fldChar w:fldCharType="begin"/>
            </w:r>
            <w:r>
              <w:rPr>
                <w:noProof/>
                <w:webHidden/>
              </w:rPr>
              <w:instrText xml:space="preserve"> PAGEREF _Toc191366716 \h </w:instrText>
            </w:r>
            <w:r>
              <w:rPr>
                <w:noProof/>
                <w:webHidden/>
              </w:rPr>
            </w:r>
            <w:r>
              <w:rPr>
                <w:noProof/>
                <w:webHidden/>
              </w:rPr>
              <w:fldChar w:fldCharType="separate"/>
            </w:r>
            <w:r w:rsidR="000D6E67">
              <w:rPr>
                <w:noProof/>
                <w:webHidden/>
              </w:rPr>
              <w:t>3</w:t>
            </w:r>
            <w:r>
              <w:rPr>
                <w:noProof/>
                <w:webHidden/>
              </w:rPr>
              <w:fldChar w:fldCharType="end"/>
            </w:r>
          </w:hyperlink>
        </w:p>
        <w:p w14:paraId="661C1C74" w14:textId="03DB123E" w:rsidR="00F87A55" w:rsidRDefault="00F87A55">
          <w:pPr>
            <w:pStyle w:val="TOC2"/>
            <w:tabs>
              <w:tab w:val="right" w:leader="dot" w:pos="9350"/>
            </w:tabs>
            <w:rPr>
              <w:rFonts w:eastAsiaTheme="minorEastAsia"/>
              <w:noProof/>
              <w:kern w:val="2"/>
              <w:sz w:val="24"/>
              <w:szCs w:val="24"/>
              <w14:ligatures w14:val="standardContextual"/>
            </w:rPr>
          </w:pPr>
          <w:hyperlink w:anchor="_Toc191366717" w:history="1">
            <w:r w:rsidRPr="003942E5">
              <w:rPr>
                <w:rStyle w:val="Hyperlink"/>
                <w:noProof/>
              </w:rPr>
              <w:t>PLANNING: Audit Program Risk Alignment</w:t>
            </w:r>
            <w:r>
              <w:rPr>
                <w:noProof/>
                <w:webHidden/>
              </w:rPr>
              <w:tab/>
            </w:r>
            <w:r>
              <w:rPr>
                <w:noProof/>
                <w:webHidden/>
              </w:rPr>
              <w:fldChar w:fldCharType="begin"/>
            </w:r>
            <w:r>
              <w:rPr>
                <w:noProof/>
                <w:webHidden/>
              </w:rPr>
              <w:instrText xml:space="preserve"> PAGEREF _Toc191366717 \h </w:instrText>
            </w:r>
            <w:r>
              <w:rPr>
                <w:noProof/>
                <w:webHidden/>
              </w:rPr>
            </w:r>
            <w:r>
              <w:rPr>
                <w:noProof/>
                <w:webHidden/>
              </w:rPr>
              <w:fldChar w:fldCharType="separate"/>
            </w:r>
            <w:r w:rsidR="000D6E67">
              <w:rPr>
                <w:noProof/>
                <w:webHidden/>
              </w:rPr>
              <w:t>4</w:t>
            </w:r>
            <w:r>
              <w:rPr>
                <w:noProof/>
                <w:webHidden/>
              </w:rPr>
              <w:fldChar w:fldCharType="end"/>
            </w:r>
          </w:hyperlink>
        </w:p>
        <w:p w14:paraId="5F7C7876" w14:textId="64B35492" w:rsidR="00F87A55" w:rsidRDefault="00F87A55">
          <w:pPr>
            <w:pStyle w:val="TOC2"/>
            <w:tabs>
              <w:tab w:val="right" w:leader="dot" w:pos="9350"/>
            </w:tabs>
            <w:rPr>
              <w:rFonts w:eastAsiaTheme="minorEastAsia"/>
              <w:noProof/>
              <w:kern w:val="2"/>
              <w:sz w:val="24"/>
              <w:szCs w:val="24"/>
              <w14:ligatures w14:val="standardContextual"/>
            </w:rPr>
          </w:pPr>
          <w:hyperlink w:anchor="_Toc191366718" w:history="1">
            <w:r w:rsidRPr="003942E5">
              <w:rPr>
                <w:rStyle w:val="Hyperlink"/>
                <w:noProof/>
              </w:rPr>
              <w:t>PLANNING: Data Analysis</w:t>
            </w:r>
            <w:r>
              <w:rPr>
                <w:noProof/>
                <w:webHidden/>
              </w:rPr>
              <w:tab/>
            </w:r>
            <w:r>
              <w:rPr>
                <w:noProof/>
                <w:webHidden/>
              </w:rPr>
              <w:fldChar w:fldCharType="begin"/>
            </w:r>
            <w:r>
              <w:rPr>
                <w:noProof/>
                <w:webHidden/>
              </w:rPr>
              <w:instrText xml:space="preserve"> PAGEREF _Toc191366718 \h </w:instrText>
            </w:r>
            <w:r>
              <w:rPr>
                <w:noProof/>
                <w:webHidden/>
              </w:rPr>
            </w:r>
            <w:r>
              <w:rPr>
                <w:noProof/>
                <w:webHidden/>
              </w:rPr>
              <w:fldChar w:fldCharType="separate"/>
            </w:r>
            <w:r w:rsidR="000D6E67">
              <w:rPr>
                <w:noProof/>
                <w:webHidden/>
              </w:rPr>
              <w:t>5</w:t>
            </w:r>
            <w:r>
              <w:rPr>
                <w:noProof/>
                <w:webHidden/>
              </w:rPr>
              <w:fldChar w:fldCharType="end"/>
            </w:r>
          </w:hyperlink>
        </w:p>
        <w:p w14:paraId="45263D67" w14:textId="4221B96D" w:rsidR="00F87A55" w:rsidRDefault="00F87A55">
          <w:pPr>
            <w:pStyle w:val="TOC2"/>
            <w:tabs>
              <w:tab w:val="right" w:leader="dot" w:pos="9350"/>
            </w:tabs>
            <w:rPr>
              <w:rFonts w:eastAsiaTheme="minorEastAsia"/>
              <w:noProof/>
              <w:kern w:val="2"/>
              <w:sz w:val="24"/>
              <w:szCs w:val="24"/>
              <w14:ligatures w14:val="standardContextual"/>
            </w:rPr>
          </w:pPr>
          <w:hyperlink w:anchor="_Toc191366719" w:history="1">
            <w:r w:rsidRPr="003942E5">
              <w:rPr>
                <w:rStyle w:val="Hyperlink"/>
                <w:noProof/>
              </w:rPr>
              <w:t>PLANNING: Reference Material</w:t>
            </w:r>
            <w:r>
              <w:rPr>
                <w:noProof/>
                <w:webHidden/>
              </w:rPr>
              <w:tab/>
            </w:r>
            <w:r>
              <w:rPr>
                <w:noProof/>
                <w:webHidden/>
              </w:rPr>
              <w:fldChar w:fldCharType="begin"/>
            </w:r>
            <w:r>
              <w:rPr>
                <w:noProof/>
                <w:webHidden/>
              </w:rPr>
              <w:instrText xml:space="preserve"> PAGEREF _Toc191366719 \h </w:instrText>
            </w:r>
            <w:r>
              <w:rPr>
                <w:noProof/>
                <w:webHidden/>
              </w:rPr>
            </w:r>
            <w:r>
              <w:rPr>
                <w:noProof/>
                <w:webHidden/>
              </w:rPr>
              <w:fldChar w:fldCharType="separate"/>
            </w:r>
            <w:r w:rsidR="000D6E67">
              <w:rPr>
                <w:noProof/>
                <w:webHidden/>
              </w:rPr>
              <w:t>7</w:t>
            </w:r>
            <w:r>
              <w:rPr>
                <w:noProof/>
                <w:webHidden/>
              </w:rPr>
              <w:fldChar w:fldCharType="end"/>
            </w:r>
          </w:hyperlink>
        </w:p>
        <w:p w14:paraId="670E7FE4" w14:textId="212E8078" w:rsidR="00F87A55" w:rsidRDefault="00F87A55">
          <w:pPr>
            <w:pStyle w:val="TOC2"/>
            <w:tabs>
              <w:tab w:val="right" w:leader="dot" w:pos="9350"/>
            </w:tabs>
            <w:rPr>
              <w:rFonts w:eastAsiaTheme="minorEastAsia"/>
              <w:noProof/>
              <w:kern w:val="2"/>
              <w:sz w:val="24"/>
              <w:szCs w:val="24"/>
              <w14:ligatures w14:val="standardContextual"/>
            </w:rPr>
          </w:pPr>
          <w:hyperlink w:anchor="_Toc191366720" w:history="1">
            <w:r w:rsidRPr="003942E5">
              <w:rPr>
                <w:rStyle w:val="Hyperlink"/>
                <w:noProof/>
              </w:rPr>
              <w:t>PLANNING:  Fraud Template</w:t>
            </w:r>
            <w:r>
              <w:rPr>
                <w:noProof/>
                <w:webHidden/>
              </w:rPr>
              <w:tab/>
            </w:r>
            <w:r>
              <w:rPr>
                <w:noProof/>
                <w:webHidden/>
              </w:rPr>
              <w:fldChar w:fldCharType="begin"/>
            </w:r>
            <w:r>
              <w:rPr>
                <w:noProof/>
                <w:webHidden/>
              </w:rPr>
              <w:instrText xml:space="preserve"> PAGEREF _Toc191366720 \h </w:instrText>
            </w:r>
            <w:r>
              <w:rPr>
                <w:noProof/>
                <w:webHidden/>
              </w:rPr>
            </w:r>
            <w:r>
              <w:rPr>
                <w:noProof/>
                <w:webHidden/>
              </w:rPr>
              <w:fldChar w:fldCharType="separate"/>
            </w:r>
            <w:r w:rsidR="000D6E67">
              <w:rPr>
                <w:noProof/>
                <w:webHidden/>
              </w:rPr>
              <w:t>8</w:t>
            </w:r>
            <w:r>
              <w:rPr>
                <w:noProof/>
                <w:webHidden/>
              </w:rPr>
              <w:fldChar w:fldCharType="end"/>
            </w:r>
          </w:hyperlink>
        </w:p>
        <w:p w14:paraId="324D481D" w14:textId="6559D566" w:rsidR="00F87A55" w:rsidRDefault="00F87A55">
          <w:pPr>
            <w:pStyle w:val="TOC1"/>
            <w:tabs>
              <w:tab w:val="right" w:leader="dot" w:pos="9350"/>
            </w:tabs>
            <w:rPr>
              <w:rFonts w:eastAsiaTheme="minorEastAsia"/>
              <w:noProof/>
              <w:kern w:val="2"/>
              <w:sz w:val="24"/>
              <w:szCs w:val="24"/>
              <w14:ligatures w14:val="standardContextual"/>
            </w:rPr>
          </w:pPr>
          <w:hyperlink w:anchor="_Toc191366721" w:history="1">
            <w:r w:rsidRPr="003942E5">
              <w:rPr>
                <w:rStyle w:val="Hyperlink"/>
                <w:noProof/>
              </w:rPr>
              <w:t>CONTROL ASSESSMENT QUESTIONS</w:t>
            </w:r>
            <w:r>
              <w:rPr>
                <w:noProof/>
                <w:webHidden/>
              </w:rPr>
              <w:tab/>
            </w:r>
            <w:r>
              <w:rPr>
                <w:noProof/>
                <w:webHidden/>
              </w:rPr>
              <w:fldChar w:fldCharType="begin"/>
            </w:r>
            <w:r>
              <w:rPr>
                <w:noProof/>
                <w:webHidden/>
              </w:rPr>
              <w:instrText xml:space="preserve"> PAGEREF _Toc191366721 \h </w:instrText>
            </w:r>
            <w:r>
              <w:rPr>
                <w:noProof/>
                <w:webHidden/>
              </w:rPr>
            </w:r>
            <w:r>
              <w:rPr>
                <w:noProof/>
                <w:webHidden/>
              </w:rPr>
              <w:fldChar w:fldCharType="separate"/>
            </w:r>
            <w:r w:rsidR="000D6E67">
              <w:rPr>
                <w:noProof/>
                <w:webHidden/>
              </w:rPr>
              <w:t>9</w:t>
            </w:r>
            <w:r>
              <w:rPr>
                <w:noProof/>
                <w:webHidden/>
              </w:rPr>
              <w:fldChar w:fldCharType="end"/>
            </w:r>
          </w:hyperlink>
        </w:p>
        <w:p w14:paraId="59D444CB" w14:textId="750599CA" w:rsidR="00F87A55" w:rsidRDefault="00F87A55">
          <w:pPr>
            <w:pStyle w:val="TOC2"/>
            <w:tabs>
              <w:tab w:val="right" w:leader="dot" w:pos="9350"/>
            </w:tabs>
            <w:rPr>
              <w:rFonts w:eastAsiaTheme="minorEastAsia"/>
              <w:noProof/>
              <w:kern w:val="2"/>
              <w:sz w:val="24"/>
              <w:szCs w:val="24"/>
              <w14:ligatures w14:val="standardContextual"/>
            </w:rPr>
          </w:pPr>
          <w:hyperlink w:anchor="_Toc191366722" w:history="1">
            <w:r w:rsidRPr="003942E5">
              <w:rPr>
                <w:rStyle w:val="Hyperlink"/>
                <w:noProof/>
              </w:rPr>
              <w:t>Key Control Question:  1. Balance Sheet Account Reconciliations</w:t>
            </w:r>
            <w:r>
              <w:rPr>
                <w:noProof/>
                <w:webHidden/>
              </w:rPr>
              <w:tab/>
            </w:r>
            <w:r>
              <w:rPr>
                <w:noProof/>
                <w:webHidden/>
              </w:rPr>
              <w:fldChar w:fldCharType="begin"/>
            </w:r>
            <w:r>
              <w:rPr>
                <w:noProof/>
                <w:webHidden/>
              </w:rPr>
              <w:instrText xml:space="preserve"> PAGEREF _Toc191366722 \h </w:instrText>
            </w:r>
            <w:r>
              <w:rPr>
                <w:noProof/>
                <w:webHidden/>
              </w:rPr>
            </w:r>
            <w:r>
              <w:rPr>
                <w:noProof/>
                <w:webHidden/>
              </w:rPr>
              <w:fldChar w:fldCharType="separate"/>
            </w:r>
            <w:r w:rsidR="000D6E67">
              <w:rPr>
                <w:noProof/>
                <w:webHidden/>
              </w:rPr>
              <w:t>9</w:t>
            </w:r>
            <w:r>
              <w:rPr>
                <w:noProof/>
                <w:webHidden/>
              </w:rPr>
              <w:fldChar w:fldCharType="end"/>
            </w:r>
          </w:hyperlink>
        </w:p>
        <w:p w14:paraId="3F600BCB" w14:textId="0CB36970" w:rsidR="00F87A55" w:rsidRDefault="00F87A55">
          <w:pPr>
            <w:pStyle w:val="TOC3"/>
            <w:tabs>
              <w:tab w:val="right" w:leader="dot" w:pos="9350"/>
            </w:tabs>
            <w:rPr>
              <w:rFonts w:eastAsiaTheme="minorEastAsia"/>
              <w:noProof/>
              <w:kern w:val="2"/>
              <w:sz w:val="24"/>
              <w:szCs w:val="24"/>
              <w14:ligatures w14:val="standardContextual"/>
            </w:rPr>
          </w:pPr>
          <w:hyperlink w:anchor="_Toc191366723" w:history="1">
            <w:r w:rsidRPr="003942E5">
              <w:rPr>
                <w:rStyle w:val="Hyperlink"/>
                <w:noProof/>
              </w:rPr>
              <w:t>Primary Test:  Account Reconciliation Performance (BS001.P)</w:t>
            </w:r>
            <w:r>
              <w:rPr>
                <w:noProof/>
                <w:webHidden/>
              </w:rPr>
              <w:tab/>
            </w:r>
            <w:r>
              <w:rPr>
                <w:noProof/>
                <w:webHidden/>
              </w:rPr>
              <w:fldChar w:fldCharType="begin"/>
            </w:r>
            <w:r>
              <w:rPr>
                <w:noProof/>
                <w:webHidden/>
              </w:rPr>
              <w:instrText xml:space="preserve"> PAGEREF _Toc191366723 \h </w:instrText>
            </w:r>
            <w:r>
              <w:rPr>
                <w:noProof/>
                <w:webHidden/>
              </w:rPr>
            </w:r>
            <w:r>
              <w:rPr>
                <w:noProof/>
                <w:webHidden/>
              </w:rPr>
              <w:fldChar w:fldCharType="separate"/>
            </w:r>
            <w:r w:rsidR="000D6E67">
              <w:rPr>
                <w:noProof/>
                <w:webHidden/>
              </w:rPr>
              <w:t>10</w:t>
            </w:r>
            <w:r>
              <w:rPr>
                <w:noProof/>
                <w:webHidden/>
              </w:rPr>
              <w:fldChar w:fldCharType="end"/>
            </w:r>
          </w:hyperlink>
        </w:p>
        <w:p w14:paraId="62B141BC" w14:textId="19DE5692" w:rsidR="00F87A55" w:rsidRDefault="00F87A55">
          <w:pPr>
            <w:pStyle w:val="TOC3"/>
            <w:tabs>
              <w:tab w:val="right" w:leader="dot" w:pos="9350"/>
            </w:tabs>
            <w:rPr>
              <w:rFonts w:eastAsiaTheme="minorEastAsia"/>
              <w:noProof/>
              <w:kern w:val="2"/>
              <w:sz w:val="24"/>
              <w:szCs w:val="24"/>
              <w14:ligatures w14:val="standardContextual"/>
            </w:rPr>
          </w:pPr>
          <w:hyperlink w:anchor="_Toc191366724" w:history="1">
            <w:r w:rsidRPr="003942E5">
              <w:rPr>
                <w:rStyle w:val="Hyperlink"/>
                <w:noProof/>
              </w:rPr>
              <w:t>Primary Test:  Account Reconciliation Content (BS002.P)</w:t>
            </w:r>
            <w:r>
              <w:rPr>
                <w:noProof/>
                <w:webHidden/>
              </w:rPr>
              <w:tab/>
            </w:r>
            <w:r>
              <w:rPr>
                <w:noProof/>
                <w:webHidden/>
              </w:rPr>
              <w:fldChar w:fldCharType="begin"/>
            </w:r>
            <w:r>
              <w:rPr>
                <w:noProof/>
                <w:webHidden/>
              </w:rPr>
              <w:instrText xml:space="preserve"> PAGEREF _Toc191366724 \h </w:instrText>
            </w:r>
            <w:r>
              <w:rPr>
                <w:noProof/>
                <w:webHidden/>
              </w:rPr>
            </w:r>
            <w:r>
              <w:rPr>
                <w:noProof/>
                <w:webHidden/>
              </w:rPr>
              <w:fldChar w:fldCharType="separate"/>
            </w:r>
            <w:r w:rsidR="000D6E67">
              <w:rPr>
                <w:noProof/>
                <w:webHidden/>
              </w:rPr>
              <w:t>11</w:t>
            </w:r>
            <w:r>
              <w:rPr>
                <w:noProof/>
                <w:webHidden/>
              </w:rPr>
              <w:fldChar w:fldCharType="end"/>
            </w:r>
          </w:hyperlink>
        </w:p>
        <w:p w14:paraId="4533C514" w14:textId="38D756B1" w:rsidR="00F87A55" w:rsidRDefault="00F87A55">
          <w:pPr>
            <w:pStyle w:val="TOC2"/>
            <w:tabs>
              <w:tab w:val="right" w:leader="dot" w:pos="9350"/>
            </w:tabs>
            <w:rPr>
              <w:rFonts w:eastAsiaTheme="minorEastAsia"/>
              <w:noProof/>
              <w:kern w:val="2"/>
              <w:sz w:val="24"/>
              <w:szCs w:val="24"/>
              <w14:ligatures w14:val="standardContextual"/>
            </w:rPr>
          </w:pPr>
          <w:hyperlink w:anchor="_Toc191366725" w:history="1">
            <w:r w:rsidRPr="003942E5">
              <w:rPr>
                <w:rStyle w:val="Hyperlink"/>
                <w:noProof/>
              </w:rPr>
              <w:t>Key Control Question:  2. Process Integrity</w:t>
            </w:r>
            <w:r>
              <w:rPr>
                <w:noProof/>
                <w:webHidden/>
              </w:rPr>
              <w:tab/>
            </w:r>
            <w:r>
              <w:rPr>
                <w:noProof/>
                <w:webHidden/>
              </w:rPr>
              <w:fldChar w:fldCharType="begin"/>
            </w:r>
            <w:r>
              <w:rPr>
                <w:noProof/>
                <w:webHidden/>
              </w:rPr>
              <w:instrText xml:space="preserve"> PAGEREF _Toc191366725 \h </w:instrText>
            </w:r>
            <w:r>
              <w:rPr>
                <w:noProof/>
                <w:webHidden/>
              </w:rPr>
            </w:r>
            <w:r>
              <w:rPr>
                <w:noProof/>
                <w:webHidden/>
              </w:rPr>
              <w:fldChar w:fldCharType="separate"/>
            </w:r>
            <w:r w:rsidR="000D6E67">
              <w:rPr>
                <w:noProof/>
                <w:webHidden/>
              </w:rPr>
              <w:t>12</w:t>
            </w:r>
            <w:r>
              <w:rPr>
                <w:noProof/>
                <w:webHidden/>
              </w:rPr>
              <w:fldChar w:fldCharType="end"/>
            </w:r>
          </w:hyperlink>
        </w:p>
        <w:p w14:paraId="6E1C6CCD" w14:textId="179AE376" w:rsidR="00F87A55" w:rsidRDefault="00F87A55">
          <w:pPr>
            <w:pStyle w:val="TOC3"/>
            <w:tabs>
              <w:tab w:val="right" w:leader="dot" w:pos="9350"/>
            </w:tabs>
            <w:rPr>
              <w:rFonts w:eastAsiaTheme="minorEastAsia"/>
              <w:noProof/>
              <w:kern w:val="2"/>
              <w:sz w:val="24"/>
              <w:szCs w:val="24"/>
              <w14:ligatures w14:val="standardContextual"/>
            </w:rPr>
          </w:pPr>
          <w:hyperlink w:anchor="_Toc191366726" w:history="1">
            <w:r w:rsidRPr="003942E5">
              <w:rPr>
                <w:rStyle w:val="Hyperlink"/>
                <w:noProof/>
              </w:rPr>
              <w:t>Primary Test:  Separation of Duties (PI001.P)</w:t>
            </w:r>
            <w:r>
              <w:rPr>
                <w:noProof/>
                <w:webHidden/>
              </w:rPr>
              <w:tab/>
            </w:r>
            <w:r>
              <w:rPr>
                <w:noProof/>
                <w:webHidden/>
              </w:rPr>
              <w:fldChar w:fldCharType="begin"/>
            </w:r>
            <w:r>
              <w:rPr>
                <w:noProof/>
                <w:webHidden/>
              </w:rPr>
              <w:instrText xml:space="preserve"> PAGEREF _Toc191366726 \h </w:instrText>
            </w:r>
            <w:r>
              <w:rPr>
                <w:noProof/>
                <w:webHidden/>
              </w:rPr>
            </w:r>
            <w:r>
              <w:rPr>
                <w:noProof/>
                <w:webHidden/>
              </w:rPr>
              <w:fldChar w:fldCharType="separate"/>
            </w:r>
            <w:r w:rsidR="000D6E67">
              <w:rPr>
                <w:noProof/>
                <w:webHidden/>
              </w:rPr>
              <w:t>13</w:t>
            </w:r>
            <w:r>
              <w:rPr>
                <w:noProof/>
                <w:webHidden/>
              </w:rPr>
              <w:fldChar w:fldCharType="end"/>
            </w:r>
          </w:hyperlink>
        </w:p>
        <w:p w14:paraId="5386DAD3" w14:textId="3821E849" w:rsidR="00F87A55" w:rsidRDefault="00F87A55">
          <w:pPr>
            <w:pStyle w:val="TOC3"/>
            <w:tabs>
              <w:tab w:val="right" w:leader="dot" w:pos="9350"/>
            </w:tabs>
            <w:rPr>
              <w:rFonts w:eastAsiaTheme="minorEastAsia"/>
              <w:noProof/>
              <w:kern w:val="2"/>
              <w:sz w:val="24"/>
              <w:szCs w:val="24"/>
              <w14:ligatures w14:val="standardContextual"/>
            </w:rPr>
          </w:pPr>
          <w:hyperlink w:anchor="_Toc191366727" w:history="1">
            <w:r w:rsidRPr="003942E5">
              <w:rPr>
                <w:rStyle w:val="Hyperlink"/>
                <w:noProof/>
              </w:rPr>
              <w:t>Primary Test:  Manual Ledger Entry Controls (PI002.P)</w:t>
            </w:r>
            <w:r>
              <w:rPr>
                <w:noProof/>
                <w:webHidden/>
              </w:rPr>
              <w:tab/>
            </w:r>
            <w:r>
              <w:rPr>
                <w:noProof/>
                <w:webHidden/>
              </w:rPr>
              <w:fldChar w:fldCharType="begin"/>
            </w:r>
            <w:r>
              <w:rPr>
                <w:noProof/>
                <w:webHidden/>
              </w:rPr>
              <w:instrText xml:space="preserve"> PAGEREF _Toc191366727 \h </w:instrText>
            </w:r>
            <w:r>
              <w:rPr>
                <w:noProof/>
                <w:webHidden/>
              </w:rPr>
            </w:r>
            <w:r>
              <w:rPr>
                <w:noProof/>
                <w:webHidden/>
              </w:rPr>
              <w:fldChar w:fldCharType="separate"/>
            </w:r>
            <w:r w:rsidR="000D6E67">
              <w:rPr>
                <w:noProof/>
                <w:webHidden/>
              </w:rPr>
              <w:t>14</w:t>
            </w:r>
            <w:r>
              <w:rPr>
                <w:noProof/>
                <w:webHidden/>
              </w:rPr>
              <w:fldChar w:fldCharType="end"/>
            </w:r>
          </w:hyperlink>
        </w:p>
        <w:p w14:paraId="7785AF49" w14:textId="2E0100D4" w:rsidR="00F87A55" w:rsidRDefault="00F87A55">
          <w:pPr>
            <w:pStyle w:val="TOC3"/>
            <w:tabs>
              <w:tab w:val="right" w:leader="dot" w:pos="9350"/>
            </w:tabs>
            <w:rPr>
              <w:rFonts w:eastAsiaTheme="minorEastAsia"/>
              <w:noProof/>
              <w:kern w:val="2"/>
              <w:sz w:val="24"/>
              <w:szCs w:val="24"/>
              <w14:ligatures w14:val="standardContextual"/>
            </w:rPr>
          </w:pPr>
          <w:hyperlink w:anchor="_Toc191366728" w:history="1">
            <w:r w:rsidRPr="003942E5">
              <w:rPr>
                <w:rStyle w:val="Hyperlink"/>
                <w:noProof/>
              </w:rPr>
              <w:t>Primary Test:  Miscodes/Errors (PI003.P)</w:t>
            </w:r>
            <w:r>
              <w:rPr>
                <w:noProof/>
                <w:webHidden/>
              </w:rPr>
              <w:tab/>
            </w:r>
            <w:r>
              <w:rPr>
                <w:noProof/>
                <w:webHidden/>
              </w:rPr>
              <w:fldChar w:fldCharType="begin"/>
            </w:r>
            <w:r>
              <w:rPr>
                <w:noProof/>
                <w:webHidden/>
              </w:rPr>
              <w:instrText xml:space="preserve"> PAGEREF _Toc191366728 \h </w:instrText>
            </w:r>
            <w:r>
              <w:rPr>
                <w:noProof/>
                <w:webHidden/>
              </w:rPr>
            </w:r>
            <w:r>
              <w:rPr>
                <w:noProof/>
                <w:webHidden/>
              </w:rPr>
              <w:fldChar w:fldCharType="separate"/>
            </w:r>
            <w:r w:rsidR="000D6E67">
              <w:rPr>
                <w:noProof/>
                <w:webHidden/>
              </w:rPr>
              <w:t>15</w:t>
            </w:r>
            <w:r>
              <w:rPr>
                <w:noProof/>
                <w:webHidden/>
              </w:rPr>
              <w:fldChar w:fldCharType="end"/>
            </w:r>
          </w:hyperlink>
        </w:p>
        <w:p w14:paraId="5EA26D2B" w14:textId="726CCE16" w:rsidR="00F87A55" w:rsidRDefault="00F87A55">
          <w:pPr>
            <w:pStyle w:val="TOC3"/>
            <w:tabs>
              <w:tab w:val="right" w:leader="dot" w:pos="9350"/>
            </w:tabs>
            <w:rPr>
              <w:rFonts w:eastAsiaTheme="minorEastAsia"/>
              <w:noProof/>
              <w:kern w:val="2"/>
              <w:sz w:val="24"/>
              <w:szCs w:val="24"/>
              <w14:ligatures w14:val="standardContextual"/>
            </w:rPr>
          </w:pPr>
          <w:hyperlink w:anchor="_Toc191366729" w:history="1">
            <w:r w:rsidRPr="003942E5">
              <w:rPr>
                <w:rStyle w:val="Hyperlink"/>
                <w:noProof/>
              </w:rPr>
              <w:t>Primary Test:  Spreadsheets (PI004.P)</w:t>
            </w:r>
            <w:r>
              <w:rPr>
                <w:noProof/>
                <w:webHidden/>
              </w:rPr>
              <w:tab/>
            </w:r>
            <w:r>
              <w:rPr>
                <w:noProof/>
                <w:webHidden/>
              </w:rPr>
              <w:fldChar w:fldCharType="begin"/>
            </w:r>
            <w:r>
              <w:rPr>
                <w:noProof/>
                <w:webHidden/>
              </w:rPr>
              <w:instrText xml:space="preserve"> PAGEREF _Toc191366729 \h </w:instrText>
            </w:r>
            <w:r>
              <w:rPr>
                <w:noProof/>
                <w:webHidden/>
              </w:rPr>
            </w:r>
            <w:r>
              <w:rPr>
                <w:noProof/>
                <w:webHidden/>
              </w:rPr>
              <w:fldChar w:fldCharType="separate"/>
            </w:r>
            <w:r w:rsidR="000D6E67">
              <w:rPr>
                <w:noProof/>
                <w:webHidden/>
              </w:rPr>
              <w:t>16</w:t>
            </w:r>
            <w:r>
              <w:rPr>
                <w:noProof/>
                <w:webHidden/>
              </w:rPr>
              <w:fldChar w:fldCharType="end"/>
            </w:r>
          </w:hyperlink>
        </w:p>
        <w:p w14:paraId="1842E8F5" w14:textId="36870409" w:rsidR="00F87A55" w:rsidRDefault="00F87A55">
          <w:pPr>
            <w:pStyle w:val="TOC2"/>
            <w:tabs>
              <w:tab w:val="right" w:leader="dot" w:pos="9350"/>
            </w:tabs>
            <w:rPr>
              <w:rFonts w:eastAsiaTheme="minorEastAsia"/>
              <w:noProof/>
              <w:kern w:val="2"/>
              <w:sz w:val="24"/>
              <w:szCs w:val="24"/>
              <w14:ligatures w14:val="standardContextual"/>
            </w:rPr>
          </w:pPr>
          <w:hyperlink w:anchor="_Toc191366730" w:history="1">
            <w:r w:rsidRPr="003942E5">
              <w:rPr>
                <w:rStyle w:val="Hyperlink"/>
                <w:noProof/>
              </w:rPr>
              <w:t>Key Control Question:  3. Accounting - Client Financing</w:t>
            </w:r>
            <w:r>
              <w:rPr>
                <w:noProof/>
                <w:webHidden/>
              </w:rPr>
              <w:tab/>
            </w:r>
            <w:r>
              <w:rPr>
                <w:noProof/>
                <w:webHidden/>
              </w:rPr>
              <w:fldChar w:fldCharType="begin"/>
            </w:r>
            <w:r>
              <w:rPr>
                <w:noProof/>
                <w:webHidden/>
              </w:rPr>
              <w:instrText xml:space="preserve"> PAGEREF _Toc191366730 \h </w:instrText>
            </w:r>
            <w:r>
              <w:rPr>
                <w:noProof/>
                <w:webHidden/>
              </w:rPr>
            </w:r>
            <w:r>
              <w:rPr>
                <w:noProof/>
                <w:webHidden/>
              </w:rPr>
              <w:fldChar w:fldCharType="separate"/>
            </w:r>
            <w:r w:rsidR="000D6E67">
              <w:rPr>
                <w:noProof/>
                <w:webHidden/>
              </w:rPr>
              <w:t>18</w:t>
            </w:r>
            <w:r>
              <w:rPr>
                <w:noProof/>
                <w:webHidden/>
              </w:rPr>
              <w:fldChar w:fldCharType="end"/>
            </w:r>
          </w:hyperlink>
        </w:p>
        <w:p w14:paraId="59EFCCC7" w14:textId="04011783" w:rsidR="00F87A55" w:rsidRDefault="00F87A55">
          <w:pPr>
            <w:pStyle w:val="TOC3"/>
            <w:tabs>
              <w:tab w:val="right" w:leader="dot" w:pos="9350"/>
            </w:tabs>
            <w:rPr>
              <w:rFonts w:eastAsiaTheme="minorEastAsia"/>
              <w:noProof/>
              <w:kern w:val="2"/>
              <w:sz w:val="24"/>
              <w:szCs w:val="24"/>
              <w14:ligatures w14:val="standardContextual"/>
            </w:rPr>
          </w:pPr>
          <w:hyperlink w:anchor="_Toc191366731" w:history="1">
            <w:r w:rsidRPr="003942E5">
              <w:rPr>
                <w:rStyle w:val="Hyperlink"/>
                <w:noProof/>
              </w:rPr>
              <w:t>Primary Test:  Classification and Recording of Leases (AC001.P)</w:t>
            </w:r>
            <w:r>
              <w:rPr>
                <w:noProof/>
                <w:webHidden/>
              </w:rPr>
              <w:tab/>
            </w:r>
            <w:r>
              <w:rPr>
                <w:noProof/>
                <w:webHidden/>
              </w:rPr>
              <w:fldChar w:fldCharType="begin"/>
            </w:r>
            <w:r>
              <w:rPr>
                <w:noProof/>
                <w:webHidden/>
              </w:rPr>
              <w:instrText xml:space="preserve"> PAGEREF _Toc191366731 \h </w:instrText>
            </w:r>
            <w:r>
              <w:rPr>
                <w:noProof/>
                <w:webHidden/>
              </w:rPr>
            </w:r>
            <w:r>
              <w:rPr>
                <w:noProof/>
                <w:webHidden/>
              </w:rPr>
              <w:fldChar w:fldCharType="separate"/>
            </w:r>
            <w:r w:rsidR="000D6E67">
              <w:rPr>
                <w:noProof/>
                <w:webHidden/>
              </w:rPr>
              <w:t>19</w:t>
            </w:r>
            <w:r>
              <w:rPr>
                <w:noProof/>
                <w:webHidden/>
              </w:rPr>
              <w:fldChar w:fldCharType="end"/>
            </w:r>
          </w:hyperlink>
        </w:p>
        <w:p w14:paraId="5F8FDCF6" w14:textId="5F56416E" w:rsidR="00F87A55" w:rsidRDefault="00F87A55">
          <w:pPr>
            <w:pStyle w:val="TOC3"/>
            <w:tabs>
              <w:tab w:val="right" w:leader="dot" w:pos="9350"/>
            </w:tabs>
            <w:rPr>
              <w:rFonts w:eastAsiaTheme="minorEastAsia"/>
              <w:noProof/>
              <w:kern w:val="2"/>
              <w:sz w:val="24"/>
              <w:szCs w:val="24"/>
              <w14:ligatures w14:val="standardContextual"/>
            </w:rPr>
          </w:pPr>
          <w:hyperlink w:anchor="_Toc191366732" w:history="1">
            <w:r w:rsidRPr="003942E5">
              <w:rPr>
                <w:rStyle w:val="Hyperlink"/>
                <w:noProof/>
              </w:rPr>
              <w:t>Primary Test:  Residual Values (AC002.P)</w:t>
            </w:r>
            <w:r>
              <w:rPr>
                <w:noProof/>
                <w:webHidden/>
              </w:rPr>
              <w:tab/>
            </w:r>
            <w:r>
              <w:rPr>
                <w:noProof/>
                <w:webHidden/>
              </w:rPr>
              <w:fldChar w:fldCharType="begin"/>
            </w:r>
            <w:r>
              <w:rPr>
                <w:noProof/>
                <w:webHidden/>
              </w:rPr>
              <w:instrText xml:space="preserve"> PAGEREF _Toc191366732 \h </w:instrText>
            </w:r>
            <w:r>
              <w:rPr>
                <w:noProof/>
                <w:webHidden/>
              </w:rPr>
            </w:r>
            <w:r>
              <w:rPr>
                <w:noProof/>
                <w:webHidden/>
              </w:rPr>
              <w:fldChar w:fldCharType="separate"/>
            </w:r>
            <w:r w:rsidR="000D6E67">
              <w:rPr>
                <w:noProof/>
                <w:webHidden/>
              </w:rPr>
              <w:t>20</w:t>
            </w:r>
            <w:r>
              <w:rPr>
                <w:noProof/>
                <w:webHidden/>
              </w:rPr>
              <w:fldChar w:fldCharType="end"/>
            </w:r>
          </w:hyperlink>
        </w:p>
        <w:p w14:paraId="2D1CAE13" w14:textId="5B0A0765" w:rsidR="00F87A55" w:rsidRDefault="00F87A55">
          <w:pPr>
            <w:pStyle w:val="TOC3"/>
            <w:tabs>
              <w:tab w:val="right" w:leader="dot" w:pos="9350"/>
            </w:tabs>
            <w:rPr>
              <w:rFonts w:eastAsiaTheme="minorEastAsia"/>
              <w:noProof/>
              <w:kern w:val="2"/>
              <w:sz w:val="24"/>
              <w:szCs w:val="24"/>
              <w14:ligatures w14:val="standardContextual"/>
            </w:rPr>
          </w:pPr>
          <w:hyperlink w:anchor="_Toc191366733" w:history="1">
            <w:r w:rsidRPr="003942E5">
              <w:rPr>
                <w:rStyle w:val="Hyperlink"/>
                <w:noProof/>
              </w:rPr>
              <w:t>Primary Test:  Asset Recording (AC003.P)</w:t>
            </w:r>
            <w:r>
              <w:rPr>
                <w:noProof/>
                <w:webHidden/>
              </w:rPr>
              <w:tab/>
            </w:r>
            <w:r>
              <w:rPr>
                <w:noProof/>
                <w:webHidden/>
              </w:rPr>
              <w:fldChar w:fldCharType="begin"/>
            </w:r>
            <w:r>
              <w:rPr>
                <w:noProof/>
                <w:webHidden/>
              </w:rPr>
              <w:instrText xml:space="preserve"> PAGEREF _Toc191366733 \h </w:instrText>
            </w:r>
            <w:r>
              <w:rPr>
                <w:noProof/>
                <w:webHidden/>
              </w:rPr>
            </w:r>
            <w:r>
              <w:rPr>
                <w:noProof/>
                <w:webHidden/>
              </w:rPr>
              <w:fldChar w:fldCharType="separate"/>
            </w:r>
            <w:r w:rsidR="000D6E67">
              <w:rPr>
                <w:noProof/>
                <w:webHidden/>
              </w:rPr>
              <w:t>21</w:t>
            </w:r>
            <w:r>
              <w:rPr>
                <w:noProof/>
                <w:webHidden/>
              </w:rPr>
              <w:fldChar w:fldCharType="end"/>
            </w:r>
          </w:hyperlink>
        </w:p>
        <w:p w14:paraId="404EC72C" w14:textId="3B7587C3" w:rsidR="00F87A55" w:rsidRDefault="00F87A55">
          <w:pPr>
            <w:pStyle w:val="TOC2"/>
            <w:tabs>
              <w:tab w:val="right" w:leader="dot" w:pos="9350"/>
            </w:tabs>
            <w:rPr>
              <w:rFonts w:eastAsiaTheme="minorEastAsia"/>
              <w:noProof/>
              <w:kern w:val="2"/>
              <w:sz w:val="24"/>
              <w:szCs w:val="24"/>
              <w14:ligatures w14:val="standardContextual"/>
            </w:rPr>
          </w:pPr>
          <w:hyperlink w:anchor="_Toc191366734" w:history="1">
            <w:r w:rsidRPr="003942E5">
              <w:rPr>
                <w:rStyle w:val="Hyperlink"/>
                <w:noProof/>
              </w:rPr>
              <w:t>Key Control Question:  4. Revenue and Depreciation Cost Recognition - Client Financing</w:t>
            </w:r>
            <w:r>
              <w:rPr>
                <w:noProof/>
                <w:webHidden/>
              </w:rPr>
              <w:tab/>
            </w:r>
            <w:r>
              <w:rPr>
                <w:noProof/>
                <w:webHidden/>
              </w:rPr>
              <w:fldChar w:fldCharType="begin"/>
            </w:r>
            <w:r>
              <w:rPr>
                <w:noProof/>
                <w:webHidden/>
              </w:rPr>
              <w:instrText xml:space="preserve"> PAGEREF _Toc191366734 \h </w:instrText>
            </w:r>
            <w:r>
              <w:rPr>
                <w:noProof/>
                <w:webHidden/>
              </w:rPr>
            </w:r>
            <w:r>
              <w:rPr>
                <w:noProof/>
                <w:webHidden/>
              </w:rPr>
              <w:fldChar w:fldCharType="separate"/>
            </w:r>
            <w:r w:rsidR="000D6E67">
              <w:rPr>
                <w:noProof/>
                <w:webHidden/>
              </w:rPr>
              <w:t>22</w:t>
            </w:r>
            <w:r>
              <w:rPr>
                <w:noProof/>
                <w:webHidden/>
              </w:rPr>
              <w:fldChar w:fldCharType="end"/>
            </w:r>
          </w:hyperlink>
        </w:p>
        <w:p w14:paraId="293BCCA3" w14:textId="644FB66B" w:rsidR="00F87A55" w:rsidRDefault="00F87A55">
          <w:pPr>
            <w:pStyle w:val="TOC3"/>
            <w:tabs>
              <w:tab w:val="right" w:leader="dot" w:pos="9350"/>
            </w:tabs>
            <w:rPr>
              <w:rFonts w:eastAsiaTheme="minorEastAsia"/>
              <w:noProof/>
              <w:kern w:val="2"/>
              <w:sz w:val="24"/>
              <w:szCs w:val="24"/>
              <w14:ligatures w14:val="standardContextual"/>
            </w:rPr>
          </w:pPr>
          <w:hyperlink w:anchor="_Toc191366735" w:history="1">
            <w:r w:rsidRPr="003942E5">
              <w:rPr>
                <w:rStyle w:val="Hyperlink"/>
                <w:noProof/>
              </w:rPr>
              <w:t>Primary Test:  Revenue and Depreciation Cost Recognition (RC001.P)</w:t>
            </w:r>
            <w:r>
              <w:rPr>
                <w:noProof/>
                <w:webHidden/>
              </w:rPr>
              <w:tab/>
            </w:r>
            <w:r>
              <w:rPr>
                <w:noProof/>
                <w:webHidden/>
              </w:rPr>
              <w:fldChar w:fldCharType="begin"/>
            </w:r>
            <w:r>
              <w:rPr>
                <w:noProof/>
                <w:webHidden/>
              </w:rPr>
              <w:instrText xml:space="preserve"> PAGEREF _Toc191366735 \h </w:instrText>
            </w:r>
            <w:r>
              <w:rPr>
                <w:noProof/>
                <w:webHidden/>
              </w:rPr>
            </w:r>
            <w:r>
              <w:rPr>
                <w:noProof/>
                <w:webHidden/>
              </w:rPr>
              <w:fldChar w:fldCharType="separate"/>
            </w:r>
            <w:r w:rsidR="000D6E67">
              <w:rPr>
                <w:noProof/>
                <w:webHidden/>
              </w:rPr>
              <w:t>23</w:t>
            </w:r>
            <w:r>
              <w:rPr>
                <w:noProof/>
                <w:webHidden/>
              </w:rPr>
              <w:fldChar w:fldCharType="end"/>
            </w:r>
          </w:hyperlink>
        </w:p>
        <w:p w14:paraId="76264109" w14:textId="2499129E" w:rsidR="00F87A55" w:rsidRDefault="00F87A55">
          <w:pPr>
            <w:pStyle w:val="TOC2"/>
            <w:tabs>
              <w:tab w:val="right" w:leader="dot" w:pos="9350"/>
            </w:tabs>
            <w:rPr>
              <w:rFonts w:eastAsiaTheme="minorEastAsia"/>
              <w:noProof/>
              <w:kern w:val="2"/>
              <w:sz w:val="24"/>
              <w:szCs w:val="24"/>
              <w14:ligatures w14:val="standardContextual"/>
            </w:rPr>
          </w:pPr>
          <w:hyperlink w:anchor="_Toc191366736" w:history="1">
            <w:r w:rsidRPr="003942E5">
              <w:rPr>
                <w:rStyle w:val="Hyperlink"/>
                <w:noProof/>
              </w:rPr>
              <w:t>Key Control Question:  5. Balance Sheet Analysis</w:t>
            </w:r>
            <w:r>
              <w:rPr>
                <w:noProof/>
                <w:webHidden/>
              </w:rPr>
              <w:tab/>
            </w:r>
            <w:r>
              <w:rPr>
                <w:noProof/>
                <w:webHidden/>
              </w:rPr>
              <w:fldChar w:fldCharType="begin"/>
            </w:r>
            <w:r>
              <w:rPr>
                <w:noProof/>
                <w:webHidden/>
              </w:rPr>
              <w:instrText xml:space="preserve"> PAGEREF _Toc191366736 \h </w:instrText>
            </w:r>
            <w:r>
              <w:rPr>
                <w:noProof/>
                <w:webHidden/>
              </w:rPr>
            </w:r>
            <w:r>
              <w:rPr>
                <w:noProof/>
                <w:webHidden/>
              </w:rPr>
              <w:fldChar w:fldCharType="separate"/>
            </w:r>
            <w:r w:rsidR="000D6E67">
              <w:rPr>
                <w:noProof/>
                <w:webHidden/>
              </w:rPr>
              <w:t>26</w:t>
            </w:r>
            <w:r>
              <w:rPr>
                <w:noProof/>
                <w:webHidden/>
              </w:rPr>
              <w:fldChar w:fldCharType="end"/>
            </w:r>
          </w:hyperlink>
        </w:p>
        <w:p w14:paraId="3499DC79" w14:textId="0E17F745" w:rsidR="00F87A55" w:rsidRDefault="00F87A55">
          <w:pPr>
            <w:pStyle w:val="TOC3"/>
            <w:tabs>
              <w:tab w:val="right" w:leader="dot" w:pos="9350"/>
            </w:tabs>
            <w:rPr>
              <w:rFonts w:eastAsiaTheme="minorEastAsia"/>
              <w:noProof/>
              <w:kern w:val="2"/>
              <w:sz w:val="24"/>
              <w:szCs w:val="24"/>
              <w14:ligatures w14:val="standardContextual"/>
            </w:rPr>
          </w:pPr>
          <w:hyperlink w:anchor="_Toc191366737" w:history="1">
            <w:r w:rsidRPr="003942E5">
              <w:rPr>
                <w:rStyle w:val="Hyperlink"/>
                <w:noProof/>
              </w:rPr>
              <w:t>Primary Test:  Trend Account Analysis (AA001.P)</w:t>
            </w:r>
            <w:r>
              <w:rPr>
                <w:noProof/>
                <w:webHidden/>
              </w:rPr>
              <w:tab/>
            </w:r>
            <w:r>
              <w:rPr>
                <w:noProof/>
                <w:webHidden/>
              </w:rPr>
              <w:fldChar w:fldCharType="begin"/>
            </w:r>
            <w:r>
              <w:rPr>
                <w:noProof/>
                <w:webHidden/>
              </w:rPr>
              <w:instrText xml:space="preserve"> PAGEREF _Toc191366737 \h </w:instrText>
            </w:r>
            <w:r>
              <w:rPr>
                <w:noProof/>
                <w:webHidden/>
              </w:rPr>
            </w:r>
            <w:r>
              <w:rPr>
                <w:noProof/>
                <w:webHidden/>
              </w:rPr>
              <w:fldChar w:fldCharType="separate"/>
            </w:r>
            <w:r w:rsidR="000D6E67">
              <w:rPr>
                <w:noProof/>
                <w:webHidden/>
              </w:rPr>
              <w:t>27</w:t>
            </w:r>
            <w:r>
              <w:rPr>
                <w:noProof/>
                <w:webHidden/>
              </w:rPr>
              <w:fldChar w:fldCharType="end"/>
            </w:r>
          </w:hyperlink>
        </w:p>
        <w:p w14:paraId="0DABDE82" w14:textId="68EEB9C1" w:rsidR="00F87A55" w:rsidRDefault="00F87A55">
          <w:pPr>
            <w:pStyle w:val="TOC2"/>
            <w:tabs>
              <w:tab w:val="right" w:leader="dot" w:pos="9350"/>
            </w:tabs>
            <w:rPr>
              <w:rFonts w:eastAsiaTheme="minorEastAsia"/>
              <w:noProof/>
              <w:kern w:val="2"/>
              <w:sz w:val="24"/>
              <w:szCs w:val="24"/>
              <w14:ligatures w14:val="standardContextual"/>
            </w:rPr>
          </w:pPr>
          <w:hyperlink w:anchor="_Toc191366738" w:history="1">
            <w:r w:rsidRPr="003942E5">
              <w:rPr>
                <w:rStyle w:val="Hyperlink"/>
                <w:noProof/>
              </w:rPr>
              <w:t>Key Control Question:  6. Revenue and Cost Analysis</w:t>
            </w:r>
            <w:r>
              <w:rPr>
                <w:noProof/>
                <w:webHidden/>
              </w:rPr>
              <w:tab/>
            </w:r>
            <w:r>
              <w:rPr>
                <w:noProof/>
                <w:webHidden/>
              </w:rPr>
              <w:fldChar w:fldCharType="begin"/>
            </w:r>
            <w:r>
              <w:rPr>
                <w:noProof/>
                <w:webHidden/>
              </w:rPr>
              <w:instrText xml:space="preserve"> PAGEREF _Toc191366738 \h </w:instrText>
            </w:r>
            <w:r>
              <w:rPr>
                <w:noProof/>
                <w:webHidden/>
              </w:rPr>
            </w:r>
            <w:r>
              <w:rPr>
                <w:noProof/>
                <w:webHidden/>
              </w:rPr>
              <w:fldChar w:fldCharType="separate"/>
            </w:r>
            <w:r w:rsidR="000D6E67">
              <w:rPr>
                <w:noProof/>
                <w:webHidden/>
              </w:rPr>
              <w:t>28</w:t>
            </w:r>
            <w:r>
              <w:rPr>
                <w:noProof/>
                <w:webHidden/>
              </w:rPr>
              <w:fldChar w:fldCharType="end"/>
            </w:r>
          </w:hyperlink>
        </w:p>
        <w:p w14:paraId="1583DED2" w14:textId="56696B42" w:rsidR="00F87A55" w:rsidRDefault="00F87A55">
          <w:pPr>
            <w:pStyle w:val="TOC3"/>
            <w:tabs>
              <w:tab w:val="right" w:leader="dot" w:pos="9350"/>
            </w:tabs>
            <w:rPr>
              <w:rFonts w:eastAsiaTheme="minorEastAsia"/>
              <w:noProof/>
              <w:kern w:val="2"/>
              <w:sz w:val="24"/>
              <w:szCs w:val="24"/>
              <w14:ligatures w14:val="standardContextual"/>
            </w:rPr>
          </w:pPr>
          <w:hyperlink w:anchor="_Toc191366739" w:history="1">
            <w:r w:rsidRPr="003942E5">
              <w:rPr>
                <w:rStyle w:val="Hyperlink"/>
                <w:noProof/>
              </w:rPr>
              <w:t>Primary Test:  Revenue Recognition (RC001.P)</w:t>
            </w:r>
            <w:r>
              <w:rPr>
                <w:noProof/>
                <w:webHidden/>
              </w:rPr>
              <w:tab/>
            </w:r>
            <w:r>
              <w:rPr>
                <w:noProof/>
                <w:webHidden/>
              </w:rPr>
              <w:fldChar w:fldCharType="begin"/>
            </w:r>
            <w:r>
              <w:rPr>
                <w:noProof/>
                <w:webHidden/>
              </w:rPr>
              <w:instrText xml:space="preserve"> PAGEREF _Toc191366739 \h </w:instrText>
            </w:r>
            <w:r>
              <w:rPr>
                <w:noProof/>
                <w:webHidden/>
              </w:rPr>
            </w:r>
            <w:r>
              <w:rPr>
                <w:noProof/>
                <w:webHidden/>
              </w:rPr>
              <w:fldChar w:fldCharType="separate"/>
            </w:r>
            <w:r w:rsidR="000D6E67">
              <w:rPr>
                <w:noProof/>
                <w:webHidden/>
              </w:rPr>
              <w:t>29</w:t>
            </w:r>
            <w:r>
              <w:rPr>
                <w:noProof/>
                <w:webHidden/>
              </w:rPr>
              <w:fldChar w:fldCharType="end"/>
            </w:r>
          </w:hyperlink>
        </w:p>
        <w:p w14:paraId="44E9BC19" w14:textId="7F07DD9A" w:rsidR="00851329" w:rsidRDefault="00851329">
          <w:r>
            <w:rPr>
              <w:b/>
              <w:bCs/>
              <w:noProof/>
            </w:rPr>
            <w:fldChar w:fldCharType="end"/>
          </w:r>
        </w:p>
      </w:sdtContent>
    </w:sdt>
    <w:p w14:paraId="59B6997B" w14:textId="77777777" w:rsidR="00851329" w:rsidRDefault="00851329">
      <w:pPr>
        <w:rPr>
          <w:rFonts w:ascii="Arial" w:hAnsi="Arial" w:cs="Arial"/>
          <w:sz w:val="20"/>
          <w:szCs w:val="20"/>
        </w:rPr>
      </w:pPr>
      <w:r>
        <w:rPr>
          <w:rFonts w:ascii="Arial" w:hAnsi="Arial" w:cs="Arial"/>
          <w:sz w:val="20"/>
          <w:szCs w:val="20"/>
        </w:rPr>
        <w:br w:type="page"/>
      </w:r>
    </w:p>
    <w:p w14:paraId="45FAB1F2" w14:textId="1514CAD9" w:rsidR="00947D2C" w:rsidRPr="00A244F8" w:rsidRDefault="00947D2C" w:rsidP="00EE6746">
      <w:pPr>
        <w:pStyle w:val="Heading1"/>
        <w:rPr>
          <w:b/>
          <w:bCs/>
          <w:strike/>
          <w:color w:val="800080"/>
        </w:rPr>
      </w:pPr>
      <w:bookmarkStart w:id="1" w:name="_Toc191366716"/>
      <w:r w:rsidRPr="00A244F8">
        <w:lastRenderedPageBreak/>
        <w:t>PROCESS AND OBJECTIVE</w:t>
      </w:r>
      <w:bookmarkEnd w:id="1"/>
    </w:p>
    <w:p w14:paraId="6C4459BA" w14:textId="6E120FF2" w:rsidR="00CE06B0" w:rsidRPr="00A244F8" w:rsidRDefault="00CE06B0" w:rsidP="00B842E0">
      <w:pPr>
        <w:rPr>
          <w:rFonts w:ascii="Arial" w:hAnsi="Arial" w:cs="Arial"/>
          <w:b/>
          <w:bCs/>
          <w:strike/>
          <w:color w:val="800080"/>
          <w:sz w:val="20"/>
          <w:szCs w:val="20"/>
        </w:rPr>
      </w:pPr>
    </w:p>
    <w:p w14:paraId="650EDE57" w14:textId="6700114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A244F8">
        <w:rPr>
          <w:rFonts w:ascii="Arial" w:hAnsi="Arial" w:cs="Arial"/>
          <w:color w:val="000000"/>
          <w:sz w:val="20"/>
          <w:szCs w:val="20"/>
          <w:u w:val="single"/>
        </w:rPr>
        <w:t>Client Financing</w:t>
      </w:r>
    </w:p>
    <w:p w14:paraId="443BF8DF"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244F8">
        <w:rPr>
          <w:rFonts w:ascii="Arial" w:hAnsi="Arial" w:cs="Arial"/>
          <w:color w:val="000000"/>
          <w:sz w:val="20"/>
          <w:szCs w:val="20"/>
        </w:rPr>
        <w:t>The client financing accounting process encompasses the posting of financial transactions from auxiliary or subsidiary ledgers to the general ledger accounts and the creation of accounting transactions based on internal ledger tables (e.g., periodization entries).</w:t>
      </w:r>
    </w:p>
    <w:p w14:paraId="4BC76E15"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3CD70B1F"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244F8">
        <w:rPr>
          <w:rFonts w:ascii="Arial" w:hAnsi="Arial" w:cs="Arial"/>
          <w:color w:val="000000"/>
          <w:sz w:val="20"/>
          <w:szCs w:val="20"/>
        </w:rPr>
        <w:t>For purposes of internal and external reporting, operating decisions, and asset accountability, it is essential that these transactions are executed in conformity with generally accepted accounting principles (GAAP) and within a sound system of internal controls.</w:t>
      </w:r>
    </w:p>
    <w:p w14:paraId="20D288E5"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7DA6A7E"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244F8">
        <w:rPr>
          <w:rFonts w:ascii="Arial" w:hAnsi="Arial" w:cs="Arial"/>
          <w:color w:val="000000"/>
          <w:sz w:val="20"/>
          <w:szCs w:val="20"/>
        </w:rPr>
        <w:t>Client financing is the process associated with providing term lease, loan and IPP agreements for goods and services to customers requesting IBM financing. Components of the agreements must be separately identified and classified as either leases or loans.  Classification as a lease applies to hardware for which IBM retains title.  Installment payment agreements and loan agreements relating to the financing of software, maintenance and termination charges are classified and accounted for as loans.  Leases are further classified as either capital or operating leases.  Lease classification as either capital or operating is determined by conducting tests established by accounting standards.</w:t>
      </w:r>
    </w:p>
    <w:p w14:paraId="2134518C"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F291F4E" w14:textId="485C9C88"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244F8">
        <w:rPr>
          <w:rFonts w:ascii="Arial" w:hAnsi="Arial" w:cs="Arial"/>
          <w:color w:val="000000"/>
          <w:sz w:val="20"/>
          <w:szCs w:val="20"/>
        </w:rPr>
        <w:t xml:space="preserve">The client financing process begins when a proposal is created for the customer and concludes when the terms and conditions of the agreement have been satisfied or the agreement is terminated.  There can be "mid-term" activities such as extensions, upgrades or purchase, and "end-of-initial lease" options, for </w:t>
      </w:r>
      <w:proofErr w:type="gramStart"/>
      <w:r w:rsidRPr="00A244F8">
        <w:rPr>
          <w:rFonts w:ascii="Arial" w:hAnsi="Arial" w:cs="Arial"/>
          <w:color w:val="000000"/>
          <w:sz w:val="20"/>
          <w:szCs w:val="20"/>
        </w:rPr>
        <w:t>example;</w:t>
      </w:r>
      <w:proofErr w:type="gramEnd"/>
      <w:r w:rsidRPr="00A244F8">
        <w:rPr>
          <w:rFonts w:ascii="Arial" w:hAnsi="Arial" w:cs="Arial"/>
          <w:color w:val="000000"/>
          <w:sz w:val="20"/>
          <w:szCs w:val="20"/>
        </w:rPr>
        <w:t xml:space="preserve"> renewals, continuations, purchase or conclude (return). In addition, there can also be "retail lease (or Sales and Lease Back, SLB)" activity which is a new lease for used equipment. The process includes the preparation of a contract for the customer, credit approval, and acceptance of the contract by both the customer and IBM, classification, and accounting for the lease agreement, start of the agreement, billing, collection of accounts receivable, the exercising of any "mid-term" options, and compliance with all the terms and conditions of the contract.</w:t>
      </w:r>
    </w:p>
    <w:p w14:paraId="17A2DD10"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5E363A5B" w14:textId="17181C6B"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u w:val="single"/>
        </w:rPr>
      </w:pPr>
      <w:r w:rsidRPr="00A244F8">
        <w:rPr>
          <w:rFonts w:ascii="Arial" w:hAnsi="Arial" w:cs="Arial"/>
          <w:color w:val="000000"/>
          <w:sz w:val="20"/>
          <w:szCs w:val="20"/>
          <w:u w:val="single"/>
        </w:rPr>
        <w:t>Commercial Financing</w:t>
      </w:r>
    </w:p>
    <w:p w14:paraId="2AA73333"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244F8">
        <w:rPr>
          <w:rFonts w:ascii="Arial" w:hAnsi="Arial" w:cs="Arial"/>
          <w:color w:val="000000"/>
          <w:sz w:val="20"/>
          <w:szCs w:val="20"/>
        </w:rPr>
        <w:t>The commercial financing accounting process encompasses the posting of financial transactions from auxiliary or subsidiary ledgers to the general ledger accounts and the creation of accounting transactions based on internal ledger tables (e.g., periodization entries).</w:t>
      </w:r>
    </w:p>
    <w:p w14:paraId="6B64054A"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772BD8F2"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244F8">
        <w:rPr>
          <w:rFonts w:ascii="Arial" w:hAnsi="Arial" w:cs="Arial"/>
          <w:color w:val="000000"/>
          <w:sz w:val="20"/>
          <w:szCs w:val="20"/>
        </w:rPr>
        <w:t>For purposes of internal and external reporting, operating decisions, and asset accountability, it is essential that these transactions are executed in conformity with generally accepted accounting principles (GAAP) and within a sound system of internal controls.</w:t>
      </w:r>
    </w:p>
    <w:p w14:paraId="682EBFDC" w14:textId="22B094C8" w:rsidR="00A244F8" w:rsidRDefault="00A244F8">
      <w:pPr>
        <w:rPr>
          <w:rFonts w:ascii="Arial" w:hAnsi="Arial" w:cs="Arial"/>
          <w:color w:val="000000"/>
          <w:sz w:val="20"/>
          <w:szCs w:val="20"/>
        </w:rPr>
      </w:pPr>
    </w:p>
    <w:p w14:paraId="6483562D" w14:textId="77777777" w:rsidR="00A244F8" w:rsidRPr="00A244F8" w:rsidRDefault="00A244F8" w:rsidP="00A244F8">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244F8">
        <w:rPr>
          <w:rFonts w:ascii="Arial" w:hAnsi="Arial" w:cs="Arial"/>
          <w:color w:val="000000"/>
          <w:sz w:val="20"/>
          <w:szCs w:val="20"/>
        </w:rPr>
        <w:t>The global commercial financing process starts when a request for a credit line to finance IBM information technology equipment is received from a business partner. Requested line of credit, also known as working capital, is collateralized mainly with dealer inventory and accounts receivable. The process also includes supplier selection, order approval, and payment to suppliers for dealer purchases. The process ends with the dealer repaying the amount financed plus interest due. Suppliers may also pay interest to subsidize the amount of interest paid by the Dealer. Essential to the process is the ongoing monitoring of dealer credit worthiness, credit lines, and outstanding accounts receivable.</w:t>
      </w:r>
    </w:p>
    <w:p w14:paraId="763C0A84" w14:textId="415A39FE" w:rsidR="00C469A6" w:rsidRPr="00F223A7" w:rsidRDefault="00C469A6" w:rsidP="00851329">
      <w:pPr>
        <w:pStyle w:val="Heading2"/>
      </w:pPr>
      <w:r w:rsidRPr="00F223A7">
        <w:br w:type="page"/>
      </w:r>
      <w:bookmarkStart w:id="2" w:name="_Toc191366717"/>
      <w:r w:rsidR="00B842E0" w:rsidRPr="00F223A7">
        <w:lastRenderedPageBreak/>
        <w:t>PLANNING</w:t>
      </w:r>
      <w:r w:rsidR="0042571A" w:rsidRPr="00F223A7">
        <w:t xml:space="preserve">: </w:t>
      </w:r>
      <w:r w:rsidRPr="00F223A7">
        <w:t>Audit Program Risk Alignment</w:t>
      </w:r>
      <w:bookmarkEnd w:id="2"/>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2B5CBBED" w:rsidR="00C469A6" w:rsidRPr="00F223A7" w:rsidRDefault="00A547EF"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IBM Financing Accounting</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A547EF"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6C63693B"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Contract Review</w:t>
            </w:r>
          </w:p>
        </w:tc>
        <w:tc>
          <w:tcPr>
            <w:tcW w:w="1170" w:type="dxa"/>
            <w:tcBorders>
              <w:top w:val="single" w:sz="6" w:space="0" w:color="auto"/>
              <w:left w:val="single" w:sz="6" w:space="0" w:color="auto"/>
              <w:bottom w:val="single" w:sz="6" w:space="0" w:color="auto"/>
              <w:right w:val="single" w:sz="6" w:space="0" w:color="auto"/>
            </w:tcBorders>
          </w:tcPr>
          <w:p w14:paraId="34924A3D" w14:textId="3CC8ECD4"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6B36D5E2" w14:textId="0332462E"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 xml:space="preserve">Revenue and Depreciation Cost Recognition </w:t>
            </w:r>
          </w:p>
        </w:tc>
        <w:tc>
          <w:tcPr>
            <w:tcW w:w="2700" w:type="dxa"/>
            <w:tcBorders>
              <w:top w:val="single" w:sz="6" w:space="0" w:color="auto"/>
              <w:left w:val="single" w:sz="6" w:space="0" w:color="auto"/>
              <w:bottom w:val="single" w:sz="6" w:space="0" w:color="auto"/>
              <w:right w:val="single" w:sz="6" w:space="0" w:color="auto"/>
            </w:tcBorders>
          </w:tcPr>
          <w:p w14:paraId="31B82322" w14:textId="3ABAF8ED"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RC001.P</w:t>
            </w:r>
          </w:p>
        </w:tc>
      </w:tr>
      <w:tr w:rsidR="00A547EF"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31EC6801"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Spreadsheets</w:t>
            </w:r>
          </w:p>
        </w:tc>
        <w:tc>
          <w:tcPr>
            <w:tcW w:w="1170" w:type="dxa"/>
            <w:tcBorders>
              <w:top w:val="single" w:sz="6" w:space="0" w:color="auto"/>
              <w:left w:val="single" w:sz="6" w:space="0" w:color="auto"/>
              <w:bottom w:val="single" w:sz="6" w:space="0" w:color="auto"/>
              <w:right w:val="single" w:sz="6" w:space="0" w:color="auto"/>
            </w:tcBorders>
          </w:tcPr>
          <w:p w14:paraId="2BB605C7" w14:textId="555EB8EA"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01086B3A" w14:textId="2DE8DEF2"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Process Integrity</w:t>
            </w:r>
          </w:p>
        </w:tc>
        <w:tc>
          <w:tcPr>
            <w:tcW w:w="2700" w:type="dxa"/>
            <w:tcBorders>
              <w:top w:val="single" w:sz="6" w:space="0" w:color="auto"/>
              <w:left w:val="single" w:sz="6" w:space="0" w:color="auto"/>
              <w:bottom w:val="single" w:sz="6" w:space="0" w:color="auto"/>
              <w:right w:val="single" w:sz="6" w:space="0" w:color="auto"/>
            </w:tcBorders>
          </w:tcPr>
          <w:p w14:paraId="3B0651EF" w14:textId="59BDC001"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PI004.P</w:t>
            </w:r>
          </w:p>
        </w:tc>
      </w:tr>
      <w:tr w:rsidR="00A547EF"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5F7BDB40"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Ledger Entries; Accruals and Deferrals</w:t>
            </w:r>
          </w:p>
        </w:tc>
        <w:tc>
          <w:tcPr>
            <w:tcW w:w="1170" w:type="dxa"/>
            <w:tcBorders>
              <w:top w:val="single" w:sz="6" w:space="0" w:color="auto"/>
              <w:left w:val="single" w:sz="6" w:space="0" w:color="auto"/>
              <w:bottom w:val="single" w:sz="6" w:space="0" w:color="auto"/>
              <w:right w:val="single" w:sz="6" w:space="0" w:color="auto"/>
            </w:tcBorders>
          </w:tcPr>
          <w:p w14:paraId="34290E48" w14:textId="2D970DE1"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26159D26" w14:textId="16FC2C3C"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Process Integrity</w:t>
            </w:r>
          </w:p>
        </w:tc>
        <w:tc>
          <w:tcPr>
            <w:tcW w:w="2700" w:type="dxa"/>
            <w:tcBorders>
              <w:top w:val="single" w:sz="6" w:space="0" w:color="auto"/>
              <w:left w:val="single" w:sz="6" w:space="0" w:color="auto"/>
              <w:bottom w:val="single" w:sz="6" w:space="0" w:color="auto"/>
              <w:right w:val="single" w:sz="6" w:space="0" w:color="auto"/>
            </w:tcBorders>
          </w:tcPr>
          <w:p w14:paraId="263A8F1A" w14:textId="6339B5D0"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PI002.P</w:t>
            </w:r>
          </w:p>
        </w:tc>
      </w:tr>
      <w:tr w:rsidR="00A547EF"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3800D95C"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Lease Classification</w:t>
            </w:r>
          </w:p>
        </w:tc>
        <w:tc>
          <w:tcPr>
            <w:tcW w:w="1170" w:type="dxa"/>
            <w:tcBorders>
              <w:top w:val="single" w:sz="6" w:space="0" w:color="auto"/>
              <w:left w:val="single" w:sz="6" w:space="0" w:color="auto"/>
              <w:bottom w:val="single" w:sz="6" w:space="0" w:color="auto"/>
              <w:right w:val="single" w:sz="6" w:space="0" w:color="auto"/>
            </w:tcBorders>
          </w:tcPr>
          <w:p w14:paraId="2562DBD2" w14:textId="139F6E60"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C97CB19" w14:textId="665A0515"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Accounting</w:t>
            </w:r>
          </w:p>
        </w:tc>
        <w:tc>
          <w:tcPr>
            <w:tcW w:w="2700" w:type="dxa"/>
            <w:tcBorders>
              <w:top w:val="single" w:sz="6" w:space="0" w:color="auto"/>
              <w:left w:val="single" w:sz="6" w:space="0" w:color="auto"/>
              <w:bottom w:val="single" w:sz="6" w:space="0" w:color="auto"/>
              <w:right w:val="single" w:sz="6" w:space="0" w:color="auto"/>
            </w:tcBorders>
          </w:tcPr>
          <w:p w14:paraId="465766AF" w14:textId="2681D6EA" w:rsidR="00A547EF" w:rsidRPr="00F223A7" w:rsidRDefault="00A547EF" w:rsidP="00A547EF">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AC001.P</w:t>
            </w:r>
          </w:p>
        </w:tc>
      </w:tr>
      <w:tr w:rsidR="002B762A" w:rsidRPr="00F223A7" w14:paraId="0D259BE2" w14:textId="77777777" w:rsidTr="00A96EBF">
        <w:tc>
          <w:tcPr>
            <w:tcW w:w="3960" w:type="dxa"/>
            <w:tcBorders>
              <w:top w:val="single" w:sz="6" w:space="0" w:color="auto"/>
              <w:left w:val="single" w:sz="6" w:space="0" w:color="auto"/>
              <w:bottom w:val="single" w:sz="6" w:space="0" w:color="auto"/>
              <w:right w:val="single" w:sz="6" w:space="0" w:color="auto"/>
            </w:tcBorders>
          </w:tcPr>
          <w:p w14:paraId="1742B227" w14:textId="2BF4C97C" w:rsidR="002B762A" w:rsidRPr="00A547EF" w:rsidRDefault="002B762A" w:rsidP="002B762A">
            <w:pPr>
              <w:autoSpaceDE w:val="0"/>
              <w:autoSpaceDN w:val="0"/>
              <w:adjustRightInd w:val="0"/>
              <w:rPr>
                <w:rFonts w:ascii="Arial" w:hAnsi="Arial" w:cs="Arial"/>
                <w:color w:val="000000"/>
                <w:sz w:val="20"/>
                <w:szCs w:val="20"/>
              </w:rPr>
            </w:pPr>
            <w:r w:rsidRPr="00A547EF">
              <w:rPr>
                <w:rFonts w:ascii="Arial" w:hAnsi="Arial" w:cs="Arial"/>
                <w:color w:val="000000"/>
                <w:sz w:val="20"/>
                <w:szCs w:val="20"/>
              </w:rPr>
              <w:t>Account Reconciliations</w:t>
            </w:r>
          </w:p>
        </w:tc>
        <w:tc>
          <w:tcPr>
            <w:tcW w:w="1170" w:type="dxa"/>
            <w:tcBorders>
              <w:top w:val="single" w:sz="6" w:space="0" w:color="auto"/>
              <w:left w:val="single" w:sz="6" w:space="0" w:color="auto"/>
              <w:bottom w:val="single" w:sz="6" w:space="0" w:color="auto"/>
              <w:right w:val="single" w:sz="6" w:space="0" w:color="auto"/>
            </w:tcBorders>
          </w:tcPr>
          <w:p w14:paraId="74B9400E" w14:textId="68E25CCE" w:rsidR="002B762A" w:rsidRPr="00A547EF" w:rsidRDefault="002B762A" w:rsidP="002B762A">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DB5AA4" w14:textId="4F0F44F8" w:rsidR="002B762A" w:rsidRPr="00A547EF" w:rsidRDefault="002B762A" w:rsidP="002B762A">
            <w:pPr>
              <w:keepNext/>
              <w:keepLines/>
              <w:tabs>
                <w:tab w:val="left" w:pos="468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Balance Sheet Account Reconciliations</w:t>
            </w:r>
          </w:p>
        </w:tc>
        <w:tc>
          <w:tcPr>
            <w:tcW w:w="2700" w:type="dxa"/>
            <w:tcBorders>
              <w:top w:val="single" w:sz="6" w:space="0" w:color="auto"/>
              <w:left w:val="single" w:sz="6" w:space="0" w:color="auto"/>
              <w:bottom w:val="single" w:sz="6" w:space="0" w:color="auto"/>
              <w:right w:val="single" w:sz="6" w:space="0" w:color="auto"/>
            </w:tcBorders>
          </w:tcPr>
          <w:p w14:paraId="5730FB4D" w14:textId="17D5BAC8" w:rsidR="002B762A" w:rsidRPr="00A547EF" w:rsidRDefault="002B762A" w:rsidP="002B762A">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BS001.P, BS002.P</w:t>
            </w:r>
          </w:p>
        </w:tc>
      </w:tr>
      <w:tr w:rsidR="002B762A"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71E6C4BA" w:rsidR="002B762A" w:rsidRPr="00F223A7" w:rsidRDefault="002B762A" w:rsidP="002B762A">
            <w:pPr>
              <w:autoSpaceDE w:val="0"/>
              <w:autoSpaceDN w:val="0"/>
              <w:adjustRightInd w:val="0"/>
              <w:rPr>
                <w:rFonts w:ascii="Arial" w:hAnsi="Arial" w:cs="Arial"/>
                <w:sz w:val="20"/>
                <w:szCs w:val="20"/>
              </w:rPr>
            </w:pPr>
            <w:r w:rsidRPr="00A547EF">
              <w:rPr>
                <w:rFonts w:ascii="Arial" w:hAnsi="Arial" w:cs="Arial"/>
                <w:color w:val="000000"/>
                <w:sz w:val="20"/>
                <w:szCs w:val="20"/>
              </w:rPr>
              <w:t xml:space="preserve">Access Management / Separation of Duties / </w:t>
            </w:r>
            <w:r>
              <w:rPr>
                <w:rFonts w:ascii="Arial" w:hAnsi="Arial" w:cs="Arial"/>
                <w:color w:val="000000"/>
                <w:sz w:val="20"/>
                <w:szCs w:val="20"/>
              </w:rPr>
              <w:t>Data Protection</w:t>
            </w:r>
          </w:p>
        </w:tc>
        <w:tc>
          <w:tcPr>
            <w:tcW w:w="1170" w:type="dxa"/>
            <w:tcBorders>
              <w:top w:val="single" w:sz="6" w:space="0" w:color="auto"/>
              <w:left w:val="single" w:sz="6" w:space="0" w:color="auto"/>
              <w:bottom w:val="single" w:sz="6" w:space="0" w:color="auto"/>
              <w:right w:val="single" w:sz="6" w:space="0" w:color="auto"/>
            </w:tcBorders>
          </w:tcPr>
          <w:p w14:paraId="41B10618" w14:textId="193576CD" w:rsidR="002B762A" w:rsidRPr="00F223A7" w:rsidRDefault="002B762A" w:rsidP="002B762A">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01EFF63" w14:textId="77777777" w:rsidR="002B762A" w:rsidRPr="00A547EF" w:rsidRDefault="002B762A" w:rsidP="002B762A">
            <w:pPr>
              <w:keepNext/>
              <w:keepLines/>
              <w:tabs>
                <w:tab w:val="left" w:pos="468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 xml:space="preserve">Application and Data Access Authorization </w:t>
            </w:r>
          </w:p>
          <w:p w14:paraId="10382267" w14:textId="77777777" w:rsidR="002B762A" w:rsidRPr="00A547EF" w:rsidRDefault="002B762A" w:rsidP="002B762A">
            <w:pPr>
              <w:keepNext/>
              <w:keepLines/>
              <w:tabs>
                <w:tab w:val="left" w:pos="468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(Key Control Question 2, Access Management - IT Enterprise Applications Program 43-10-00)</w:t>
            </w:r>
          </w:p>
          <w:p w14:paraId="548C8E0D" w14:textId="77777777" w:rsidR="002B762A" w:rsidRPr="00A547EF" w:rsidRDefault="002B762A" w:rsidP="002B762A">
            <w:pPr>
              <w:keepNext/>
              <w:keepLines/>
              <w:tabs>
                <w:tab w:val="left" w:pos="4680"/>
              </w:tabs>
              <w:autoSpaceDE w:val="0"/>
              <w:autoSpaceDN w:val="0"/>
              <w:adjustRightInd w:val="0"/>
              <w:ind w:left="15"/>
              <w:rPr>
                <w:rFonts w:ascii="Arial" w:hAnsi="Arial" w:cs="Arial"/>
                <w:color w:val="000000"/>
                <w:sz w:val="20"/>
                <w:szCs w:val="20"/>
              </w:rPr>
            </w:pPr>
          </w:p>
          <w:p w14:paraId="3F439C70" w14:textId="2F327140" w:rsidR="002B762A" w:rsidRPr="00F223A7" w:rsidRDefault="002B762A" w:rsidP="002B762A">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Data Privacy (Key Control Question 4, Data Integrity - IT Enterprise Applications Program 43-10-00)</w:t>
            </w:r>
          </w:p>
        </w:tc>
        <w:tc>
          <w:tcPr>
            <w:tcW w:w="2700" w:type="dxa"/>
            <w:tcBorders>
              <w:top w:val="single" w:sz="6" w:space="0" w:color="auto"/>
              <w:left w:val="single" w:sz="6" w:space="0" w:color="auto"/>
              <w:bottom w:val="single" w:sz="6" w:space="0" w:color="auto"/>
              <w:right w:val="single" w:sz="6" w:space="0" w:color="auto"/>
            </w:tcBorders>
          </w:tcPr>
          <w:p w14:paraId="3D2F66A3" w14:textId="77777777" w:rsidR="002B762A" w:rsidRPr="00A547EF" w:rsidRDefault="002B762A" w:rsidP="002B762A">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AM001.P</w:t>
            </w:r>
          </w:p>
          <w:p w14:paraId="5E815281" w14:textId="77777777" w:rsidR="002B762A" w:rsidRPr="00A547EF" w:rsidRDefault="002B762A" w:rsidP="002B762A">
            <w:pPr>
              <w:keepNext/>
              <w:keepLines/>
              <w:autoSpaceDE w:val="0"/>
              <w:autoSpaceDN w:val="0"/>
              <w:adjustRightInd w:val="0"/>
              <w:ind w:left="15"/>
              <w:rPr>
                <w:rFonts w:ascii="Arial" w:hAnsi="Arial" w:cs="Arial"/>
                <w:color w:val="000000"/>
                <w:sz w:val="20"/>
                <w:szCs w:val="20"/>
              </w:rPr>
            </w:pPr>
          </w:p>
          <w:p w14:paraId="22471028" w14:textId="77777777" w:rsidR="002B762A" w:rsidRPr="00A547EF" w:rsidRDefault="002B762A" w:rsidP="002B762A">
            <w:pPr>
              <w:keepNext/>
              <w:keepLines/>
              <w:autoSpaceDE w:val="0"/>
              <w:autoSpaceDN w:val="0"/>
              <w:adjustRightInd w:val="0"/>
              <w:ind w:left="15"/>
              <w:rPr>
                <w:rFonts w:ascii="Arial" w:hAnsi="Arial" w:cs="Arial"/>
                <w:color w:val="000000"/>
                <w:sz w:val="20"/>
                <w:szCs w:val="20"/>
              </w:rPr>
            </w:pPr>
          </w:p>
          <w:p w14:paraId="1B439A96" w14:textId="77777777" w:rsidR="002B762A" w:rsidRPr="00A547EF" w:rsidRDefault="002B762A" w:rsidP="002B762A">
            <w:pPr>
              <w:keepNext/>
              <w:keepLines/>
              <w:autoSpaceDE w:val="0"/>
              <w:autoSpaceDN w:val="0"/>
              <w:adjustRightInd w:val="0"/>
              <w:ind w:left="15"/>
              <w:rPr>
                <w:rFonts w:ascii="Arial" w:hAnsi="Arial" w:cs="Arial"/>
                <w:color w:val="000000"/>
                <w:sz w:val="20"/>
                <w:szCs w:val="20"/>
              </w:rPr>
            </w:pPr>
          </w:p>
          <w:p w14:paraId="0B8E2DFC" w14:textId="77777777" w:rsidR="002B762A" w:rsidRPr="00A547EF" w:rsidRDefault="002B762A" w:rsidP="002B762A">
            <w:pPr>
              <w:keepNext/>
              <w:keepLines/>
              <w:autoSpaceDE w:val="0"/>
              <w:autoSpaceDN w:val="0"/>
              <w:adjustRightInd w:val="0"/>
              <w:ind w:left="15"/>
              <w:rPr>
                <w:rFonts w:ascii="Arial" w:hAnsi="Arial" w:cs="Arial"/>
                <w:color w:val="000000"/>
                <w:sz w:val="20"/>
                <w:szCs w:val="20"/>
              </w:rPr>
            </w:pPr>
          </w:p>
          <w:p w14:paraId="6886C694" w14:textId="77777777" w:rsidR="002B762A" w:rsidRPr="00A547EF" w:rsidRDefault="002B762A" w:rsidP="002B762A">
            <w:pPr>
              <w:keepNext/>
              <w:keepLines/>
              <w:autoSpaceDE w:val="0"/>
              <w:autoSpaceDN w:val="0"/>
              <w:adjustRightInd w:val="0"/>
              <w:ind w:left="15"/>
              <w:rPr>
                <w:rFonts w:ascii="Arial" w:hAnsi="Arial" w:cs="Arial"/>
                <w:color w:val="000000"/>
                <w:sz w:val="20"/>
                <w:szCs w:val="20"/>
              </w:rPr>
            </w:pPr>
          </w:p>
          <w:p w14:paraId="1FD546BC" w14:textId="157D1826" w:rsidR="002B762A" w:rsidRPr="00F223A7" w:rsidRDefault="002B762A" w:rsidP="002B762A">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DI004.P</w:t>
            </w:r>
          </w:p>
        </w:tc>
      </w:tr>
      <w:tr w:rsidR="002B762A" w:rsidRPr="00F223A7" w14:paraId="59D32913" w14:textId="77777777" w:rsidTr="00A96EBF">
        <w:tc>
          <w:tcPr>
            <w:tcW w:w="3960" w:type="dxa"/>
            <w:tcBorders>
              <w:top w:val="single" w:sz="6" w:space="0" w:color="auto"/>
              <w:left w:val="single" w:sz="6" w:space="0" w:color="auto"/>
              <w:bottom w:val="single" w:sz="6" w:space="0" w:color="auto"/>
              <w:right w:val="single" w:sz="6" w:space="0" w:color="auto"/>
            </w:tcBorders>
          </w:tcPr>
          <w:p w14:paraId="21BEFA0A" w14:textId="14DB9340" w:rsidR="002B762A" w:rsidRPr="00A547EF" w:rsidRDefault="002B762A" w:rsidP="002B762A">
            <w:pPr>
              <w:autoSpaceDE w:val="0"/>
              <w:autoSpaceDN w:val="0"/>
              <w:adjustRightInd w:val="0"/>
              <w:rPr>
                <w:rFonts w:ascii="Arial" w:hAnsi="Arial" w:cs="Arial"/>
                <w:color w:val="000000"/>
                <w:sz w:val="20"/>
                <w:szCs w:val="20"/>
              </w:rPr>
            </w:pPr>
            <w:r w:rsidRPr="00A547EF">
              <w:rPr>
                <w:rFonts w:ascii="Arial" w:hAnsi="Arial" w:cs="Arial"/>
                <w:color w:val="000000"/>
                <w:sz w:val="20"/>
                <w:szCs w:val="20"/>
              </w:rPr>
              <w:t>Revenue and Cost</w:t>
            </w:r>
          </w:p>
        </w:tc>
        <w:tc>
          <w:tcPr>
            <w:tcW w:w="1170" w:type="dxa"/>
            <w:tcBorders>
              <w:top w:val="single" w:sz="6" w:space="0" w:color="auto"/>
              <w:left w:val="single" w:sz="6" w:space="0" w:color="auto"/>
              <w:bottom w:val="single" w:sz="6" w:space="0" w:color="auto"/>
              <w:right w:val="single" w:sz="6" w:space="0" w:color="auto"/>
            </w:tcBorders>
          </w:tcPr>
          <w:p w14:paraId="368B1E36" w14:textId="46ACAD74" w:rsidR="002B762A" w:rsidRPr="00A547EF" w:rsidRDefault="002B762A" w:rsidP="002B762A">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1212C986" w14:textId="6987259D" w:rsidR="002B762A" w:rsidRPr="00A547EF" w:rsidRDefault="002B762A" w:rsidP="002B762A">
            <w:pPr>
              <w:keepNext/>
              <w:keepLines/>
              <w:tabs>
                <w:tab w:val="left" w:pos="468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Revenue and Depreciation Cost Recognition</w:t>
            </w:r>
          </w:p>
        </w:tc>
        <w:tc>
          <w:tcPr>
            <w:tcW w:w="2700" w:type="dxa"/>
            <w:tcBorders>
              <w:top w:val="single" w:sz="6" w:space="0" w:color="auto"/>
              <w:left w:val="single" w:sz="6" w:space="0" w:color="auto"/>
              <w:bottom w:val="single" w:sz="6" w:space="0" w:color="auto"/>
              <w:right w:val="single" w:sz="6" w:space="0" w:color="auto"/>
            </w:tcBorders>
          </w:tcPr>
          <w:p w14:paraId="75C9CD3A" w14:textId="00BAD626" w:rsidR="002B762A" w:rsidRPr="00A547EF" w:rsidRDefault="002B762A" w:rsidP="002B762A">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RC001.P</w:t>
            </w:r>
          </w:p>
        </w:tc>
      </w:tr>
      <w:tr w:rsidR="002B762A" w:rsidRPr="00F223A7" w14:paraId="31663B44" w14:textId="77777777" w:rsidTr="00A96EBF">
        <w:tc>
          <w:tcPr>
            <w:tcW w:w="3960" w:type="dxa"/>
            <w:tcBorders>
              <w:top w:val="single" w:sz="6" w:space="0" w:color="auto"/>
              <w:left w:val="single" w:sz="6" w:space="0" w:color="auto"/>
              <w:bottom w:val="single" w:sz="6" w:space="0" w:color="auto"/>
              <w:right w:val="single" w:sz="6" w:space="0" w:color="auto"/>
            </w:tcBorders>
          </w:tcPr>
          <w:p w14:paraId="00AF9534" w14:textId="18ECF052" w:rsidR="002B762A" w:rsidRPr="00A547EF" w:rsidRDefault="002B762A" w:rsidP="002B762A">
            <w:pPr>
              <w:autoSpaceDE w:val="0"/>
              <w:autoSpaceDN w:val="0"/>
              <w:adjustRightInd w:val="0"/>
              <w:rPr>
                <w:rFonts w:ascii="Arial" w:hAnsi="Arial" w:cs="Arial"/>
                <w:color w:val="000000"/>
                <w:sz w:val="20"/>
                <w:szCs w:val="20"/>
              </w:rPr>
            </w:pPr>
            <w:r w:rsidRPr="00A547EF">
              <w:rPr>
                <w:rFonts w:ascii="Arial" w:hAnsi="Arial" w:cs="Arial"/>
                <w:color w:val="000000"/>
                <w:sz w:val="20"/>
                <w:szCs w:val="20"/>
              </w:rPr>
              <w:t>Receivable Purchasing and Inventory Financing</w:t>
            </w:r>
          </w:p>
        </w:tc>
        <w:tc>
          <w:tcPr>
            <w:tcW w:w="1170" w:type="dxa"/>
            <w:tcBorders>
              <w:top w:val="single" w:sz="6" w:space="0" w:color="auto"/>
              <w:left w:val="single" w:sz="6" w:space="0" w:color="auto"/>
              <w:bottom w:val="single" w:sz="6" w:space="0" w:color="auto"/>
              <w:right w:val="single" w:sz="6" w:space="0" w:color="auto"/>
            </w:tcBorders>
          </w:tcPr>
          <w:p w14:paraId="6AFB9BFE" w14:textId="267C1369" w:rsidR="002B762A" w:rsidRPr="00A547EF" w:rsidRDefault="002B762A" w:rsidP="002B762A">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19C50A4" w14:textId="01016B74" w:rsidR="002B762A" w:rsidRPr="00A547EF" w:rsidRDefault="002B762A" w:rsidP="002B762A">
            <w:pPr>
              <w:keepNext/>
              <w:keepLines/>
              <w:tabs>
                <w:tab w:val="left" w:pos="468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Revenue and Depreciation Cost Recognition</w:t>
            </w:r>
          </w:p>
        </w:tc>
        <w:tc>
          <w:tcPr>
            <w:tcW w:w="2700" w:type="dxa"/>
            <w:tcBorders>
              <w:top w:val="single" w:sz="6" w:space="0" w:color="auto"/>
              <w:left w:val="single" w:sz="6" w:space="0" w:color="auto"/>
              <w:bottom w:val="single" w:sz="6" w:space="0" w:color="auto"/>
              <w:right w:val="single" w:sz="6" w:space="0" w:color="auto"/>
            </w:tcBorders>
          </w:tcPr>
          <w:p w14:paraId="74CE8236" w14:textId="2E83FF7B" w:rsidR="002B762A" w:rsidRPr="00A547EF" w:rsidRDefault="002B762A" w:rsidP="002B762A">
            <w:pPr>
              <w:keepNext/>
              <w:keepLine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RC001.P</w:t>
            </w:r>
          </w:p>
        </w:tc>
      </w:tr>
    </w:tbl>
    <w:p w14:paraId="6773DDBD" w14:textId="77777777" w:rsidR="00A547EF" w:rsidRDefault="00A547EF" w:rsidP="00A547EF">
      <w:pPr>
        <w:autoSpaceDE w:val="0"/>
        <w:autoSpaceDN w:val="0"/>
        <w:adjustRightInd w:val="0"/>
        <w:rPr>
          <w:rFonts w:ascii="Tms Rmn" w:hAnsi="Tms Rmn"/>
          <w:sz w:val="24"/>
          <w:szCs w:val="24"/>
        </w:rPr>
      </w:pPr>
    </w:p>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851329">
      <w:pPr>
        <w:pStyle w:val="Heading2"/>
      </w:pPr>
      <w:bookmarkStart w:id="3" w:name="_Toc191366718"/>
      <w:r w:rsidRPr="00F223A7">
        <w:lastRenderedPageBreak/>
        <w:t>PLANNING</w:t>
      </w:r>
      <w:r w:rsidR="0042571A" w:rsidRPr="00F223A7">
        <w:t xml:space="preserve">: </w:t>
      </w:r>
      <w:r w:rsidR="00C469A6" w:rsidRPr="00F223A7">
        <w:t>Data Analysis</w:t>
      </w:r>
      <w:bookmarkEnd w:id="3"/>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F223A7"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A547EF" w:rsidRPr="00F223A7"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CFA34F" w14:textId="4393B63F" w:rsidR="00A547EF" w:rsidRPr="00F223A7" w:rsidRDefault="00A547EF" w:rsidP="00A547EF">
            <w:pPr>
              <w:keepNext/>
              <w:keepLines/>
              <w:autoSpaceDE w:val="0"/>
              <w:autoSpaceDN w:val="0"/>
              <w:adjustRightInd w:val="0"/>
              <w:rPr>
                <w:rFonts w:ascii="Arial" w:hAnsi="Arial" w:cs="Arial"/>
                <w:color w:val="000000"/>
                <w:sz w:val="20"/>
                <w:szCs w:val="20"/>
              </w:rPr>
            </w:pPr>
            <w:r w:rsidRPr="00A547EF">
              <w:rPr>
                <w:rFonts w:ascii="Arial" w:hAnsi="Arial" w:cs="Arial"/>
                <w:color w:val="000000"/>
                <w:sz w:val="20"/>
                <w:szCs w:val="20"/>
              </w:rPr>
              <w:t>Lease classification overrides (7D test) - Client Financing only</w:t>
            </w:r>
          </w:p>
        </w:tc>
        <w:tc>
          <w:tcPr>
            <w:tcW w:w="1250" w:type="pct"/>
            <w:gridSpan w:val="2"/>
            <w:tcBorders>
              <w:top w:val="single" w:sz="6" w:space="0" w:color="auto"/>
              <w:left w:val="single" w:sz="6" w:space="0" w:color="auto"/>
              <w:bottom w:val="single" w:sz="6" w:space="0" w:color="auto"/>
              <w:right w:val="single" w:sz="6" w:space="0" w:color="auto"/>
            </w:tcBorders>
          </w:tcPr>
          <w:p w14:paraId="4CB8E42B" w14:textId="14C370E5" w:rsidR="00A547EF" w:rsidRPr="00F223A7" w:rsidRDefault="00A547EF" w:rsidP="00A547EF">
            <w:pPr>
              <w:autoSpaceDE w:val="0"/>
              <w:autoSpaceDN w:val="0"/>
              <w:adjustRightInd w:val="0"/>
              <w:rPr>
                <w:rFonts w:ascii="Arial" w:hAnsi="Arial" w:cs="Arial"/>
                <w:sz w:val="20"/>
                <w:szCs w:val="20"/>
              </w:rPr>
            </w:pPr>
            <w:r w:rsidRPr="00A547EF">
              <w:rPr>
                <w:rFonts w:ascii="Arial" w:hAnsi="Arial" w:cs="Arial"/>
                <w:color w:val="000000"/>
                <w:sz w:val="20"/>
                <w:szCs w:val="20"/>
              </w:rPr>
              <w:t xml:space="preserve">Obtain a listing of all contracts incepted during the audit period where the classification of lease was overridden. Assess if the list raises a concern in terms of the volume of contracts that had to be overridden. </w:t>
            </w:r>
          </w:p>
        </w:tc>
        <w:tc>
          <w:tcPr>
            <w:tcW w:w="1249" w:type="pct"/>
            <w:gridSpan w:val="2"/>
            <w:tcBorders>
              <w:top w:val="single" w:sz="6" w:space="0" w:color="auto"/>
              <w:left w:val="single" w:sz="6" w:space="0" w:color="auto"/>
              <w:bottom w:val="single" w:sz="6" w:space="0" w:color="auto"/>
              <w:right w:val="single" w:sz="6" w:space="0" w:color="auto"/>
            </w:tcBorders>
          </w:tcPr>
          <w:p w14:paraId="6C16109F" w14:textId="28CECB26" w:rsidR="00A547EF" w:rsidRPr="00F223A7" w:rsidRDefault="00A547EF" w:rsidP="00A547EF">
            <w:pPr>
              <w:keepNext/>
              <w:keepLines/>
              <w:autoSpaceDE w:val="0"/>
              <w:autoSpaceDN w:val="0"/>
              <w:adjustRightInd w:val="0"/>
              <w:rPr>
                <w:rFonts w:ascii="Arial" w:hAnsi="Arial" w:cs="Arial"/>
                <w:color w:val="000000"/>
                <w:sz w:val="20"/>
                <w:szCs w:val="20"/>
              </w:rPr>
            </w:pPr>
            <w:r w:rsidRPr="00A547EF">
              <w:rPr>
                <w:rFonts w:ascii="Arial" w:hAnsi="Arial" w:cs="Arial"/>
                <w:color w:val="000000"/>
                <w:sz w:val="20"/>
                <w:szCs w:val="20"/>
              </w:rPr>
              <w:t>Incorrect lease classification</w:t>
            </w:r>
          </w:p>
        </w:tc>
        <w:tc>
          <w:tcPr>
            <w:tcW w:w="1251" w:type="pct"/>
            <w:gridSpan w:val="2"/>
            <w:tcBorders>
              <w:top w:val="single" w:sz="6" w:space="0" w:color="auto"/>
              <w:left w:val="single" w:sz="6" w:space="0" w:color="auto"/>
              <w:bottom w:val="single" w:sz="6" w:space="0" w:color="auto"/>
              <w:right w:val="single" w:sz="6" w:space="0" w:color="auto"/>
            </w:tcBorders>
          </w:tcPr>
          <w:p w14:paraId="20542EFF" w14:textId="065354BF" w:rsid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Incorrect revenue recognition</w:t>
            </w:r>
          </w:p>
          <w:p w14:paraId="25889D26" w14:textId="589BBD55"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Incorrect asset classification</w:t>
            </w:r>
          </w:p>
        </w:tc>
      </w:tr>
      <w:tr w:rsidR="00A547EF" w:rsidRPr="00F223A7" w14:paraId="142B9B2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6C00C2" w14:textId="69BB57C5" w:rsidR="00A547EF" w:rsidRPr="00F223A7" w:rsidRDefault="00A547EF" w:rsidP="00A547EF">
            <w:pPr>
              <w:autoSpaceDE w:val="0"/>
              <w:autoSpaceDN w:val="0"/>
              <w:adjustRightInd w:val="0"/>
              <w:rPr>
                <w:rFonts w:ascii="Arial" w:hAnsi="Arial" w:cs="Arial"/>
                <w:sz w:val="20"/>
                <w:szCs w:val="20"/>
              </w:rPr>
            </w:pPr>
            <w:r w:rsidRPr="00A547EF">
              <w:rPr>
                <w:rFonts w:ascii="Arial" w:hAnsi="Arial" w:cs="Arial"/>
                <w:color w:val="000000"/>
                <w:sz w:val="20"/>
                <w:szCs w:val="20"/>
              </w:rPr>
              <w:t>Contract reviewed by Accounting, Contracts with non-standard terms and conditions and contracts with standard terms and conditions but are above the clip level requirements of Accounting - Client Financing only</w:t>
            </w:r>
          </w:p>
        </w:tc>
        <w:tc>
          <w:tcPr>
            <w:tcW w:w="1250" w:type="pct"/>
            <w:gridSpan w:val="2"/>
            <w:tcBorders>
              <w:top w:val="single" w:sz="6" w:space="0" w:color="auto"/>
              <w:left w:val="single" w:sz="6" w:space="0" w:color="auto"/>
              <w:bottom w:val="single" w:sz="6" w:space="0" w:color="auto"/>
              <w:right w:val="single" w:sz="6" w:space="0" w:color="auto"/>
            </w:tcBorders>
          </w:tcPr>
          <w:p w14:paraId="5322FE00" w14:textId="0BCF1AA0"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Obtain a listing of all contracts incepted during the audit period both for standard and non-standard including a data/column on Total Amount Financed.</w:t>
            </w:r>
          </w:p>
          <w:p w14:paraId="00773340" w14:textId="77777777"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77F5CB47" w14:textId="7AA6179C" w:rsid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Request for a listing of all contracts submitted to Accounting for Contract Review.</w:t>
            </w:r>
          </w:p>
          <w:p w14:paraId="50E4AEFC" w14:textId="77777777"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5E65E4F9" w14:textId="4E2DB3DA" w:rsidR="00A547EF" w:rsidRPr="00F223A7"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 xml:space="preserve">Request for a listing of all contracts reviewed by </w:t>
            </w:r>
            <w:proofErr w:type="gramStart"/>
            <w:r w:rsidRPr="00A547EF">
              <w:rPr>
                <w:rFonts w:ascii="Arial" w:hAnsi="Arial" w:cs="Arial"/>
                <w:color w:val="000000"/>
                <w:sz w:val="20"/>
                <w:szCs w:val="20"/>
              </w:rPr>
              <w:t>Accounting</w:t>
            </w:r>
            <w:proofErr w:type="gramEnd"/>
            <w:r>
              <w:rPr>
                <w:rFonts w:ascii="Arial" w:hAnsi="Arial" w:cs="Arial"/>
                <w:color w:val="000000"/>
                <w:sz w:val="20"/>
                <w:szCs w:val="20"/>
              </w:rPr>
              <w:t xml:space="preserve">.  </w:t>
            </w:r>
            <w:r w:rsidRPr="00A547EF">
              <w:rPr>
                <w:rFonts w:ascii="Arial" w:hAnsi="Arial" w:cs="Arial"/>
                <w:color w:val="000000"/>
                <w:sz w:val="20"/>
                <w:szCs w:val="20"/>
              </w:rPr>
              <w:t xml:space="preserve">Compare the three universes in terms of completeness depending on the clip levels defined by </w:t>
            </w:r>
            <w:proofErr w:type="gramStart"/>
            <w:r w:rsidRPr="00A547EF">
              <w:rPr>
                <w:rFonts w:ascii="Arial" w:hAnsi="Arial" w:cs="Arial"/>
                <w:color w:val="000000"/>
                <w:sz w:val="20"/>
                <w:szCs w:val="20"/>
              </w:rPr>
              <w:t>Accounting</w:t>
            </w:r>
            <w:proofErr w:type="gramEnd"/>
            <w:r w:rsidRPr="00A547EF">
              <w:rPr>
                <w:rFonts w:ascii="Arial" w:hAnsi="Arial" w:cs="Arial"/>
                <w:color w:val="000000"/>
                <w:sz w:val="20"/>
                <w:szCs w:val="20"/>
              </w:rPr>
              <w:t xml:space="preserve"> for contracts that require </w:t>
            </w:r>
            <w:proofErr w:type="gramStart"/>
            <w:r w:rsidRPr="00A547EF">
              <w:rPr>
                <w:rFonts w:ascii="Arial" w:hAnsi="Arial" w:cs="Arial"/>
                <w:color w:val="000000"/>
                <w:sz w:val="20"/>
                <w:szCs w:val="20"/>
              </w:rPr>
              <w:t>Accounting</w:t>
            </w:r>
            <w:proofErr w:type="gramEnd"/>
            <w:r w:rsidRPr="00A547EF">
              <w:rPr>
                <w:rFonts w:ascii="Arial" w:hAnsi="Arial" w:cs="Arial"/>
                <w:color w:val="000000"/>
                <w:sz w:val="20"/>
                <w:szCs w:val="20"/>
              </w:rPr>
              <w:t xml:space="preserve"> review.  </w:t>
            </w:r>
          </w:p>
        </w:tc>
        <w:tc>
          <w:tcPr>
            <w:tcW w:w="1249" w:type="pct"/>
            <w:gridSpan w:val="2"/>
            <w:tcBorders>
              <w:top w:val="single" w:sz="6" w:space="0" w:color="auto"/>
              <w:left w:val="single" w:sz="6" w:space="0" w:color="auto"/>
              <w:bottom w:val="single" w:sz="6" w:space="0" w:color="auto"/>
              <w:right w:val="single" w:sz="6" w:space="0" w:color="auto"/>
            </w:tcBorders>
          </w:tcPr>
          <w:p w14:paraId="060DFDC7" w14:textId="34395EE1" w:rsidR="00A547EF" w:rsidRPr="00F223A7" w:rsidRDefault="00A547EF" w:rsidP="00A547EF">
            <w:pPr>
              <w:keepNext/>
              <w:keepLines/>
              <w:autoSpaceDE w:val="0"/>
              <w:autoSpaceDN w:val="0"/>
              <w:adjustRightInd w:val="0"/>
              <w:rPr>
                <w:rFonts w:ascii="Arial" w:hAnsi="Arial" w:cs="Arial"/>
                <w:color w:val="000000"/>
                <w:sz w:val="20"/>
                <w:szCs w:val="20"/>
              </w:rPr>
            </w:pPr>
            <w:r w:rsidRPr="00A547EF">
              <w:rPr>
                <w:rFonts w:ascii="Arial" w:hAnsi="Arial" w:cs="Arial"/>
                <w:color w:val="000000"/>
                <w:sz w:val="20"/>
                <w:szCs w:val="20"/>
              </w:rPr>
              <w:t>Lease classification inaccuracies</w:t>
            </w:r>
          </w:p>
        </w:tc>
        <w:tc>
          <w:tcPr>
            <w:tcW w:w="1251" w:type="pct"/>
            <w:gridSpan w:val="2"/>
            <w:tcBorders>
              <w:top w:val="single" w:sz="6" w:space="0" w:color="auto"/>
              <w:left w:val="single" w:sz="6" w:space="0" w:color="auto"/>
              <w:bottom w:val="single" w:sz="6" w:space="0" w:color="auto"/>
              <w:right w:val="single" w:sz="6" w:space="0" w:color="auto"/>
            </w:tcBorders>
          </w:tcPr>
          <w:p w14:paraId="17F9B6FB" w14:textId="4697F018" w:rsid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Incorrect revenue recognition</w:t>
            </w:r>
          </w:p>
          <w:p w14:paraId="74AC61AA" w14:textId="09BFB96C"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Incorrect asset classification</w:t>
            </w:r>
          </w:p>
        </w:tc>
      </w:tr>
    </w:tbl>
    <w:p w14:paraId="1C97F510" w14:textId="77777777" w:rsidR="00A547EF" w:rsidRDefault="00A547EF" w:rsidP="00A547EF">
      <w:pPr>
        <w:keepLines/>
        <w:tabs>
          <w:tab w:val="left" w:pos="2880"/>
        </w:tabs>
        <w:autoSpaceDE w:val="0"/>
        <w:autoSpaceDN w:val="0"/>
        <w:adjustRightInd w:val="0"/>
        <w:rPr>
          <w:rFonts w:ascii="Arial" w:hAnsi="Arial" w:cs="Arial"/>
          <w:color w:val="000000"/>
          <w:sz w:val="20"/>
          <w:szCs w:val="20"/>
        </w:rPr>
      </w:pPr>
    </w:p>
    <w:p w14:paraId="3E5E907C" w14:textId="77777777" w:rsidR="00A547EF" w:rsidRDefault="00A547EF">
      <w:pPr>
        <w:rPr>
          <w:rFonts w:ascii="Arial" w:hAnsi="Arial" w:cs="Arial"/>
          <w:color w:val="000000"/>
          <w:sz w:val="20"/>
          <w:szCs w:val="20"/>
        </w:rPr>
      </w:pPr>
      <w:r>
        <w:rPr>
          <w:rFonts w:ascii="Arial" w:hAnsi="Arial" w:cs="Arial"/>
          <w:color w:val="000000"/>
          <w:sz w:val="20"/>
          <w:szCs w:val="20"/>
        </w:rPr>
        <w:br w:type="page"/>
      </w:r>
    </w:p>
    <w:p w14:paraId="070FC2AC" w14:textId="30E0E283" w:rsidR="00A547EF" w:rsidRPr="00F223A7" w:rsidRDefault="00A547EF" w:rsidP="00A547EF">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67331464" w14:textId="2DA22050" w:rsidR="00A547EF" w:rsidRDefault="00A547EF"/>
    <w:tbl>
      <w:tblPr>
        <w:tblW w:w="5004" w:type="pct"/>
        <w:tblInd w:w="-8" w:type="dxa"/>
        <w:tblLayout w:type="fixed"/>
        <w:tblCellMar>
          <w:left w:w="0" w:type="dxa"/>
          <w:right w:w="0" w:type="dxa"/>
        </w:tblCellMar>
        <w:tblLook w:val="00A0" w:firstRow="1" w:lastRow="0" w:firstColumn="1" w:lastColumn="0" w:noHBand="0" w:noVBand="0"/>
      </w:tblPr>
      <w:tblGrid>
        <w:gridCol w:w="2337"/>
        <w:gridCol w:w="2338"/>
        <w:gridCol w:w="2336"/>
        <w:gridCol w:w="2340"/>
      </w:tblGrid>
      <w:tr w:rsidR="00A547EF" w:rsidRPr="00F223A7" w14:paraId="12C982F0" w14:textId="77777777" w:rsidTr="0053414F">
        <w:tc>
          <w:tcPr>
            <w:tcW w:w="1250" w:type="pct"/>
            <w:tcBorders>
              <w:top w:val="single" w:sz="6" w:space="0" w:color="auto"/>
              <w:left w:val="single" w:sz="6" w:space="0" w:color="auto"/>
              <w:bottom w:val="single" w:sz="6" w:space="0" w:color="auto"/>
              <w:right w:val="single" w:sz="6" w:space="0" w:color="auto"/>
            </w:tcBorders>
          </w:tcPr>
          <w:p w14:paraId="68433F4F" w14:textId="6C1870AF"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76E09BA1" w14:textId="00A7EC41"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F223A7">
              <w:rPr>
                <w:rFonts w:ascii="Arial" w:hAnsi="Arial" w:cs="Arial"/>
                <w:b/>
                <w:bCs/>
                <w:color w:val="000000"/>
                <w:sz w:val="20"/>
                <w:szCs w:val="20"/>
              </w:rPr>
              <w:t>Analysis to be Performed</w:t>
            </w:r>
          </w:p>
        </w:tc>
        <w:tc>
          <w:tcPr>
            <w:tcW w:w="1249" w:type="pct"/>
            <w:tcBorders>
              <w:top w:val="single" w:sz="6" w:space="0" w:color="auto"/>
              <w:left w:val="single" w:sz="6" w:space="0" w:color="auto"/>
              <w:bottom w:val="single" w:sz="6" w:space="0" w:color="auto"/>
              <w:right w:val="single" w:sz="6" w:space="0" w:color="auto"/>
            </w:tcBorders>
          </w:tcPr>
          <w:p w14:paraId="21BF58D7" w14:textId="451F3BC6"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Possible Anomalies</w:t>
            </w:r>
          </w:p>
        </w:tc>
        <w:tc>
          <w:tcPr>
            <w:tcW w:w="1251" w:type="pct"/>
            <w:tcBorders>
              <w:top w:val="single" w:sz="6" w:space="0" w:color="auto"/>
              <w:left w:val="single" w:sz="6" w:space="0" w:color="auto"/>
              <w:bottom w:val="single" w:sz="6" w:space="0" w:color="auto"/>
              <w:right w:val="single" w:sz="6" w:space="0" w:color="auto"/>
            </w:tcBorders>
          </w:tcPr>
          <w:p w14:paraId="44BFF291" w14:textId="5A4503AE"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F223A7">
              <w:rPr>
                <w:rFonts w:ascii="Arial" w:hAnsi="Arial" w:cs="Arial"/>
                <w:b/>
                <w:bCs/>
                <w:color w:val="000000"/>
                <w:sz w:val="20"/>
                <w:szCs w:val="20"/>
              </w:rPr>
              <w:t>Concern</w:t>
            </w:r>
          </w:p>
        </w:tc>
      </w:tr>
      <w:tr w:rsidR="00A547EF" w:rsidRPr="00F223A7" w14:paraId="4D964A7D" w14:textId="77777777" w:rsidTr="0053414F">
        <w:tc>
          <w:tcPr>
            <w:tcW w:w="1250" w:type="pct"/>
            <w:tcBorders>
              <w:top w:val="single" w:sz="6" w:space="0" w:color="auto"/>
              <w:left w:val="single" w:sz="6" w:space="0" w:color="auto"/>
              <w:bottom w:val="single" w:sz="6" w:space="0" w:color="auto"/>
              <w:right w:val="single" w:sz="6" w:space="0" w:color="auto"/>
            </w:tcBorders>
          </w:tcPr>
          <w:p w14:paraId="19B48D35" w14:textId="4A59843E"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Balance sheet reconciliations</w:t>
            </w:r>
          </w:p>
          <w:p w14:paraId="3E99DE08" w14:textId="77777777"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2FE7A017" w14:textId="77777777"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Request a list of all balance sheet accounts reconciled in and out of Blackline</w:t>
            </w:r>
          </w:p>
          <w:p w14:paraId="5F9C3476" w14:textId="56BAE910"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Request Blackline access if applicable</w:t>
            </w:r>
          </w:p>
        </w:tc>
        <w:tc>
          <w:tcPr>
            <w:tcW w:w="1250" w:type="pct"/>
            <w:tcBorders>
              <w:top w:val="single" w:sz="6" w:space="0" w:color="auto"/>
              <w:left w:val="single" w:sz="6" w:space="0" w:color="auto"/>
              <w:bottom w:val="single" w:sz="6" w:space="0" w:color="auto"/>
              <w:right w:val="single" w:sz="6" w:space="0" w:color="auto"/>
            </w:tcBorders>
          </w:tcPr>
          <w:p w14:paraId="5B8BEED7" w14:textId="511D4901"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Perform analysis based on content variance, aging variance, and expected account balances</w:t>
            </w:r>
          </w:p>
          <w:p w14:paraId="22569AC1" w14:textId="77777777"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Same reconciliation from month to month for trend analysis</w:t>
            </w:r>
          </w:p>
          <w:p w14:paraId="6F7BA01F" w14:textId="77777777"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Unresolved and large aged variances</w:t>
            </w:r>
          </w:p>
          <w:p w14:paraId="74BAC66F" w14:textId="254D3787" w:rsid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Large swings from month to month</w:t>
            </w:r>
          </w:p>
          <w:p w14:paraId="0695812A" w14:textId="3C5B9639"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Zero variances with significant content balances</w:t>
            </w:r>
          </w:p>
        </w:tc>
        <w:tc>
          <w:tcPr>
            <w:tcW w:w="1249" w:type="pct"/>
            <w:tcBorders>
              <w:top w:val="single" w:sz="6" w:space="0" w:color="auto"/>
              <w:left w:val="single" w:sz="6" w:space="0" w:color="auto"/>
              <w:bottom w:val="single" w:sz="6" w:space="0" w:color="auto"/>
              <w:right w:val="single" w:sz="6" w:space="0" w:color="auto"/>
            </w:tcBorders>
          </w:tcPr>
          <w:p w14:paraId="209ED2F7" w14:textId="77777777"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Expected account balances are not supported by valid back-up documentation</w:t>
            </w:r>
          </w:p>
          <w:p w14:paraId="28C52863" w14:textId="77777777" w:rsid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Variance items are not properly aged (month to month)</w:t>
            </w:r>
          </w:p>
          <w:p w14:paraId="3088EA1F" w14:textId="5E381687"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Same reoccurring entries throughout the months for the year</w:t>
            </w:r>
          </w:p>
        </w:tc>
        <w:tc>
          <w:tcPr>
            <w:tcW w:w="1251" w:type="pct"/>
            <w:tcBorders>
              <w:top w:val="single" w:sz="6" w:space="0" w:color="auto"/>
              <w:left w:val="single" w:sz="6" w:space="0" w:color="auto"/>
              <w:bottom w:val="single" w:sz="6" w:space="0" w:color="auto"/>
              <w:right w:val="single" w:sz="6" w:space="0" w:color="auto"/>
            </w:tcBorders>
          </w:tcPr>
          <w:p w14:paraId="35A7DE29" w14:textId="77777777"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Unidentified activity could be occurring in accounts</w:t>
            </w:r>
          </w:p>
          <w:p w14:paraId="04029A3F" w14:textId="77777777"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Variance items not aged appropriately could lead to misappropriate reporting</w:t>
            </w:r>
          </w:p>
          <w:p w14:paraId="0F8A7424" w14:textId="72E42412"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Lack of sufficient documentation to explain and resolve variances could lead to financial misstatements</w:t>
            </w:r>
          </w:p>
        </w:tc>
      </w:tr>
      <w:tr w:rsidR="00A547EF" w:rsidRPr="00F223A7" w14:paraId="19560740" w14:textId="77777777" w:rsidTr="0053414F">
        <w:tc>
          <w:tcPr>
            <w:tcW w:w="1250" w:type="pct"/>
            <w:tcBorders>
              <w:top w:val="single" w:sz="6" w:space="0" w:color="auto"/>
              <w:left w:val="single" w:sz="6" w:space="0" w:color="auto"/>
              <w:bottom w:val="single" w:sz="6" w:space="0" w:color="auto"/>
              <w:right w:val="single" w:sz="6" w:space="0" w:color="auto"/>
            </w:tcBorders>
          </w:tcPr>
          <w:p w14:paraId="4F8D1942" w14:textId="1460F0B4"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 xml:space="preserve">Manual ledger entries </w:t>
            </w:r>
          </w:p>
        </w:tc>
        <w:tc>
          <w:tcPr>
            <w:tcW w:w="1250" w:type="pct"/>
            <w:tcBorders>
              <w:top w:val="single" w:sz="6" w:space="0" w:color="auto"/>
              <w:left w:val="single" w:sz="6" w:space="0" w:color="auto"/>
              <w:bottom w:val="single" w:sz="6" w:space="0" w:color="auto"/>
              <w:right w:val="single" w:sz="6" w:space="0" w:color="auto"/>
            </w:tcBorders>
          </w:tcPr>
          <w:p w14:paraId="730EDAD5" w14:textId="65FEE3AF"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Listing of all manual journal entries processed during the audit period</w:t>
            </w:r>
          </w:p>
        </w:tc>
        <w:tc>
          <w:tcPr>
            <w:tcW w:w="1249" w:type="pct"/>
            <w:tcBorders>
              <w:top w:val="single" w:sz="6" w:space="0" w:color="auto"/>
              <w:left w:val="single" w:sz="6" w:space="0" w:color="auto"/>
              <w:bottom w:val="single" w:sz="6" w:space="0" w:color="auto"/>
              <w:right w:val="single" w:sz="6" w:space="0" w:color="auto"/>
            </w:tcBorders>
          </w:tcPr>
          <w:p w14:paraId="1BEDFFC3" w14:textId="7E71968C"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Ledger entries not correctly recorded</w:t>
            </w:r>
          </w:p>
        </w:tc>
        <w:tc>
          <w:tcPr>
            <w:tcW w:w="1251" w:type="pct"/>
            <w:tcBorders>
              <w:top w:val="single" w:sz="6" w:space="0" w:color="auto"/>
              <w:left w:val="single" w:sz="6" w:space="0" w:color="auto"/>
              <w:bottom w:val="single" w:sz="6" w:space="0" w:color="auto"/>
              <w:right w:val="single" w:sz="6" w:space="0" w:color="auto"/>
            </w:tcBorders>
          </w:tcPr>
          <w:p w14:paraId="1479A25A" w14:textId="66A9813A"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Incorrect recording of journal entries</w:t>
            </w:r>
          </w:p>
        </w:tc>
      </w:tr>
      <w:tr w:rsidR="00A547EF" w:rsidRPr="00F223A7" w14:paraId="4308E12E" w14:textId="77777777" w:rsidTr="0053414F">
        <w:tc>
          <w:tcPr>
            <w:tcW w:w="1250" w:type="pct"/>
            <w:tcBorders>
              <w:top w:val="single" w:sz="6" w:space="0" w:color="auto"/>
              <w:left w:val="single" w:sz="6" w:space="0" w:color="auto"/>
              <w:bottom w:val="single" w:sz="6" w:space="0" w:color="auto"/>
              <w:right w:val="single" w:sz="6" w:space="0" w:color="auto"/>
            </w:tcBorders>
          </w:tcPr>
          <w:p w14:paraId="0993459F" w14:textId="3B38D5BC" w:rsidR="00A547EF" w:rsidRPr="00A547EF" w:rsidRDefault="00A547EF" w:rsidP="00A547E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A547EF">
              <w:rPr>
                <w:rFonts w:ascii="Arial" w:hAnsi="Arial" w:cs="Arial"/>
                <w:color w:val="000000"/>
                <w:sz w:val="20"/>
                <w:szCs w:val="20"/>
              </w:rPr>
              <w:t>IBM Box Folders</w:t>
            </w:r>
          </w:p>
        </w:tc>
        <w:tc>
          <w:tcPr>
            <w:tcW w:w="1250" w:type="pct"/>
            <w:tcBorders>
              <w:top w:val="single" w:sz="6" w:space="0" w:color="auto"/>
              <w:left w:val="single" w:sz="6" w:space="0" w:color="auto"/>
              <w:bottom w:val="single" w:sz="6" w:space="0" w:color="auto"/>
              <w:right w:val="single" w:sz="6" w:space="0" w:color="auto"/>
            </w:tcBorders>
          </w:tcPr>
          <w:p w14:paraId="71E2ABA4" w14:textId="79B0F788"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Request Business Intelligence and Analytics team to perform a scan of the</w:t>
            </w:r>
            <w:r w:rsidR="00EE6746">
              <w:rPr>
                <w:rFonts w:ascii="Arial" w:hAnsi="Arial" w:cs="Arial"/>
                <w:color w:val="000000"/>
                <w:sz w:val="20"/>
                <w:szCs w:val="20"/>
              </w:rPr>
              <w:t xml:space="preserve"> </w:t>
            </w:r>
            <w:r w:rsidRPr="00A547EF">
              <w:rPr>
                <w:rFonts w:ascii="Arial" w:hAnsi="Arial" w:cs="Arial"/>
                <w:color w:val="000000"/>
                <w:sz w:val="20"/>
                <w:szCs w:val="20"/>
              </w:rPr>
              <w:t>IBM Box folders.</w:t>
            </w:r>
          </w:p>
        </w:tc>
        <w:tc>
          <w:tcPr>
            <w:tcW w:w="1249" w:type="pct"/>
            <w:tcBorders>
              <w:top w:val="single" w:sz="6" w:space="0" w:color="auto"/>
              <w:left w:val="single" w:sz="6" w:space="0" w:color="auto"/>
              <w:bottom w:val="single" w:sz="6" w:space="0" w:color="auto"/>
              <w:right w:val="single" w:sz="6" w:space="0" w:color="auto"/>
            </w:tcBorders>
          </w:tcPr>
          <w:p w14:paraId="1FDFAC57" w14:textId="5B67384C"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Open Box folders with exposed IBM confidential information.</w:t>
            </w:r>
          </w:p>
        </w:tc>
        <w:tc>
          <w:tcPr>
            <w:tcW w:w="1251" w:type="pct"/>
            <w:tcBorders>
              <w:top w:val="single" w:sz="6" w:space="0" w:color="auto"/>
              <w:left w:val="single" w:sz="6" w:space="0" w:color="auto"/>
              <w:bottom w:val="single" w:sz="6" w:space="0" w:color="auto"/>
              <w:right w:val="single" w:sz="6" w:space="0" w:color="auto"/>
            </w:tcBorders>
          </w:tcPr>
          <w:p w14:paraId="62E33F86" w14:textId="3B43B37A" w:rsidR="00A547EF" w:rsidRPr="00A547EF" w:rsidRDefault="00A547EF" w:rsidP="00A547EF">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A547EF">
              <w:rPr>
                <w:rFonts w:ascii="Arial" w:hAnsi="Arial" w:cs="Arial"/>
                <w:color w:val="000000"/>
                <w:sz w:val="20"/>
                <w:szCs w:val="20"/>
              </w:rPr>
              <w:t>Data exposure</w:t>
            </w:r>
          </w:p>
        </w:tc>
      </w:tr>
    </w:tbl>
    <w:p w14:paraId="67EC5D04" w14:textId="77777777" w:rsidR="00E57BB7" w:rsidRDefault="00E57BB7" w:rsidP="00E57BB7">
      <w:pPr>
        <w:rPr>
          <w:rFonts w:ascii="Arial" w:hAnsi="Arial" w:cs="Arial"/>
          <w:sz w:val="20"/>
          <w:szCs w:val="20"/>
        </w:rPr>
      </w:pPr>
    </w:p>
    <w:p w14:paraId="027B6228" w14:textId="77777777" w:rsidR="00A547EF" w:rsidRDefault="00A547EF" w:rsidP="00A547EF">
      <w:pPr>
        <w:autoSpaceDE w:val="0"/>
        <w:autoSpaceDN w:val="0"/>
        <w:adjustRightInd w:val="0"/>
        <w:rPr>
          <w:rFonts w:ascii="Tms Rmn" w:hAnsi="Tms Rmn"/>
          <w:sz w:val="24"/>
          <w:szCs w:val="24"/>
        </w:rPr>
      </w:pPr>
    </w:p>
    <w:p w14:paraId="71B95C95" w14:textId="77777777" w:rsidR="00E57BB7" w:rsidRDefault="00E57BB7" w:rsidP="00E57BB7">
      <w:pPr>
        <w:autoSpaceDE w:val="0"/>
        <w:autoSpaceDN w:val="0"/>
        <w:adjustRightInd w:val="0"/>
        <w:rPr>
          <w:rFonts w:ascii="Tms Rmn" w:hAnsi="Tms Rmn"/>
          <w:sz w:val="24"/>
          <w:szCs w:val="24"/>
        </w:rPr>
      </w:pPr>
    </w:p>
    <w:p w14:paraId="6F21C32D" w14:textId="77777777" w:rsidR="00E57BB7" w:rsidRPr="00F223A7" w:rsidRDefault="00E57BB7" w:rsidP="00E57BB7">
      <w:pPr>
        <w:rPr>
          <w:rFonts w:ascii="Arial" w:hAnsi="Arial" w:cs="Arial"/>
          <w:sz w:val="20"/>
          <w:szCs w:val="20"/>
        </w:rPr>
      </w:pPr>
    </w:p>
    <w:p w14:paraId="114ABB53" w14:textId="77777777" w:rsidR="006C4748" w:rsidRDefault="006C4748">
      <w:pPr>
        <w:rPr>
          <w:rFonts w:ascii="Arial" w:hAnsi="Arial" w:cs="Arial"/>
          <w:color w:val="000000"/>
          <w:sz w:val="20"/>
          <w:szCs w:val="20"/>
        </w:rPr>
      </w:pPr>
      <w:r>
        <w:rPr>
          <w:rFonts w:ascii="Arial" w:hAnsi="Arial" w:cs="Arial"/>
          <w:color w:val="000000"/>
          <w:sz w:val="20"/>
          <w:szCs w:val="20"/>
        </w:rPr>
        <w:br w:type="page"/>
      </w:r>
    </w:p>
    <w:p w14:paraId="14E2ECA6" w14:textId="19E0A100" w:rsidR="00D572A9" w:rsidRPr="00A547EF" w:rsidRDefault="000C3468" w:rsidP="00851329">
      <w:pPr>
        <w:pStyle w:val="Heading2"/>
      </w:pPr>
      <w:bookmarkStart w:id="4" w:name="_Toc191366719"/>
      <w:r w:rsidRPr="00A547EF">
        <w:rPr>
          <w:color w:val="000000"/>
        </w:rPr>
        <w:lastRenderedPageBreak/>
        <w:t>PLANNIN</w:t>
      </w:r>
      <w:r w:rsidR="0042571A" w:rsidRPr="00A547EF">
        <w:rPr>
          <w:color w:val="000000"/>
        </w:rPr>
        <w:t xml:space="preserve">G: </w:t>
      </w:r>
      <w:r w:rsidRPr="00A547EF">
        <w:t>Reference Material</w:t>
      </w:r>
      <w:bookmarkEnd w:id="4"/>
    </w:p>
    <w:p w14:paraId="14887C50" w14:textId="14B096E7" w:rsidR="006C4748" w:rsidRPr="00A547EF" w:rsidRDefault="006C4748" w:rsidP="006C4748">
      <w:pPr>
        <w:autoSpaceDE w:val="0"/>
        <w:autoSpaceDN w:val="0"/>
        <w:adjustRightInd w:val="0"/>
        <w:rPr>
          <w:rFonts w:ascii="Arial" w:hAnsi="Arial" w:cs="Arial"/>
          <w:color w:val="000000"/>
          <w:sz w:val="20"/>
          <w:szCs w:val="20"/>
        </w:rPr>
      </w:pPr>
    </w:p>
    <w:p w14:paraId="5EE59BCD"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r w:rsidRPr="00A547EF">
        <w:rPr>
          <w:rFonts w:ascii="Arial" w:hAnsi="Arial" w:cs="Arial"/>
          <w:b/>
          <w:bCs/>
          <w:color w:val="000000"/>
          <w:sz w:val="20"/>
          <w:szCs w:val="20"/>
        </w:rPr>
        <w:t>Accounting Practices</w:t>
      </w:r>
    </w:p>
    <w:p w14:paraId="2996E7D5"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p>
    <w:p w14:paraId="1D48A07C"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Accounting Practices can be found at the following web site:</w:t>
      </w:r>
    </w:p>
    <w:p w14:paraId="0641812E" w14:textId="77777777" w:rsidR="00A547EF" w:rsidRPr="00A547EF" w:rsidRDefault="00A547EF" w:rsidP="00A547EF">
      <w:pPr>
        <w:autoSpaceDE w:val="0"/>
        <w:autoSpaceDN w:val="0"/>
        <w:adjustRightInd w:val="0"/>
        <w:rPr>
          <w:rFonts w:ascii="Arial" w:hAnsi="Arial" w:cs="Arial"/>
          <w:color w:val="0000FF"/>
          <w:sz w:val="20"/>
          <w:szCs w:val="20"/>
        </w:rPr>
      </w:pPr>
      <w:r w:rsidRPr="00A547EF">
        <w:rPr>
          <w:rFonts w:ascii="Arial" w:hAnsi="Arial" w:cs="Arial"/>
          <w:color w:val="0000FF"/>
          <w:sz w:val="20"/>
          <w:szCs w:val="20"/>
        </w:rPr>
        <w:t>https://w3.ibm.com/w3publisher/accounting-policy-financial-reporting/accounting-practices-interpretations</w:t>
      </w:r>
    </w:p>
    <w:p w14:paraId="1A0563CE"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FF"/>
          <w:sz w:val="20"/>
          <w:szCs w:val="20"/>
        </w:rPr>
      </w:pPr>
    </w:p>
    <w:p w14:paraId="5BD2A21D"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AP A/R - Accounts Receivable, Contract Assets and Allowance for Doubtful Accounts</w:t>
      </w:r>
    </w:p>
    <w:p w14:paraId="3AA208EE"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9" w:history="1">
        <w:r w:rsidRPr="00A547EF">
          <w:rPr>
            <w:rFonts w:ascii="Arial" w:hAnsi="Arial" w:cs="Arial"/>
            <w:color w:val="0000FF"/>
            <w:sz w:val="20"/>
            <w:szCs w:val="20"/>
            <w:u w:val="single"/>
          </w:rPr>
          <w:t>AP A/R SALE</w:t>
        </w:r>
      </w:hyperlink>
      <w:r w:rsidRPr="00A547EF">
        <w:rPr>
          <w:rFonts w:ascii="Arial" w:hAnsi="Arial" w:cs="Arial"/>
          <w:color w:val="000000"/>
          <w:sz w:val="20"/>
          <w:szCs w:val="20"/>
        </w:rPr>
        <w:t xml:space="preserve"> - Transfer of Receivables to Unrelated Third Parties</w:t>
      </w:r>
    </w:p>
    <w:p w14:paraId="753D567E"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AP CECL – Accounting for Current Expected Credit Loss</w:t>
      </w:r>
    </w:p>
    <w:p w14:paraId="4D2C1D47"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AP LESSOR - Accounting for Leases - IBM as Lessor</w:t>
      </w:r>
    </w:p>
    <w:p w14:paraId="306C1039"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AP REV - Revenue Recognition</w:t>
      </w:r>
    </w:p>
    <w:p w14:paraId="3CB735F8"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INT REV 1 - Interpretation of AP REV, Accounting for Purchases of Customer Owned Equipment</w:t>
      </w:r>
    </w:p>
    <w:p w14:paraId="5B9E4E13"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INT REV 2 - Interpretation of AP REV, Revenue Recognition on Deals with Extended Payment Terms</w:t>
      </w:r>
    </w:p>
    <w:p w14:paraId="632606B7"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INT REV 9 - Interpretation of AP REV, Accounting for Variable Capacity Arrangements</w:t>
      </w:r>
    </w:p>
    <w:p w14:paraId="44DC9630"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INT REV 13 - Interpretation of AP REV, Collectability</w:t>
      </w:r>
    </w:p>
    <w:p w14:paraId="5D7A8501"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04D61D6"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r w:rsidRPr="00A547EF">
        <w:rPr>
          <w:rFonts w:ascii="Arial" w:hAnsi="Arial" w:cs="Arial"/>
          <w:b/>
          <w:bCs/>
          <w:color w:val="000000"/>
          <w:sz w:val="20"/>
          <w:szCs w:val="20"/>
        </w:rPr>
        <w:t>Corporate Instructions and Guidelines</w:t>
      </w:r>
    </w:p>
    <w:p w14:paraId="73AF2CD9"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p>
    <w:p w14:paraId="2258866E"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Corporate Instructions can be found at the following web site:</w:t>
      </w:r>
    </w:p>
    <w:p w14:paraId="0F23C79A" w14:textId="77777777" w:rsidR="00603AA8" w:rsidRDefault="00603AA8" w:rsidP="00603AA8">
      <w:pPr>
        <w:tabs>
          <w:tab w:val="left" w:pos="-720"/>
          <w:tab w:val="left" w:pos="0"/>
          <w:tab w:val="left" w:pos="720"/>
          <w:tab w:val="left" w:pos="1440"/>
          <w:tab w:val="left" w:pos="2160"/>
          <w:tab w:val="left" w:pos="2880"/>
          <w:tab w:val="left" w:pos="3600"/>
          <w:tab w:val="left" w:pos="4320"/>
        </w:tabs>
        <w:autoSpaceDE w:val="0"/>
        <w:autoSpaceDN w:val="0"/>
        <w:adjustRightInd w:val="0"/>
      </w:pPr>
      <w:hyperlink r:id="rId10" w:history="1">
        <w:r w:rsidRPr="008A3D2F">
          <w:rPr>
            <w:color w:val="0000FF"/>
            <w:spacing w:val="-2"/>
          </w:rPr>
          <w:t>https://w3.ibm.com/ibm/corporate-documents/fin</w:t>
        </w:r>
      </w:hyperlink>
    </w:p>
    <w:p w14:paraId="1B1D29F1" w14:textId="77777777" w:rsid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FF"/>
          <w:sz w:val="20"/>
          <w:szCs w:val="20"/>
        </w:rPr>
      </w:pPr>
    </w:p>
    <w:p w14:paraId="28397F1C" w14:textId="77777777" w:rsidR="00EE6746" w:rsidRPr="00A547EF" w:rsidRDefault="00EE6746"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FF"/>
          <w:sz w:val="20"/>
          <w:szCs w:val="20"/>
        </w:rPr>
      </w:pPr>
    </w:p>
    <w:p w14:paraId="48DEC144"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 xml:space="preserve">FIN101: Control of Disbursements </w:t>
      </w:r>
    </w:p>
    <w:p w14:paraId="24A928D1" w14:textId="614DDC84"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FIN151: Application Systems Control and Auditability (ASCA)</w:t>
      </w:r>
    </w:p>
    <w:p w14:paraId="088FAEF9"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 xml:space="preserve">FIN166: Risk e valuation - Corporate Directive Deviation </w:t>
      </w:r>
    </w:p>
    <w:p w14:paraId="0B384028" w14:textId="03118FE5"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FIN 82: Management Self-Assessment of Controls</w:t>
      </w:r>
    </w:p>
    <w:p w14:paraId="0801ECC4"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 xml:space="preserve">FIN183: Separation of Duties </w:t>
      </w:r>
    </w:p>
    <w:p w14:paraId="4CE4D173"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144161A"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r w:rsidRPr="00A547EF">
        <w:rPr>
          <w:rFonts w:ascii="Arial" w:hAnsi="Arial" w:cs="Arial"/>
          <w:b/>
          <w:bCs/>
          <w:color w:val="000000"/>
          <w:sz w:val="20"/>
          <w:szCs w:val="20"/>
        </w:rPr>
        <w:t>Websites</w:t>
      </w:r>
    </w:p>
    <w:p w14:paraId="2C109772"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b/>
          <w:bCs/>
          <w:color w:val="000000"/>
          <w:sz w:val="20"/>
          <w:szCs w:val="20"/>
        </w:rPr>
      </w:pPr>
    </w:p>
    <w:p w14:paraId="138ECC81"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IBM Financing</w:t>
      </w:r>
    </w:p>
    <w:p w14:paraId="684838E8"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hyperlink r:id="rId11" w:history="1">
        <w:r w:rsidRPr="00A547EF">
          <w:rPr>
            <w:rFonts w:ascii="Arial" w:hAnsi="Arial" w:cs="Arial"/>
            <w:color w:val="0000FF"/>
            <w:sz w:val="20"/>
            <w:szCs w:val="20"/>
            <w:u w:val="single"/>
          </w:rPr>
          <w:t>https://w3.ibm.com/w3publisher/igf</w:t>
        </w:r>
      </w:hyperlink>
    </w:p>
    <w:p w14:paraId="35BBFBC7"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7B6DB36" w14:textId="77777777" w:rsidR="00A547EF" w:rsidRPr="00A547EF" w:rsidRDefault="00A547EF" w:rsidP="00A547EF">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A547EF">
        <w:rPr>
          <w:rFonts w:ascii="Arial" w:hAnsi="Arial" w:cs="Arial"/>
          <w:color w:val="000000"/>
          <w:sz w:val="20"/>
          <w:szCs w:val="20"/>
        </w:rPr>
        <w:t>IBM Financing Policies and Guidelines</w:t>
      </w:r>
    </w:p>
    <w:p w14:paraId="06DD0A0E" w14:textId="0D0458E6" w:rsidR="006C4748" w:rsidRPr="006C4748" w:rsidRDefault="00A547EF" w:rsidP="00A547EF">
      <w:pPr>
        <w:rPr>
          <w:rFonts w:ascii="Arial" w:hAnsi="Arial" w:cs="Arial"/>
          <w:color w:val="000000"/>
          <w:sz w:val="20"/>
          <w:szCs w:val="20"/>
        </w:rPr>
      </w:pPr>
      <w:hyperlink r:id="rId12" w:history="1">
        <w:r w:rsidRPr="00A547EF">
          <w:rPr>
            <w:rFonts w:ascii="Arial" w:hAnsi="Arial" w:cs="Arial"/>
            <w:color w:val="0000FF"/>
            <w:sz w:val="20"/>
            <w:szCs w:val="20"/>
          </w:rPr>
          <w:t>https://w3.ibm.com/w3publisher/igf-global-policies-guidelines/igf-global-policies-guidelines</w:t>
        </w:r>
      </w:hyperlink>
      <w:r w:rsidR="006C4748" w:rsidRPr="006C4748">
        <w:rPr>
          <w:rFonts w:ascii="Arial" w:hAnsi="Arial" w:cs="Arial"/>
          <w:color w:val="000000"/>
          <w:sz w:val="20"/>
          <w:szCs w:val="20"/>
        </w:rPr>
        <w:br w:type="page"/>
      </w:r>
    </w:p>
    <w:p w14:paraId="52302CEE" w14:textId="696DDDC4" w:rsidR="0070390D" w:rsidRPr="00F223A7" w:rsidRDefault="0070390D" w:rsidP="00851329">
      <w:pPr>
        <w:pStyle w:val="Heading2"/>
      </w:pPr>
      <w:bookmarkStart w:id="5" w:name="_Toc191366720"/>
      <w:r w:rsidRPr="00F223A7">
        <w:lastRenderedPageBreak/>
        <w:t>P</w:t>
      </w:r>
      <w:r w:rsidR="005B10BC" w:rsidRPr="00F223A7">
        <w:t xml:space="preserve">LANNING:  </w:t>
      </w:r>
      <w:r w:rsidRPr="00F223A7">
        <w:t>Fraud Template</w:t>
      </w:r>
      <w:bookmarkEnd w:id="5"/>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F60EF6"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21EFD24A" w:rsidR="00F60EF6" w:rsidRPr="00F223A7" w:rsidRDefault="00F60EF6" w:rsidP="00F60EF6">
            <w:pPr>
              <w:keepNext/>
              <w:keepLines/>
              <w:autoSpaceDE w:val="0"/>
              <w:autoSpaceDN w:val="0"/>
              <w:adjustRightInd w:val="0"/>
              <w:ind w:left="15"/>
              <w:rPr>
                <w:rFonts w:ascii="Arial" w:hAnsi="Arial" w:cs="Arial"/>
                <w:color w:val="000000"/>
                <w:sz w:val="20"/>
                <w:szCs w:val="20"/>
              </w:rPr>
            </w:pPr>
            <w:r w:rsidRPr="00F60EF6">
              <w:rPr>
                <w:rFonts w:ascii="Arial" w:hAnsi="Arial" w:cs="Arial"/>
                <w:color w:val="000000"/>
                <w:sz w:val="20"/>
                <w:szCs w:val="20"/>
              </w:rPr>
              <w:t>Authorization, Recording, Custody, and Reconciliation roles</w:t>
            </w:r>
          </w:p>
        </w:tc>
        <w:tc>
          <w:tcPr>
            <w:tcW w:w="1667" w:type="pct"/>
            <w:tcBorders>
              <w:top w:val="single" w:sz="6" w:space="0" w:color="auto"/>
              <w:left w:val="single" w:sz="6" w:space="0" w:color="auto"/>
              <w:bottom w:val="single" w:sz="6" w:space="0" w:color="auto"/>
              <w:right w:val="single" w:sz="6" w:space="0" w:color="auto"/>
            </w:tcBorders>
          </w:tcPr>
          <w:p w14:paraId="7CEEBD96" w14:textId="08632D3D" w:rsidR="00F60EF6" w:rsidRPr="00F223A7" w:rsidRDefault="00F60EF6" w:rsidP="00F60EF6">
            <w:pPr>
              <w:keepNext/>
              <w:keepLines/>
              <w:autoSpaceDE w:val="0"/>
              <w:autoSpaceDN w:val="0"/>
              <w:adjustRightInd w:val="0"/>
              <w:ind w:left="15"/>
              <w:rPr>
                <w:rFonts w:ascii="Arial" w:hAnsi="Arial" w:cs="Arial"/>
                <w:color w:val="000000"/>
                <w:sz w:val="20"/>
                <w:szCs w:val="20"/>
              </w:rPr>
            </w:pPr>
            <w:r w:rsidRPr="00F60EF6">
              <w:rPr>
                <w:rFonts w:ascii="Arial" w:hAnsi="Arial" w:cs="Arial"/>
                <w:color w:val="000000"/>
                <w:sz w:val="20"/>
                <w:szCs w:val="20"/>
              </w:rPr>
              <w:t>Separation of Duties Assessment</w:t>
            </w:r>
          </w:p>
        </w:tc>
        <w:tc>
          <w:tcPr>
            <w:tcW w:w="1667" w:type="pct"/>
            <w:tcBorders>
              <w:top w:val="single" w:sz="6" w:space="0" w:color="auto"/>
              <w:left w:val="single" w:sz="6" w:space="0" w:color="auto"/>
              <w:bottom w:val="single" w:sz="6" w:space="0" w:color="auto"/>
              <w:right w:val="single" w:sz="6" w:space="0" w:color="auto"/>
            </w:tcBorders>
          </w:tcPr>
          <w:p w14:paraId="5FCB3428" w14:textId="77777777" w:rsidR="00F60EF6" w:rsidRPr="00F60EF6" w:rsidRDefault="00F60EF6" w:rsidP="00F60EF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F60EF6">
              <w:rPr>
                <w:rFonts w:ascii="Arial" w:hAnsi="Arial" w:cs="Arial"/>
                <w:color w:val="000000"/>
                <w:sz w:val="20"/>
                <w:szCs w:val="20"/>
              </w:rPr>
              <w:t>Review SOD Assessment to validate:</w:t>
            </w:r>
          </w:p>
          <w:p w14:paraId="119CC8D0" w14:textId="77777777" w:rsidR="00F60EF6" w:rsidRPr="00F60EF6" w:rsidRDefault="00F60EF6" w:rsidP="00F60EF6">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F60EF6">
              <w:rPr>
                <w:rFonts w:ascii="Arial" w:hAnsi="Arial" w:cs="Arial"/>
                <w:color w:val="000000"/>
                <w:sz w:val="20"/>
                <w:szCs w:val="20"/>
              </w:rPr>
              <w:t>The end-to-end process is reviewed annually by management.</w:t>
            </w:r>
          </w:p>
          <w:p w14:paraId="46D084B7" w14:textId="77777777" w:rsidR="00F60EF6" w:rsidRPr="00F60EF6" w:rsidRDefault="00F60EF6" w:rsidP="00F60EF6">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F60EF6">
              <w:rPr>
                <w:rFonts w:ascii="Arial" w:hAnsi="Arial" w:cs="Arial"/>
                <w:color w:val="000000"/>
                <w:sz w:val="20"/>
                <w:szCs w:val="20"/>
              </w:rPr>
              <w:t>Assessments are kept current and are updated when organization, staffing assignments, process or system changes occur that significantly impact the SOD assessment.</w:t>
            </w:r>
          </w:p>
          <w:p w14:paraId="1E23E46D" w14:textId="77777777" w:rsidR="00F60EF6" w:rsidRDefault="00F60EF6" w:rsidP="00F60EF6">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F60EF6">
              <w:rPr>
                <w:rFonts w:ascii="Arial" w:hAnsi="Arial" w:cs="Arial"/>
                <w:color w:val="000000"/>
                <w:sz w:val="20"/>
                <w:szCs w:val="20"/>
              </w:rPr>
              <w:t>The approach to separating duties, whether by process design, system controls, organizational structure, or other means is established and maintained on an on-going basis.</w:t>
            </w:r>
          </w:p>
          <w:p w14:paraId="1BEB5AE7" w14:textId="7BBD098A" w:rsidR="00F60EF6" w:rsidRPr="00F60EF6" w:rsidRDefault="00F60EF6" w:rsidP="00F60EF6">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F60EF6">
              <w:rPr>
                <w:rFonts w:ascii="Arial" w:hAnsi="Arial" w:cs="Arial"/>
                <w:color w:val="000000"/>
                <w:sz w:val="20"/>
                <w:szCs w:val="20"/>
              </w:rPr>
              <w:t>Identified conflicts are assessed for SOD risk and mitigating controls are implemented effectively to separate conflicting tasks.</w:t>
            </w:r>
          </w:p>
        </w:tc>
      </w:tr>
      <w:tr w:rsidR="00F60EF6" w:rsidRPr="00F223A7" w14:paraId="4A70A3C0" w14:textId="77777777" w:rsidTr="009033A8">
        <w:tc>
          <w:tcPr>
            <w:tcW w:w="1666" w:type="pct"/>
            <w:tcBorders>
              <w:top w:val="single" w:sz="6" w:space="0" w:color="auto"/>
              <w:left w:val="single" w:sz="6" w:space="0" w:color="auto"/>
              <w:bottom w:val="single" w:sz="6" w:space="0" w:color="auto"/>
              <w:right w:val="single" w:sz="6" w:space="0" w:color="auto"/>
            </w:tcBorders>
          </w:tcPr>
          <w:p w14:paraId="2ADD88CA" w14:textId="5E46DC5B" w:rsidR="00F60EF6" w:rsidRPr="00F60EF6" w:rsidRDefault="00F60EF6" w:rsidP="00F60EF6">
            <w:pPr>
              <w:keepNext/>
              <w:keepLines/>
              <w:autoSpaceDE w:val="0"/>
              <w:autoSpaceDN w:val="0"/>
              <w:adjustRightInd w:val="0"/>
              <w:ind w:left="15"/>
              <w:rPr>
                <w:rFonts w:ascii="Arial" w:hAnsi="Arial" w:cs="Arial"/>
                <w:color w:val="000000"/>
                <w:sz w:val="20"/>
                <w:szCs w:val="20"/>
              </w:rPr>
            </w:pPr>
            <w:r w:rsidRPr="00F60EF6">
              <w:rPr>
                <w:rFonts w:ascii="Arial" w:hAnsi="Arial" w:cs="Arial"/>
                <w:color w:val="000000"/>
                <w:sz w:val="20"/>
                <w:szCs w:val="20"/>
              </w:rPr>
              <w:t>Falsifying Financial Statements</w:t>
            </w:r>
          </w:p>
        </w:tc>
        <w:tc>
          <w:tcPr>
            <w:tcW w:w="1667" w:type="pct"/>
            <w:tcBorders>
              <w:top w:val="single" w:sz="6" w:space="0" w:color="auto"/>
              <w:left w:val="single" w:sz="6" w:space="0" w:color="auto"/>
              <w:bottom w:val="single" w:sz="6" w:space="0" w:color="auto"/>
              <w:right w:val="single" w:sz="6" w:space="0" w:color="auto"/>
            </w:tcBorders>
          </w:tcPr>
          <w:p w14:paraId="5F808691" w14:textId="77777777" w:rsidR="00F60EF6" w:rsidRPr="00F60EF6" w:rsidRDefault="00F60EF6" w:rsidP="00F60EF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F60EF6">
              <w:rPr>
                <w:rFonts w:ascii="Arial" w:hAnsi="Arial" w:cs="Arial"/>
                <w:color w:val="000000"/>
                <w:sz w:val="20"/>
                <w:szCs w:val="20"/>
              </w:rPr>
              <w:t>Detailed review of financial metrics with linkage between underlying cause and effect</w:t>
            </w:r>
          </w:p>
          <w:p w14:paraId="60B75E03" w14:textId="77777777" w:rsidR="00F60EF6" w:rsidRPr="00F60EF6" w:rsidRDefault="00F60EF6" w:rsidP="00F60EF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759E8429" w14:textId="77777777" w:rsidR="00F60EF6" w:rsidRPr="00F60EF6" w:rsidRDefault="00F60EF6" w:rsidP="00F60EF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5D410863" w14:textId="77777777" w:rsidR="00F60EF6" w:rsidRPr="00F60EF6" w:rsidRDefault="00F60EF6" w:rsidP="00F60EF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22EBA298" w14:textId="77777777" w:rsidR="00F60EF6" w:rsidRPr="00F60EF6" w:rsidRDefault="00F60EF6" w:rsidP="00F60EF6">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p>
          <w:p w14:paraId="0FD58307" w14:textId="44C978E3" w:rsidR="00F60EF6" w:rsidRPr="00F60EF6" w:rsidRDefault="00F60EF6" w:rsidP="00F60EF6">
            <w:pPr>
              <w:keepNext/>
              <w:keepLines/>
              <w:autoSpaceDE w:val="0"/>
              <w:autoSpaceDN w:val="0"/>
              <w:adjustRightInd w:val="0"/>
              <w:ind w:left="15"/>
              <w:rPr>
                <w:rFonts w:ascii="Arial" w:hAnsi="Arial" w:cs="Arial"/>
                <w:color w:val="000000"/>
                <w:sz w:val="20"/>
                <w:szCs w:val="20"/>
              </w:rPr>
            </w:pPr>
            <w:r w:rsidRPr="00F60EF6">
              <w:rPr>
                <w:rFonts w:ascii="Arial" w:hAnsi="Arial" w:cs="Arial"/>
                <w:color w:val="000000"/>
                <w:sz w:val="20"/>
                <w:szCs w:val="20"/>
              </w:rPr>
              <w:t>Key Controls Over Financial Reporting</w:t>
            </w:r>
          </w:p>
        </w:tc>
        <w:tc>
          <w:tcPr>
            <w:tcW w:w="1667" w:type="pct"/>
            <w:tcBorders>
              <w:top w:val="single" w:sz="6" w:space="0" w:color="auto"/>
              <w:left w:val="single" w:sz="6" w:space="0" w:color="auto"/>
              <w:bottom w:val="single" w:sz="6" w:space="0" w:color="auto"/>
              <w:right w:val="single" w:sz="6" w:space="0" w:color="auto"/>
            </w:tcBorders>
          </w:tcPr>
          <w:p w14:paraId="002F63E0" w14:textId="77777777" w:rsidR="00F60EF6" w:rsidRPr="00F60EF6" w:rsidRDefault="00F60EF6" w:rsidP="00F60EF6">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F60EF6">
              <w:rPr>
                <w:rFonts w:ascii="Arial" w:hAnsi="Arial" w:cs="Arial"/>
                <w:color w:val="000000"/>
                <w:sz w:val="20"/>
                <w:szCs w:val="20"/>
              </w:rPr>
              <w:t>Review financial metrics for anomalies.</w:t>
            </w:r>
          </w:p>
          <w:p w14:paraId="4AA6BBBE" w14:textId="77777777" w:rsidR="00F60EF6" w:rsidRDefault="00F60EF6" w:rsidP="00F60EF6">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F60EF6">
              <w:rPr>
                <w:rFonts w:ascii="Arial" w:hAnsi="Arial" w:cs="Arial"/>
                <w:color w:val="000000"/>
                <w:sz w:val="20"/>
                <w:szCs w:val="20"/>
              </w:rPr>
              <w:t>Select a sample of journal entries and contracts to ensure the ledger should be adjusted to represent the reconciled value of physical goods on hand at the correct cost based on consistent application of costing methodology.</w:t>
            </w:r>
          </w:p>
          <w:p w14:paraId="0D106EA0" w14:textId="02CB41C4" w:rsidR="00F60EF6" w:rsidRPr="00F60EF6" w:rsidRDefault="00F60EF6" w:rsidP="00F60EF6">
            <w:pPr>
              <w:keepNext/>
              <w:keepLines/>
              <w:numPr>
                <w:ilvl w:val="0"/>
                <w:numId w:val="10"/>
              </w:numPr>
              <w:tabs>
                <w:tab w:val="left" w:pos="-720"/>
                <w:tab w:val="left" w:pos="0"/>
                <w:tab w:val="left" w:pos="720"/>
                <w:tab w:val="left" w:pos="1440"/>
                <w:tab w:val="left" w:pos="2160"/>
                <w:tab w:val="left" w:pos="2880"/>
                <w:tab w:val="left" w:pos="3600"/>
                <w:tab w:val="left" w:pos="4320"/>
              </w:tabs>
              <w:autoSpaceDE w:val="0"/>
              <w:autoSpaceDN w:val="0"/>
              <w:adjustRightInd w:val="0"/>
              <w:ind w:left="375" w:hanging="360"/>
              <w:rPr>
                <w:rFonts w:ascii="Arial" w:hAnsi="Arial" w:cs="Arial"/>
                <w:color w:val="000000"/>
                <w:sz w:val="20"/>
                <w:szCs w:val="20"/>
              </w:rPr>
            </w:pPr>
            <w:r w:rsidRPr="00F60EF6">
              <w:rPr>
                <w:rFonts w:ascii="Arial" w:hAnsi="Arial" w:cs="Arial"/>
                <w:color w:val="000000"/>
                <w:sz w:val="20"/>
                <w:szCs w:val="20"/>
              </w:rPr>
              <w:t>Select a sample of key accounts and review the reconciliations and their content, backup, and necessary approvals.</w:t>
            </w:r>
          </w:p>
        </w:tc>
      </w:tr>
    </w:tbl>
    <w:p w14:paraId="2ED0E79B" w14:textId="77777777" w:rsidR="00F60EF6" w:rsidRDefault="00F60EF6" w:rsidP="00F60EF6">
      <w:pPr>
        <w:autoSpaceDE w:val="0"/>
        <w:autoSpaceDN w:val="0"/>
        <w:adjustRightInd w:val="0"/>
        <w:rPr>
          <w:rFonts w:ascii="Tms Rmn" w:hAnsi="Tms Rmn"/>
          <w:sz w:val="24"/>
          <w:szCs w:val="24"/>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717F52" w:rsidRDefault="00FE788E" w:rsidP="00EE6746">
      <w:pPr>
        <w:pStyle w:val="Heading1"/>
      </w:pPr>
      <w:bookmarkStart w:id="6" w:name="_Toc191366721"/>
      <w:r w:rsidRPr="00717F52">
        <w:lastRenderedPageBreak/>
        <w:t>CONTROL ASSESSMENT QUESTIONS</w:t>
      </w:r>
      <w:bookmarkEnd w:id="6"/>
    </w:p>
    <w:p w14:paraId="41B1E3FD" w14:textId="32590880" w:rsidR="00D66FA8" w:rsidRPr="00717F52" w:rsidRDefault="00FE788E" w:rsidP="00851329">
      <w:pPr>
        <w:pStyle w:val="Heading2"/>
      </w:pPr>
      <w:bookmarkStart w:id="7" w:name="_Toc191366722"/>
      <w:r w:rsidRPr="00717F52">
        <w:t xml:space="preserve">Key Control Question:  </w:t>
      </w:r>
      <w:r w:rsidR="00717F52" w:rsidRPr="00717F52">
        <w:t>1. Balance Sheet Account Reconciliations</w:t>
      </w:r>
      <w:bookmarkEnd w:id="7"/>
    </w:p>
    <w:p w14:paraId="1CA7F2E4" w14:textId="721DDDE1" w:rsidR="00717F52" w:rsidRPr="00717F52" w:rsidRDefault="00717F52" w:rsidP="00B054E6">
      <w:pPr>
        <w:keepLines/>
        <w:tabs>
          <w:tab w:val="left" w:pos="4680"/>
        </w:tabs>
        <w:autoSpaceDE w:val="0"/>
        <w:autoSpaceDN w:val="0"/>
        <w:adjustRightInd w:val="0"/>
        <w:rPr>
          <w:rFonts w:ascii="Arial" w:hAnsi="Arial" w:cs="Arial"/>
          <w:color w:val="000000"/>
          <w:sz w:val="20"/>
          <w:szCs w:val="20"/>
        </w:rPr>
      </w:pPr>
    </w:p>
    <w:p w14:paraId="1698ADD7" w14:textId="77777777" w:rsidR="00717F52" w:rsidRPr="00717F52" w:rsidRDefault="00717F52" w:rsidP="00717F52">
      <w:pPr>
        <w:autoSpaceDE w:val="0"/>
        <w:autoSpaceDN w:val="0"/>
        <w:adjustRightInd w:val="0"/>
        <w:rPr>
          <w:rFonts w:ascii="Arial" w:hAnsi="Arial" w:cs="Arial"/>
          <w:b/>
          <w:bCs/>
          <w:color w:val="000000"/>
          <w:sz w:val="20"/>
          <w:szCs w:val="20"/>
        </w:rPr>
      </w:pPr>
      <w:r w:rsidRPr="00717F52">
        <w:rPr>
          <w:rFonts w:ascii="Arial" w:hAnsi="Arial" w:cs="Arial"/>
          <w:b/>
          <w:bCs/>
          <w:color w:val="000000"/>
          <w:sz w:val="20"/>
          <w:szCs w:val="20"/>
        </w:rPr>
        <w:t>Objective:</w:t>
      </w:r>
    </w:p>
    <w:p w14:paraId="7A51D895" w14:textId="239E3949" w:rsidR="00717F52" w:rsidRPr="00717F52" w:rsidRDefault="00717F52" w:rsidP="00717F52">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717F52">
        <w:rPr>
          <w:rFonts w:ascii="Arial" w:hAnsi="Arial" w:cs="Arial"/>
          <w:color w:val="000000"/>
          <w:sz w:val="20"/>
          <w:szCs w:val="20"/>
        </w:rPr>
        <w:t>Are all balance sheet accounts reconciled per the approved frequency (i.e., monthly, quarterly, annually, etc.) with valid supporting documentation and the appropriate management's review and approval?</w:t>
      </w:r>
    </w:p>
    <w:p w14:paraId="30EED746" w14:textId="77777777" w:rsidR="00717F52" w:rsidRPr="00717F52" w:rsidRDefault="00717F52" w:rsidP="00717F52">
      <w:pPr>
        <w:autoSpaceDE w:val="0"/>
        <w:autoSpaceDN w:val="0"/>
        <w:adjustRightInd w:val="0"/>
        <w:rPr>
          <w:rFonts w:ascii="Arial" w:hAnsi="Arial" w:cs="Arial"/>
          <w:color w:val="000000"/>
          <w:sz w:val="20"/>
          <w:szCs w:val="20"/>
        </w:rPr>
      </w:pPr>
    </w:p>
    <w:p w14:paraId="55C557BE" w14:textId="77777777" w:rsidR="00717F52" w:rsidRPr="00717F52" w:rsidRDefault="00717F52" w:rsidP="00717F52">
      <w:pPr>
        <w:autoSpaceDE w:val="0"/>
        <w:autoSpaceDN w:val="0"/>
        <w:adjustRightInd w:val="0"/>
        <w:rPr>
          <w:rFonts w:ascii="Arial" w:hAnsi="Arial" w:cs="Arial"/>
          <w:b/>
          <w:bCs/>
          <w:color w:val="000000"/>
          <w:sz w:val="20"/>
          <w:szCs w:val="20"/>
        </w:rPr>
      </w:pPr>
      <w:r w:rsidRPr="00717F52">
        <w:rPr>
          <w:rFonts w:ascii="Arial" w:hAnsi="Arial" w:cs="Arial"/>
          <w:b/>
          <w:bCs/>
          <w:color w:val="000000"/>
          <w:sz w:val="20"/>
          <w:szCs w:val="20"/>
        </w:rPr>
        <w:t>Risk/Exposure:</w:t>
      </w:r>
    </w:p>
    <w:p w14:paraId="0EC40086" w14:textId="77777777" w:rsidR="00717F52" w:rsidRPr="00717F52" w:rsidRDefault="00717F52" w:rsidP="00717F52">
      <w:pPr>
        <w:autoSpaceDE w:val="0"/>
        <w:autoSpaceDN w:val="0"/>
        <w:adjustRightInd w:val="0"/>
        <w:rPr>
          <w:rFonts w:ascii="Arial" w:hAnsi="Arial" w:cs="Arial"/>
          <w:b/>
          <w:bCs/>
          <w:color w:val="000000"/>
          <w:sz w:val="20"/>
          <w:szCs w:val="20"/>
        </w:rPr>
      </w:pPr>
      <w:r w:rsidRPr="00717F52">
        <w:rPr>
          <w:rFonts w:ascii="Arial" w:hAnsi="Arial" w:cs="Arial"/>
          <w:color w:val="000000"/>
          <w:sz w:val="20"/>
          <w:szCs w:val="20"/>
        </w:rPr>
        <w:t xml:space="preserve">Reconciliations performed correctly and on time are the primary control to identify any differences between the general ledger and the systems which feed it. Failure to perform reconciliations consistently indicates a lack of management focus on essential financial controls and could lead to a misstatement of the company's financial position. </w:t>
      </w:r>
      <w:r w:rsidRPr="00717F52">
        <w:rPr>
          <w:rFonts w:ascii="Arial" w:hAnsi="Arial" w:cs="Arial"/>
          <w:b/>
          <w:bCs/>
          <w:color w:val="000000"/>
          <w:sz w:val="20"/>
          <w:szCs w:val="20"/>
        </w:rPr>
        <w:t xml:space="preserve"> </w:t>
      </w:r>
    </w:p>
    <w:p w14:paraId="7ED604C2" w14:textId="1516ABCB" w:rsidR="00717F52" w:rsidRDefault="00717F52" w:rsidP="00B054E6">
      <w:pPr>
        <w:keepLines/>
        <w:tabs>
          <w:tab w:val="left" w:pos="4680"/>
        </w:tabs>
        <w:autoSpaceDE w:val="0"/>
        <w:autoSpaceDN w:val="0"/>
        <w:adjustRightInd w:val="0"/>
        <w:rPr>
          <w:rFonts w:ascii="Arial" w:hAnsi="Arial" w:cs="Arial"/>
          <w:color w:val="000000"/>
          <w:sz w:val="20"/>
          <w:szCs w:val="20"/>
        </w:rPr>
      </w:pPr>
    </w:p>
    <w:p w14:paraId="21C937A1" w14:textId="3F67EDC3" w:rsidR="00717F52" w:rsidRDefault="00717F52">
      <w:pPr>
        <w:rPr>
          <w:rFonts w:ascii="Arial" w:hAnsi="Arial" w:cs="Arial"/>
          <w:color w:val="000000"/>
          <w:sz w:val="20"/>
          <w:szCs w:val="20"/>
        </w:rPr>
      </w:pPr>
      <w:r>
        <w:rPr>
          <w:rFonts w:ascii="Arial" w:hAnsi="Arial" w:cs="Arial"/>
          <w:color w:val="000000"/>
          <w:sz w:val="20"/>
          <w:szCs w:val="20"/>
        </w:rPr>
        <w:br w:type="page"/>
      </w:r>
    </w:p>
    <w:p w14:paraId="0A7768E0" w14:textId="77777777" w:rsidR="00717F52" w:rsidRPr="00717F52" w:rsidRDefault="00717F52" w:rsidP="00717F52">
      <w:pPr>
        <w:keepLines/>
        <w:tabs>
          <w:tab w:val="left" w:pos="4680"/>
        </w:tabs>
        <w:autoSpaceDE w:val="0"/>
        <w:autoSpaceDN w:val="0"/>
        <w:adjustRightInd w:val="0"/>
        <w:rPr>
          <w:rFonts w:ascii="Arial" w:hAnsi="Arial" w:cs="Arial"/>
          <w:color w:val="000000"/>
          <w:sz w:val="20"/>
          <w:szCs w:val="20"/>
        </w:rPr>
      </w:pPr>
      <w:r w:rsidRPr="00717F52">
        <w:rPr>
          <w:rFonts w:ascii="Arial" w:hAnsi="Arial" w:cs="Arial"/>
          <w:color w:val="000000"/>
          <w:sz w:val="20"/>
          <w:szCs w:val="20"/>
        </w:rPr>
        <w:lastRenderedPageBreak/>
        <w:t>CONTROL ASSESSMENT QUESTIONS</w:t>
      </w:r>
    </w:p>
    <w:p w14:paraId="21FF01C3" w14:textId="77777777" w:rsidR="00717F52" w:rsidRPr="00717F52" w:rsidRDefault="00717F52" w:rsidP="00717F52">
      <w:pPr>
        <w:keepLines/>
        <w:tabs>
          <w:tab w:val="left" w:pos="4680"/>
        </w:tabs>
        <w:autoSpaceDE w:val="0"/>
        <w:autoSpaceDN w:val="0"/>
        <w:adjustRightInd w:val="0"/>
        <w:rPr>
          <w:rFonts w:ascii="Arial" w:hAnsi="Arial" w:cs="Arial"/>
          <w:color w:val="000000"/>
          <w:sz w:val="20"/>
          <w:szCs w:val="20"/>
        </w:rPr>
      </w:pPr>
      <w:r w:rsidRPr="00717F52">
        <w:rPr>
          <w:rFonts w:ascii="Arial" w:hAnsi="Arial" w:cs="Arial"/>
          <w:color w:val="000000"/>
          <w:sz w:val="20"/>
          <w:szCs w:val="20"/>
        </w:rPr>
        <w:t>Key Control Question:  1. Balance Sheet Account Reconciliations</w:t>
      </w:r>
    </w:p>
    <w:p w14:paraId="11191641" w14:textId="05D5D98E" w:rsidR="00717F52" w:rsidRPr="00717F52" w:rsidRDefault="00717F52" w:rsidP="00EB423F">
      <w:pPr>
        <w:pStyle w:val="Heading3"/>
      </w:pPr>
      <w:bookmarkStart w:id="8" w:name="_Toc191366723"/>
      <w:r w:rsidRPr="00717F52">
        <w:t>Primary Test:  Account Reconciliation Performance (BS001.P)</w:t>
      </w:r>
      <w:bookmarkEnd w:id="8"/>
    </w:p>
    <w:p w14:paraId="7807D035" w14:textId="5ECB8739" w:rsidR="00717F52" w:rsidRPr="00717F52" w:rsidRDefault="00717F52" w:rsidP="00B054E6">
      <w:pPr>
        <w:keepLines/>
        <w:tabs>
          <w:tab w:val="left" w:pos="4680"/>
        </w:tabs>
        <w:autoSpaceDE w:val="0"/>
        <w:autoSpaceDN w:val="0"/>
        <w:adjustRightInd w:val="0"/>
        <w:rPr>
          <w:rFonts w:ascii="Arial" w:hAnsi="Arial" w:cs="Arial"/>
          <w:color w:val="000000"/>
          <w:sz w:val="20"/>
          <w:szCs w:val="20"/>
        </w:rPr>
      </w:pPr>
    </w:p>
    <w:p w14:paraId="78CBEA14" w14:textId="77777777" w:rsidR="00717F52" w:rsidRPr="00717F52" w:rsidRDefault="00717F52" w:rsidP="00717F52">
      <w:pPr>
        <w:autoSpaceDE w:val="0"/>
        <w:autoSpaceDN w:val="0"/>
        <w:adjustRightInd w:val="0"/>
        <w:rPr>
          <w:rFonts w:ascii="Arial" w:hAnsi="Arial" w:cs="Arial"/>
          <w:b/>
          <w:bCs/>
          <w:color w:val="000000"/>
          <w:sz w:val="20"/>
          <w:szCs w:val="20"/>
        </w:rPr>
      </w:pPr>
      <w:r w:rsidRPr="00717F52">
        <w:rPr>
          <w:rFonts w:ascii="Arial" w:hAnsi="Arial" w:cs="Arial"/>
          <w:b/>
          <w:bCs/>
          <w:color w:val="000000"/>
          <w:sz w:val="20"/>
          <w:szCs w:val="20"/>
        </w:rPr>
        <w:t>Objective:</w:t>
      </w:r>
    </w:p>
    <w:p w14:paraId="41E00570" w14:textId="77777777" w:rsidR="00717F52" w:rsidRPr="00717F52" w:rsidRDefault="00717F52" w:rsidP="00717F52">
      <w:pPr>
        <w:autoSpaceDE w:val="0"/>
        <w:autoSpaceDN w:val="0"/>
        <w:adjustRightInd w:val="0"/>
        <w:rPr>
          <w:rFonts w:ascii="Arial" w:hAnsi="Arial" w:cs="Arial"/>
          <w:color w:val="000000"/>
          <w:sz w:val="20"/>
          <w:szCs w:val="20"/>
        </w:rPr>
      </w:pPr>
      <w:r w:rsidRPr="00717F52">
        <w:rPr>
          <w:rFonts w:ascii="Arial" w:hAnsi="Arial" w:cs="Arial"/>
          <w:color w:val="000000"/>
          <w:sz w:val="20"/>
          <w:szCs w:val="20"/>
        </w:rPr>
        <w:t>To ensure that account reconciliations are performed on a regular basis; and that reconciliation activity is supported by a management system which ensures control and performance of reconciliations for all accounts.</w:t>
      </w:r>
    </w:p>
    <w:p w14:paraId="4A3D8369" w14:textId="77777777" w:rsidR="00717F52" w:rsidRPr="00717F52" w:rsidRDefault="00717F52" w:rsidP="00717F52">
      <w:pPr>
        <w:autoSpaceDE w:val="0"/>
        <w:autoSpaceDN w:val="0"/>
        <w:adjustRightInd w:val="0"/>
        <w:rPr>
          <w:rFonts w:ascii="Arial" w:hAnsi="Arial" w:cs="Arial"/>
          <w:color w:val="000000"/>
          <w:sz w:val="20"/>
          <w:szCs w:val="20"/>
        </w:rPr>
      </w:pPr>
    </w:p>
    <w:p w14:paraId="34E7384C" w14:textId="77777777" w:rsidR="00717F52" w:rsidRPr="00717F52" w:rsidRDefault="00717F52" w:rsidP="00717F52">
      <w:pPr>
        <w:autoSpaceDE w:val="0"/>
        <w:autoSpaceDN w:val="0"/>
        <w:adjustRightInd w:val="0"/>
        <w:rPr>
          <w:rFonts w:ascii="Arial" w:hAnsi="Arial" w:cs="Arial"/>
          <w:b/>
          <w:bCs/>
          <w:color w:val="000000"/>
          <w:sz w:val="20"/>
          <w:szCs w:val="20"/>
        </w:rPr>
      </w:pPr>
      <w:r w:rsidRPr="00717F52">
        <w:rPr>
          <w:rFonts w:ascii="Arial" w:hAnsi="Arial" w:cs="Arial"/>
          <w:b/>
          <w:bCs/>
          <w:color w:val="000000"/>
          <w:sz w:val="20"/>
          <w:szCs w:val="20"/>
        </w:rPr>
        <w:t>Approach:</w:t>
      </w:r>
    </w:p>
    <w:p w14:paraId="410F8D38" w14:textId="176813C4" w:rsidR="00717F52" w:rsidRPr="00717F52" w:rsidRDefault="00717F52" w:rsidP="00717F52">
      <w:pPr>
        <w:keepLines/>
        <w:tabs>
          <w:tab w:val="left" w:pos="4680"/>
        </w:tabs>
        <w:autoSpaceDE w:val="0"/>
        <w:autoSpaceDN w:val="0"/>
        <w:adjustRightInd w:val="0"/>
        <w:rPr>
          <w:rFonts w:ascii="Arial" w:hAnsi="Arial" w:cs="Arial"/>
          <w:color w:val="000000"/>
          <w:sz w:val="20"/>
          <w:szCs w:val="20"/>
        </w:rPr>
      </w:pPr>
      <w:r w:rsidRPr="00717F52">
        <w:rPr>
          <w:rFonts w:ascii="Arial" w:hAnsi="Arial" w:cs="Arial"/>
          <w:color w:val="000000"/>
          <w:sz w:val="20"/>
          <w:szCs w:val="20"/>
        </w:rPr>
        <w:t xml:space="preserve">Request the ledger accounts that this audit unit owns and reconciles.  </w:t>
      </w:r>
      <w:r w:rsidRPr="00717F52">
        <w:rPr>
          <w:rFonts w:ascii="Arial" w:hAnsi="Arial" w:cs="Arial"/>
          <w:color w:val="000000"/>
          <w:sz w:val="20"/>
          <w:szCs w:val="20"/>
        </w:rPr>
        <w:br/>
      </w:r>
      <w:r w:rsidRPr="00717F52">
        <w:rPr>
          <w:rFonts w:ascii="Arial" w:hAnsi="Arial" w:cs="Arial"/>
          <w:color w:val="000000"/>
          <w:sz w:val="20"/>
          <w:szCs w:val="20"/>
        </w:rPr>
        <w:br/>
        <w:t xml:space="preserve">Ensure that the account group were valid (division, major, minor or division, major, minor, ledger reporting unit (LERU)) and the description of the reconciliations were current. </w:t>
      </w:r>
      <w:r w:rsidRPr="00717F52">
        <w:rPr>
          <w:rFonts w:ascii="Arial" w:hAnsi="Arial" w:cs="Arial"/>
          <w:color w:val="000000"/>
          <w:sz w:val="20"/>
          <w:szCs w:val="20"/>
        </w:rPr>
        <w:br/>
      </w:r>
      <w:r w:rsidRPr="00717F52">
        <w:rPr>
          <w:rFonts w:ascii="Arial" w:hAnsi="Arial" w:cs="Arial"/>
          <w:color w:val="000000"/>
          <w:sz w:val="20"/>
          <w:szCs w:val="20"/>
        </w:rPr>
        <w:br/>
        <w:t>Ensure that all reserves/provisions recorded for reconciling variances and unreconciled accounts were calculated accurately and booked timely.</w:t>
      </w:r>
      <w:r w:rsidRPr="00717F52">
        <w:rPr>
          <w:rFonts w:ascii="Arial" w:hAnsi="Arial" w:cs="Arial"/>
          <w:color w:val="000000"/>
          <w:sz w:val="20"/>
          <w:szCs w:val="20"/>
        </w:rPr>
        <w:br/>
      </w:r>
      <w:r w:rsidRPr="00717F52">
        <w:rPr>
          <w:rFonts w:ascii="Arial" w:hAnsi="Arial" w:cs="Arial"/>
          <w:color w:val="000000"/>
          <w:sz w:val="20"/>
          <w:szCs w:val="20"/>
        </w:rPr>
        <w:br/>
        <w:t xml:space="preserve">Reconciliations </w:t>
      </w:r>
      <w:proofErr w:type="gramStart"/>
      <w:r w:rsidRPr="00717F52">
        <w:rPr>
          <w:rFonts w:ascii="Arial" w:hAnsi="Arial" w:cs="Arial"/>
          <w:color w:val="000000"/>
          <w:sz w:val="20"/>
          <w:szCs w:val="20"/>
        </w:rPr>
        <w:t>have to</w:t>
      </w:r>
      <w:proofErr w:type="gramEnd"/>
      <w:r w:rsidRPr="00717F52">
        <w:rPr>
          <w:rFonts w:ascii="Arial" w:hAnsi="Arial" w:cs="Arial"/>
          <w:color w:val="000000"/>
          <w:sz w:val="20"/>
          <w:szCs w:val="20"/>
        </w:rPr>
        <w:t xml:space="preserve"> be performed for all balance sheet accounts that are loaded to Blackline and do not auto-certify per the Blackline criteria. If an AIW-only posting is made to a ledger account that has </w:t>
      </w:r>
      <w:proofErr w:type="gramStart"/>
      <w:r w:rsidRPr="00717F52">
        <w:rPr>
          <w:rFonts w:ascii="Arial" w:hAnsi="Arial" w:cs="Arial"/>
          <w:color w:val="000000"/>
          <w:sz w:val="20"/>
          <w:szCs w:val="20"/>
        </w:rPr>
        <w:t>a zero</w:t>
      </w:r>
      <w:proofErr w:type="gramEnd"/>
      <w:r w:rsidRPr="00717F52">
        <w:rPr>
          <w:rFonts w:ascii="Arial" w:hAnsi="Arial" w:cs="Arial"/>
          <w:color w:val="000000"/>
          <w:sz w:val="20"/>
          <w:szCs w:val="20"/>
        </w:rPr>
        <w:t xml:space="preserve"> balance with no other current month activity, no hard copy reconciliation is required to be prepared for that </w:t>
      </w:r>
      <w:proofErr w:type="gramStart"/>
      <w:r w:rsidRPr="00717F52">
        <w:rPr>
          <w:rFonts w:ascii="Arial" w:hAnsi="Arial" w:cs="Arial"/>
          <w:color w:val="000000"/>
          <w:sz w:val="20"/>
          <w:szCs w:val="20"/>
        </w:rPr>
        <w:t>particular month</w:t>
      </w:r>
      <w:proofErr w:type="gramEnd"/>
      <w:r w:rsidRPr="00717F52">
        <w:rPr>
          <w:rFonts w:ascii="Arial" w:hAnsi="Arial" w:cs="Arial"/>
          <w:color w:val="000000"/>
          <w:sz w:val="20"/>
          <w:szCs w:val="20"/>
        </w:rPr>
        <w:t xml:space="preserve">. The review and approval of the posting as part of the regular posting process is sufficient for documenting the validity of the activity. If the AIW-only posting is then </w:t>
      </w:r>
      <w:proofErr w:type="spellStart"/>
      <w:r w:rsidRPr="00717F52">
        <w:rPr>
          <w:rFonts w:ascii="Arial" w:hAnsi="Arial" w:cs="Arial"/>
          <w:color w:val="000000"/>
          <w:sz w:val="20"/>
          <w:szCs w:val="20"/>
        </w:rPr>
        <w:t>ledgerized</w:t>
      </w:r>
      <w:proofErr w:type="spellEnd"/>
      <w:r w:rsidRPr="00717F52">
        <w:rPr>
          <w:rFonts w:ascii="Arial" w:hAnsi="Arial" w:cs="Arial"/>
          <w:color w:val="000000"/>
          <w:sz w:val="20"/>
          <w:szCs w:val="20"/>
        </w:rPr>
        <w:t xml:space="preserve"> the next month, the activity will flow naturally to Blackline and will require a reconciliation per the standards set forth in the guidance.</w:t>
      </w:r>
      <w:r w:rsidRPr="00717F52">
        <w:rPr>
          <w:rFonts w:ascii="Arial" w:hAnsi="Arial" w:cs="Arial"/>
          <w:color w:val="000000"/>
          <w:sz w:val="20"/>
          <w:szCs w:val="20"/>
        </w:rPr>
        <w:br/>
      </w:r>
      <w:r w:rsidRPr="00717F52">
        <w:rPr>
          <w:rFonts w:ascii="Arial" w:hAnsi="Arial" w:cs="Arial"/>
          <w:color w:val="000000"/>
          <w:sz w:val="20"/>
          <w:szCs w:val="20"/>
        </w:rPr>
        <w:br/>
        <w:t xml:space="preserve">Ensure that selected reconciliations were supported with sufficient back up documentation and proper approvals. In the selected samples, make sure the entries or the activities recorded in the reconciliations were classified in the appropriate categories (content/variance aging), tracked and aged until they were cleared. When the content variance items exceeded the expected clearing date, they should be reclassified to aging variance and should be </w:t>
      </w:r>
      <w:proofErr w:type="gramStart"/>
      <w:r w:rsidRPr="00717F52">
        <w:rPr>
          <w:rFonts w:ascii="Arial" w:hAnsi="Arial" w:cs="Arial"/>
          <w:color w:val="000000"/>
          <w:sz w:val="20"/>
          <w:szCs w:val="20"/>
        </w:rPr>
        <w:t>taking action</w:t>
      </w:r>
      <w:proofErr w:type="gramEnd"/>
      <w:r w:rsidRPr="00717F52">
        <w:rPr>
          <w:rFonts w:ascii="Arial" w:hAnsi="Arial" w:cs="Arial"/>
          <w:color w:val="000000"/>
          <w:sz w:val="20"/>
          <w:szCs w:val="20"/>
        </w:rPr>
        <w:t xml:space="preserve"> of when applicable. For any aging variance items, action plans should be put in place and tracked to make sure they will be cleared and prioritized. </w:t>
      </w:r>
      <w:r w:rsidRPr="00717F52">
        <w:rPr>
          <w:rFonts w:ascii="Arial" w:hAnsi="Arial" w:cs="Arial"/>
          <w:color w:val="000000"/>
          <w:sz w:val="20"/>
          <w:szCs w:val="20"/>
        </w:rPr>
        <w:br/>
      </w:r>
      <w:r w:rsidRPr="00717F52">
        <w:rPr>
          <w:rFonts w:ascii="Arial" w:hAnsi="Arial" w:cs="Arial"/>
          <w:color w:val="000000"/>
          <w:sz w:val="20"/>
          <w:szCs w:val="20"/>
        </w:rPr>
        <w:br/>
        <w:t xml:space="preserve">If there were any items in the reconciliations that could not be supported or identified, they should be called out as unreconciled items and should be reported properly and timely to the management. If there were any items that were written off, review the justification and management approvals. </w:t>
      </w:r>
      <w:r w:rsidRPr="00717F52">
        <w:rPr>
          <w:rFonts w:ascii="Arial" w:hAnsi="Arial" w:cs="Arial"/>
          <w:color w:val="000000"/>
          <w:sz w:val="20"/>
          <w:szCs w:val="20"/>
        </w:rPr>
        <w:br/>
      </w:r>
      <w:r w:rsidRPr="00717F52">
        <w:rPr>
          <w:rFonts w:ascii="Arial" w:hAnsi="Arial" w:cs="Arial"/>
          <w:color w:val="000000"/>
          <w:sz w:val="20"/>
          <w:szCs w:val="20"/>
        </w:rPr>
        <w:br/>
      </w:r>
      <w:r w:rsidRPr="00717F52">
        <w:rPr>
          <w:rFonts w:ascii="Arial" w:hAnsi="Arial" w:cs="Arial"/>
          <w:color w:val="000000"/>
          <w:sz w:val="20"/>
          <w:szCs w:val="20"/>
          <w:u w:val="single"/>
        </w:rPr>
        <w:t>Reference</w:t>
      </w:r>
      <w:r w:rsidR="005F53A2">
        <w:rPr>
          <w:rFonts w:ascii="Arial" w:hAnsi="Arial" w:cs="Arial"/>
          <w:color w:val="000000"/>
          <w:sz w:val="20"/>
          <w:szCs w:val="20"/>
          <w:u w:val="single"/>
        </w:rPr>
        <w:t>s</w:t>
      </w:r>
      <w:r w:rsidRPr="00717F52">
        <w:rPr>
          <w:rFonts w:ascii="Arial" w:hAnsi="Arial" w:cs="Arial"/>
          <w:color w:val="000000"/>
          <w:sz w:val="20"/>
          <w:szCs w:val="20"/>
        </w:rPr>
        <w:br/>
        <w:t>See Accounting Instructions: https://w3.ibm.com/w3publisher/accounting-policy-financial-reporting/accounting-instructions</w:t>
      </w:r>
      <w:r w:rsidRPr="00717F52">
        <w:rPr>
          <w:rFonts w:ascii="Arial" w:hAnsi="Arial" w:cs="Arial"/>
          <w:color w:val="000000"/>
          <w:sz w:val="20"/>
          <w:szCs w:val="20"/>
        </w:rPr>
        <w:br/>
        <w:t>AI-CTRL 12-005 Standard for Reconciliation of Balance Sheet Accounts</w:t>
      </w:r>
      <w:r w:rsidRPr="00717F52">
        <w:rPr>
          <w:rFonts w:ascii="Arial" w:hAnsi="Arial" w:cs="Arial"/>
          <w:color w:val="000000"/>
          <w:sz w:val="20"/>
          <w:szCs w:val="20"/>
        </w:rPr>
        <w:br/>
        <w:t>AI-CTRL 14-003 Accounting Write Off Guidance</w:t>
      </w:r>
      <w:r w:rsidRPr="00717F52">
        <w:rPr>
          <w:rFonts w:ascii="Arial" w:hAnsi="Arial" w:cs="Arial"/>
          <w:color w:val="000000"/>
          <w:sz w:val="20"/>
          <w:szCs w:val="20"/>
        </w:rPr>
        <w:br/>
        <w:t>AI-CTRL 12-007 CHW Aged Activity/ Unreconciled Accounts</w:t>
      </w:r>
    </w:p>
    <w:p w14:paraId="173530E9" w14:textId="0EEE50E8" w:rsidR="00717F52" w:rsidRDefault="00717F52" w:rsidP="00717F52">
      <w:pPr>
        <w:keepLines/>
        <w:tabs>
          <w:tab w:val="left" w:pos="4680"/>
        </w:tabs>
        <w:autoSpaceDE w:val="0"/>
        <w:autoSpaceDN w:val="0"/>
        <w:adjustRightInd w:val="0"/>
        <w:rPr>
          <w:rFonts w:ascii="Arial" w:hAnsi="Arial" w:cs="Arial"/>
          <w:color w:val="000000"/>
          <w:sz w:val="20"/>
          <w:szCs w:val="20"/>
        </w:rPr>
      </w:pPr>
    </w:p>
    <w:p w14:paraId="67A2886E" w14:textId="6158CDFC" w:rsidR="00772D69" w:rsidRDefault="00772D69">
      <w:pPr>
        <w:rPr>
          <w:rFonts w:ascii="Arial" w:hAnsi="Arial" w:cs="Arial"/>
          <w:color w:val="000000"/>
          <w:sz w:val="20"/>
          <w:szCs w:val="20"/>
        </w:rPr>
      </w:pPr>
      <w:r>
        <w:rPr>
          <w:rFonts w:ascii="Arial" w:hAnsi="Arial" w:cs="Arial"/>
          <w:color w:val="000000"/>
          <w:sz w:val="20"/>
          <w:szCs w:val="20"/>
        </w:rPr>
        <w:br w:type="page"/>
      </w:r>
    </w:p>
    <w:p w14:paraId="70FE4436" w14:textId="77777777" w:rsidR="00772D69" w:rsidRPr="00772D69" w:rsidRDefault="00772D69" w:rsidP="00772D69">
      <w:pPr>
        <w:keepLines/>
        <w:tabs>
          <w:tab w:val="left" w:pos="4680"/>
        </w:tabs>
        <w:autoSpaceDE w:val="0"/>
        <w:autoSpaceDN w:val="0"/>
        <w:adjustRightInd w:val="0"/>
        <w:rPr>
          <w:rFonts w:ascii="Arial" w:hAnsi="Arial" w:cs="Arial"/>
          <w:color w:val="000000"/>
          <w:sz w:val="20"/>
          <w:szCs w:val="20"/>
        </w:rPr>
      </w:pPr>
      <w:r w:rsidRPr="00772D69">
        <w:rPr>
          <w:rFonts w:ascii="Arial" w:hAnsi="Arial" w:cs="Arial"/>
          <w:color w:val="000000"/>
          <w:sz w:val="20"/>
          <w:szCs w:val="20"/>
        </w:rPr>
        <w:lastRenderedPageBreak/>
        <w:t>CONTROL ASSESSMENT QUESTIONS</w:t>
      </w:r>
    </w:p>
    <w:p w14:paraId="658BC466" w14:textId="77777777" w:rsidR="00772D69" w:rsidRPr="00772D69" w:rsidRDefault="00772D69" w:rsidP="00772D69">
      <w:pPr>
        <w:keepLines/>
        <w:tabs>
          <w:tab w:val="left" w:pos="4680"/>
        </w:tabs>
        <w:autoSpaceDE w:val="0"/>
        <w:autoSpaceDN w:val="0"/>
        <w:adjustRightInd w:val="0"/>
        <w:rPr>
          <w:rFonts w:ascii="Arial" w:hAnsi="Arial" w:cs="Arial"/>
          <w:color w:val="000000"/>
          <w:sz w:val="20"/>
          <w:szCs w:val="20"/>
        </w:rPr>
      </w:pPr>
      <w:r w:rsidRPr="00772D69">
        <w:rPr>
          <w:rFonts w:ascii="Arial" w:hAnsi="Arial" w:cs="Arial"/>
          <w:color w:val="000000"/>
          <w:sz w:val="20"/>
          <w:szCs w:val="20"/>
        </w:rPr>
        <w:t>Key Control Question:  1. Balance Sheet Account Reconciliations</w:t>
      </w:r>
    </w:p>
    <w:p w14:paraId="26E31736" w14:textId="32438CDC" w:rsidR="00772D69" w:rsidRPr="00772D69" w:rsidRDefault="00772D69" w:rsidP="00EB423F">
      <w:pPr>
        <w:pStyle w:val="Heading3"/>
      </w:pPr>
      <w:bookmarkStart w:id="9" w:name="_Toc191366724"/>
      <w:r w:rsidRPr="00772D69">
        <w:t>Primary Test:  Account Reconciliation Content (BS002.P)</w:t>
      </w:r>
      <w:bookmarkEnd w:id="9"/>
    </w:p>
    <w:p w14:paraId="647FABF6" w14:textId="10F4E69E" w:rsidR="00772D69" w:rsidRPr="00772D69" w:rsidRDefault="00772D69" w:rsidP="00772D69">
      <w:pPr>
        <w:keepLines/>
        <w:tabs>
          <w:tab w:val="left" w:pos="4680"/>
        </w:tabs>
        <w:autoSpaceDE w:val="0"/>
        <w:autoSpaceDN w:val="0"/>
        <w:adjustRightInd w:val="0"/>
        <w:rPr>
          <w:rFonts w:ascii="Arial" w:hAnsi="Arial" w:cs="Arial"/>
          <w:color w:val="000000"/>
          <w:sz w:val="20"/>
          <w:szCs w:val="20"/>
        </w:rPr>
      </w:pPr>
    </w:p>
    <w:p w14:paraId="55EE335F" w14:textId="77777777" w:rsidR="00772D69" w:rsidRPr="00772D69" w:rsidRDefault="00772D69" w:rsidP="00772D69">
      <w:pPr>
        <w:autoSpaceDE w:val="0"/>
        <w:autoSpaceDN w:val="0"/>
        <w:adjustRightInd w:val="0"/>
        <w:rPr>
          <w:rFonts w:ascii="Arial" w:hAnsi="Arial" w:cs="Arial"/>
          <w:b/>
          <w:bCs/>
          <w:color w:val="000000"/>
          <w:sz w:val="20"/>
          <w:szCs w:val="20"/>
        </w:rPr>
      </w:pPr>
      <w:r w:rsidRPr="00772D69">
        <w:rPr>
          <w:rFonts w:ascii="Arial" w:hAnsi="Arial" w:cs="Arial"/>
          <w:b/>
          <w:bCs/>
          <w:color w:val="000000"/>
          <w:sz w:val="20"/>
          <w:szCs w:val="20"/>
        </w:rPr>
        <w:t>Objective:</w:t>
      </w:r>
    </w:p>
    <w:p w14:paraId="2E35A0E0" w14:textId="77777777" w:rsidR="00772D69" w:rsidRPr="00772D69" w:rsidRDefault="00772D69" w:rsidP="00772D69">
      <w:pPr>
        <w:autoSpaceDE w:val="0"/>
        <w:autoSpaceDN w:val="0"/>
        <w:adjustRightInd w:val="0"/>
        <w:rPr>
          <w:rFonts w:ascii="Arial" w:hAnsi="Arial" w:cs="Arial"/>
          <w:color w:val="000000"/>
          <w:sz w:val="20"/>
          <w:szCs w:val="20"/>
        </w:rPr>
      </w:pPr>
      <w:r w:rsidRPr="00772D69">
        <w:rPr>
          <w:rFonts w:ascii="Arial" w:hAnsi="Arial" w:cs="Arial"/>
          <w:color w:val="000000"/>
          <w:sz w:val="20"/>
          <w:szCs w:val="20"/>
        </w:rPr>
        <w:t>To ensure that account balances are accurately reconciled with supporting analyses and documentation.</w:t>
      </w:r>
    </w:p>
    <w:p w14:paraId="5A69714A" w14:textId="77777777" w:rsidR="00772D69" w:rsidRPr="00772D69" w:rsidRDefault="00772D69" w:rsidP="00772D69">
      <w:pPr>
        <w:autoSpaceDE w:val="0"/>
        <w:autoSpaceDN w:val="0"/>
        <w:adjustRightInd w:val="0"/>
        <w:rPr>
          <w:rFonts w:ascii="Arial" w:hAnsi="Arial" w:cs="Arial"/>
          <w:color w:val="000000"/>
          <w:sz w:val="20"/>
          <w:szCs w:val="20"/>
        </w:rPr>
      </w:pPr>
    </w:p>
    <w:p w14:paraId="1A2BFB67" w14:textId="77777777" w:rsidR="00772D69" w:rsidRPr="00772D69" w:rsidRDefault="00772D69" w:rsidP="00772D69">
      <w:pPr>
        <w:autoSpaceDE w:val="0"/>
        <w:autoSpaceDN w:val="0"/>
        <w:adjustRightInd w:val="0"/>
        <w:rPr>
          <w:rFonts w:ascii="Arial" w:hAnsi="Arial" w:cs="Arial"/>
          <w:b/>
          <w:bCs/>
          <w:color w:val="000000"/>
          <w:sz w:val="20"/>
          <w:szCs w:val="20"/>
        </w:rPr>
      </w:pPr>
      <w:r w:rsidRPr="00772D69">
        <w:rPr>
          <w:rFonts w:ascii="Arial" w:hAnsi="Arial" w:cs="Arial"/>
          <w:b/>
          <w:bCs/>
          <w:color w:val="000000"/>
          <w:sz w:val="20"/>
          <w:szCs w:val="20"/>
        </w:rPr>
        <w:t>Approach:</w:t>
      </w:r>
    </w:p>
    <w:p w14:paraId="3BAC3CC7" w14:textId="77777777" w:rsidR="00772D69" w:rsidRDefault="00772D69" w:rsidP="00772D69">
      <w:pPr>
        <w:autoSpaceDE w:val="0"/>
        <w:autoSpaceDN w:val="0"/>
        <w:adjustRightInd w:val="0"/>
        <w:rPr>
          <w:rFonts w:ascii="Arial" w:hAnsi="Arial" w:cs="Arial"/>
          <w:color w:val="000000"/>
          <w:sz w:val="20"/>
          <w:szCs w:val="20"/>
        </w:rPr>
      </w:pPr>
      <w:r w:rsidRPr="00772D69">
        <w:rPr>
          <w:rFonts w:ascii="Arial" w:hAnsi="Arial" w:cs="Arial"/>
          <w:color w:val="000000"/>
          <w:sz w:val="20"/>
          <w:szCs w:val="20"/>
        </w:rPr>
        <w:t xml:space="preserve">Select a sample of asset and liability account reconciliations </w:t>
      </w:r>
      <w:proofErr w:type="gramStart"/>
      <w:r w:rsidRPr="00772D69">
        <w:rPr>
          <w:rFonts w:ascii="Arial" w:hAnsi="Arial" w:cs="Arial"/>
          <w:color w:val="000000"/>
          <w:sz w:val="20"/>
          <w:szCs w:val="20"/>
        </w:rPr>
        <w:t>in order to</w:t>
      </w:r>
      <w:proofErr w:type="gramEnd"/>
      <w:r w:rsidRPr="00772D69">
        <w:rPr>
          <w:rFonts w:ascii="Arial" w:hAnsi="Arial" w:cs="Arial"/>
          <w:color w:val="000000"/>
          <w:sz w:val="20"/>
          <w:szCs w:val="20"/>
        </w:rPr>
        <w:t xml:space="preserve"> test the effectiveness of the reconciled activities.</w:t>
      </w:r>
      <w:r w:rsidRPr="00772D69">
        <w:rPr>
          <w:rFonts w:ascii="Arial" w:hAnsi="Arial" w:cs="Arial"/>
          <w:color w:val="000000"/>
          <w:sz w:val="20"/>
          <w:szCs w:val="20"/>
        </w:rPr>
        <w:br/>
      </w:r>
      <w:r w:rsidRPr="00772D69">
        <w:rPr>
          <w:rFonts w:ascii="Arial" w:hAnsi="Arial" w:cs="Arial"/>
          <w:color w:val="000000"/>
          <w:sz w:val="20"/>
          <w:szCs w:val="20"/>
        </w:rPr>
        <w:br/>
        <w:t>Sample selection should be supported by analysis of trends in accounts balances, including:</w:t>
      </w:r>
    </w:p>
    <w:p w14:paraId="20DD04BF" w14:textId="77777777" w:rsidR="00772D69" w:rsidRDefault="00772D69" w:rsidP="00772D69">
      <w:pPr>
        <w:pStyle w:val="ListParagraph"/>
        <w:numPr>
          <w:ilvl w:val="0"/>
          <w:numId w:val="11"/>
        </w:numPr>
        <w:autoSpaceDE w:val="0"/>
        <w:autoSpaceDN w:val="0"/>
        <w:adjustRightInd w:val="0"/>
        <w:rPr>
          <w:rFonts w:ascii="Arial" w:hAnsi="Arial" w:cs="Arial"/>
          <w:color w:val="000000"/>
          <w:sz w:val="20"/>
          <w:szCs w:val="20"/>
        </w:rPr>
      </w:pPr>
      <w:r w:rsidRPr="00772D69">
        <w:rPr>
          <w:rFonts w:ascii="Arial" w:hAnsi="Arial" w:cs="Arial"/>
          <w:color w:val="000000"/>
          <w:sz w:val="20"/>
          <w:szCs w:val="20"/>
        </w:rPr>
        <w:t>Unusual trend</w:t>
      </w:r>
    </w:p>
    <w:p w14:paraId="4B419269" w14:textId="77777777" w:rsidR="00772D69" w:rsidRDefault="00772D69" w:rsidP="00772D69">
      <w:pPr>
        <w:pStyle w:val="ListParagraph"/>
        <w:numPr>
          <w:ilvl w:val="0"/>
          <w:numId w:val="11"/>
        </w:numPr>
        <w:autoSpaceDE w:val="0"/>
        <w:autoSpaceDN w:val="0"/>
        <w:adjustRightInd w:val="0"/>
        <w:rPr>
          <w:rFonts w:ascii="Arial" w:hAnsi="Arial" w:cs="Arial"/>
          <w:color w:val="000000"/>
          <w:sz w:val="20"/>
          <w:szCs w:val="20"/>
        </w:rPr>
      </w:pPr>
      <w:r w:rsidRPr="00772D69">
        <w:rPr>
          <w:rFonts w:ascii="Arial" w:hAnsi="Arial" w:cs="Arial"/>
          <w:color w:val="000000"/>
          <w:sz w:val="20"/>
          <w:szCs w:val="20"/>
        </w:rPr>
        <w:t>Significant balance changes - big deltas</w:t>
      </w:r>
    </w:p>
    <w:p w14:paraId="331BB5C3" w14:textId="77777777" w:rsidR="00772D69" w:rsidRDefault="00772D69" w:rsidP="00772D69">
      <w:pPr>
        <w:pStyle w:val="ListParagraph"/>
        <w:numPr>
          <w:ilvl w:val="0"/>
          <w:numId w:val="11"/>
        </w:numPr>
        <w:autoSpaceDE w:val="0"/>
        <w:autoSpaceDN w:val="0"/>
        <w:adjustRightInd w:val="0"/>
        <w:rPr>
          <w:rFonts w:ascii="Arial" w:hAnsi="Arial" w:cs="Arial"/>
          <w:color w:val="000000"/>
          <w:sz w:val="20"/>
          <w:szCs w:val="20"/>
        </w:rPr>
      </w:pPr>
      <w:r w:rsidRPr="00772D69">
        <w:rPr>
          <w:rFonts w:ascii="Arial" w:hAnsi="Arial" w:cs="Arial"/>
          <w:color w:val="000000"/>
          <w:sz w:val="20"/>
          <w:szCs w:val="20"/>
        </w:rPr>
        <w:t>High volume accounts, level of amounts</w:t>
      </w:r>
    </w:p>
    <w:p w14:paraId="40566198" w14:textId="77777777" w:rsidR="00772D69" w:rsidRDefault="00772D69" w:rsidP="00772D69">
      <w:pPr>
        <w:pStyle w:val="ListParagraph"/>
        <w:numPr>
          <w:ilvl w:val="0"/>
          <w:numId w:val="11"/>
        </w:numPr>
        <w:autoSpaceDE w:val="0"/>
        <w:autoSpaceDN w:val="0"/>
        <w:adjustRightInd w:val="0"/>
        <w:rPr>
          <w:rFonts w:ascii="Arial" w:hAnsi="Arial" w:cs="Arial"/>
          <w:color w:val="000000"/>
          <w:sz w:val="20"/>
          <w:szCs w:val="20"/>
        </w:rPr>
      </w:pPr>
      <w:r w:rsidRPr="00772D69">
        <w:rPr>
          <w:rFonts w:ascii="Arial" w:hAnsi="Arial" w:cs="Arial"/>
          <w:color w:val="000000"/>
          <w:sz w:val="20"/>
          <w:szCs w:val="20"/>
        </w:rPr>
        <w:t>Unexpected credits/debits</w:t>
      </w:r>
    </w:p>
    <w:p w14:paraId="3DF74426" w14:textId="77777777" w:rsidR="00772D69" w:rsidRDefault="00772D69" w:rsidP="00772D69">
      <w:pPr>
        <w:pStyle w:val="ListParagraph"/>
        <w:numPr>
          <w:ilvl w:val="0"/>
          <w:numId w:val="11"/>
        </w:numPr>
        <w:autoSpaceDE w:val="0"/>
        <w:autoSpaceDN w:val="0"/>
        <w:adjustRightInd w:val="0"/>
        <w:rPr>
          <w:rFonts w:ascii="Arial" w:hAnsi="Arial" w:cs="Arial"/>
          <w:color w:val="000000"/>
          <w:sz w:val="20"/>
          <w:szCs w:val="20"/>
        </w:rPr>
      </w:pPr>
      <w:r w:rsidRPr="00772D69">
        <w:rPr>
          <w:rFonts w:ascii="Arial" w:hAnsi="Arial" w:cs="Arial"/>
          <w:color w:val="000000"/>
          <w:sz w:val="20"/>
          <w:szCs w:val="20"/>
        </w:rPr>
        <w:t>New/closed balances</w:t>
      </w:r>
    </w:p>
    <w:p w14:paraId="24B775E0" w14:textId="77777777" w:rsidR="00772D69" w:rsidRDefault="00772D69" w:rsidP="00772D69">
      <w:pPr>
        <w:pStyle w:val="ListParagraph"/>
        <w:numPr>
          <w:ilvl w:val="0"/>
          <w:numId w:val="11"/>
        </w:numPr>
        <w:autoSpaceDE w:val="0"/>
        <w:autoSpaceDN w:val="0"/>
        <w:adjustRightInd w:val="0"/>
        <w:rPr>
          <w:rFonts w:ascii="Arial" w:hAnsi="Arial" w:cs="Arial"/>
          <w:color w:val="000000"/>
          <w:sz w:val="20"/>
          <w:szCs w:val="20"/>
        </w:rPr>
      </w:pPr>
      <w:r w:rsidRPr="00772D69">
        <w:rPr>
          <w:rFonts w:ascii="Arial" w:hAnsi="Arial" w:cs="Arial"/>
          <w:color w:val="000000"/>
          <w:sz w:val="20"/>
          <w:szCs w:val="20"/>
        </w:rPr>
        <w:t>Account balance contradictory to account type</w:t>
      </w:r>
    </w:p>
    <w:p w14:paraId="5A7DE744" w14:textId="77777777" w:rsidR="00772D69" w:rsidRDefault="00772D69" w:rsidP="00772D69">
      <w:pPr>
        <w:pStyle w:val="ListParagraph"/>
        <w:numPr>
          <w:ilvl w:val="0"/>
          <w:numId w:val="11"/>
        </w:numPr>
        <w:autoSpaceDE w:val="0"/>
        <w:autoSpaceDN w:val="0"/>
        <w:adjustRightInd w:val="0"/>
        <w:rPr>
          <w:rFonts w:ascii="Arial" w:hAnsi="Arial" w:cs="Arial"/>
          <w:color w:val="000000"/>
          <w:sz w:val="20"/>
          <w:szCs w:val="20"/>
        </w:rPr>
      </w:pPr>
      <w:r w:rsidRPr="00772D69">
        <w:rPr>
          <w:rFonts w:ascii="Arial" w:hAnsi="Arial" w:cs="Arial"/>
          <w:color w:val="000000"/>
          <w:sz w:val="20"/>
          <w:szCs w:val="20"/>
        </w:rPr>
        <w:t>Non-flat trends for capital accounts</w:t>
      </w:r>
    </w:p>
    <w:p w14:paraId="59A503F3" w14:textId="77777777" w:rsidR="00772D69" w:rsidRDefault="00772D69" w:rsidP="00772D69">
      <w:pPr>
        <w:pStyle w:val="ListParagraph"/>
        <w:numPr>
          <w:ilvl w:val="0"/>
          <w:numId w:val="11"/>
        </w:numPr>
        <w:autoSpaceDE w:val="0"/>
        <w:autoSpaceDN w:val="0"/>
        <w:adjustRightInd w:val="0"/>
        <w:rPr>
          <w:rFonts w:ascii="Arial" w:hAnsi="Arial" w:cs="Arial"/>
          <w:color w:val="000000"/>
          <w:sz w:val="20"/>
          <w:szCs w:val="20"/>
        </w:rPr>
      </w:pPr>
      <w:r w:rsidRPr="00772D69">
        <w:rPr>
          <w:rFonts w:ascii="Arial" w:hAnsi="Arial" w:cs="Arial"/>
          <w:color w:val="000000"/>
          <w:sz w:val="20"/>
          <w:szCs w:val="20"/>
        </w:rPr>
        <w:t>Sensitive accounts (write-offs, accruals, etc.)</w:t>
      </w:r>
    </w:p>
    <w:p w14:paraId="245857E4" w14:textId="46C7EE1D" w:rsidR="00772D69" w:rsidRPr="00772D69" w:rsidRDefault="00772D69" w:rsidP="00772D69">
      <w:pPr>
        <w:autoSpaceDE w:val="0"/>
        <w:autoSpaceDN w:val="0"/>
        <w:adjustRightInd w:val="0"/>
        <w:rPr>
          <w:rFonts w:ascii="Arial" w:hAnsi="Arial" w:cs="Arial"/>
          <w:color w:val="000000"/>
          <w:sz w:val="20"/>
          <w:szCs w:val="20"/>
        </w:rPr>
      </w:pPr>
      <w:r w:rsidRPr="00772D69">
        <w:rPr>
          <w:rFonts w:ascii="Arial" w:hAnsi="Arial" w:cs="Arial"/>
          <w:color w:val="000000"/>
          <w:sz w:val="20"/>
          <w:szCs w:val="20"/>
        </w:rPr>
        <w:br/>
        <w:t>Review the reconciliations and their content and determine the following:</w:t>
      </w:r>
      <w:r w:rsidRPr="00772D69">
        <w:rPr>
          <w:rFonts w:ascii="Arial" w:hAnsi="Arial" w:cs="Arial"/>
          <w:color w:val="000000"/>
          <w:sz w:val="20"/>
          <w:szCs w:val="20"/>
        </w:rPr>
        <w:br/>
        <w:t>Is the period (accounting month and year) being reconciled stated on the balance sheet reconciliation?</w:t>
      </w:r>
      <w:r w:rsidRPr="00772D69">
        <w:rPr>
          <w:rFonts w:ascii="Arial" w:hAnsi="Arial" w:cs="Arial"/>
          <w:color w:val="000000"/>
          <w:sz w:val="20"/>
          <w:szCs w:val="20"/>
        </w:rPr>
        <w:br/>
      </w:r>
      <w:r w:rsidRPr="00772D69">
        <w:rPr>
          <w:rFonts w:ascii="Arial" w:hAnsi="Arial" w:cs="Arial"/>
          <w:color w:val="000000"/>
          <w:sz w:val="20"/>
          <w:szCs w:val="20"/>
        </w:rPr>
        <w:br/>
        <w:t xml:space="preserve">Was the account reconciliation prepared on a timely basis? If the reconciliation is not required </w:t>
      </w:r>
      <w:proofErr w:type="gramStart"/>
      <w:r w:rsidRPr="00772D69">
        <w:rPr>
          <w:rFonts w:ascii="Arial" w:hAnsi="Arial" w:cs="Arial"/>
          <w:color w:val="000000"/>
          <w:sz w:val="20"/>
          <w:szCs w:val="20"/>
        </w:rPr>
        <w:t>on a monthly basis</w:t>
      </w:r>
      <w:proofErr w:type="gramEnd"/>
      <w:r w:rsidRPr="00772D69">
        <w:rPr>
          <w:rFonts w:ascii="Arial" w:hAnsi="Arial" w:cs="Arial"/>
          <w:color w:val="000000"/>
          <w:sz w:val="20"/>
          <w:szCs w:val="20"/>
        </w:rPr>
        <w:t>, make sure the guidelines are adhered to for quarterly and annual reconciliations.</w:t>
      </w:r>
      <w:r w:rsidRPr="00772D69">
        <w:rPr>
          <w:rFonts w:ascii="Arial" w:hAnsi="Arial" w:cs="Arial"/>
          <w:color w:val="000000"/>
          <w:sz w:val="20"/>
          <w:szCs w:val="20"/>
        </w:rPr>
        <w:br/>
      </w:r>
      <w:r w:rsidRPr="00772D69">
        <w:rPr>
          <w:rFonts w:ascii="Arial" w:hAnsi="Arial" w:cs="Arial"/>
          <w:color w:val="000000"/>
          <w:sz w:val="20"/>
          <w:szCs w:val="20"/>
        </w:rPr>
        <w:br/>
        <w:t xml:space="preserve">Was the reconciliation completed by the last day of the calendar month following the accounting period requiring a reconciliation (for example, no later than April 30 for the March accounting period)? </w:t>
      </w:r>
      <w:r w:rsidRPr="00772D69">
        <w:rPr>
          <w:rFonts w:ascii="Arial" w:hAnsi="Arial" w:cs="Arial"/>
          <w:color w:val="000000"/>
          <w:sz w:val="20"/>
          <w:szCs w:val="20"/>
        </w:rPr>
        <w:br/>
        <w:t xml:space="preserve">Was there any exception if any of the reconciliations were not performed or approved by the end of the calendar month? </w:t>
      </w:r>
      <w:r w:rsidRPr="00772D69">
        <w:rPr>
          <w:rFonts w:ascii="Arial" w:hAnsi="Arial" w:cs="Arial"/>
          <w:color w:val="000000"/>
          <w:sz w:val="20"/>
          <w:szCs w:val="20"/>
        </w:rPr>
        <w:br/>
      </w:r>
      <w:r w:rsidRPr="00772D69">
        <w:rPr>
          <w:rFonts w:ascii="Arial" w:hAnsi="Arial" w:cs="Arial"/>
          <w:color w:val="000000"/>
          <w:sz w:val="20"/>
          <w:szCs w:val="20"/>
        </w:rPr>
        <w:br/>
        <w:t xml:space="preserve">Was the approver properly authorized and delegated? </w:t>
      </w:r>
      <w:r w:rsidRPr="00772D69">
        <w:rPr>
          <w:rFonts w:ascii="Arial" w:hAnsi="Arial" w:cs="Arial"/>
          <w:color w:val="000000"/>
          <w:sz w:val="20"/>
          <w:szCs w:val="20"/>
        </w:rPr>
        <w:br/>
      </w:r>
      <w:r w:rsidRPr="00772D69">
        <w:rPr>
          <w:rFonts w:ascii="Arial" w:hAnsi="Arial" w:cs="Arial"/>
          <w:color w:val="000000"/>
          <w:sz w:val="20"/>
          <w:szCs w:val="20"/>
        </w:rPr>
        <w:br/>
        <w:t xml:space="preserve">Was the expected account balance verified with independent source document?  </w:t>
      </w:r>
      <w:r w:rsidRPr="00772D69">
        <w:rPr>
          <w:rFonts w:ascii="Arial" w:hAnsi="Arial" w:cs="Arial"/>
          <w:color w:val="000000"/>
          <w:sz w:val="20"/>
          <w:szCs w:val="20"/>
        </w:rPr>
        <w:br/>
      </w:r>
      <w:r w:rsidRPr="00772D69">
        <w:rPr>
          <w:rFonts w:ascii="Arial" w:hAnsi="Arial" w:cs="Arial"/>
          <w:color w:val="000000"/>
          <w:sz w:val="20"/>
          <w:szCs w:val="20"/>
        </w:rPr>
        <w:br/>
        <w:t xml:space="preserve">Was the current ledger balance tie to the sub-ledger accounts or sub-feeders? </w:t>
      </w:r>
      <w:r w:rsidRPr="00772D69">
        <w:rPr>
          <w:rFonts w:ascii="Arial" w:hAnsi="Arial" w:cs="Arial"/>
          <w:color w:val="000000"/>
          <w:sz w:val="20"/>
          <w:szCs w:val="20"/>
        </w:rPr>
        <w:br/>
      </w:r>
      <w:r w:rsidRPr="00772D69">
        <w:rPr>
          <w:rFonts w:ascii="Arial" w:hAnsi="Arial" w:cs="Arial"/>
          <w:color w:val="000000"/>
          <w:sz w:val="20"/>
          <w:szCs w:val="20"/>
        </w:rPr>
        <w:br/>
        <w:t>Were these variances being aged properly in the correct aging categories?</w:t>
      </w:r>
      <w:r w:rsidRPr="00772D69">
        <w:rPr>
          <w:rFonts w:ascii="Arial" w:hAnsi="Arial" w:cs="Arial"/>
          <w:color w:val="000000"/>
          <w:sz w:val="20"/>
          <w:szCs w:val="20"/>
        </w:rPr>
        <w:br/>
      </w:r>
      <w:r w:rsidRPr="00772D69">
        <w:rPr>
          <w:rFonts w:ascii="Arial" w:hAnsi="Arial" w:cs="Arial"/>
          <w:color w:val="000000"/>
          <w:sz w:val="20"/>
          <w:szCs w:val="20"/>
        </w:rPr>
        <w:br/>
        <w:t>Were aged variances over 180 days properly reported in the quarterly CHQ Aged Activity Scorecard?</w:t>
      </w:r>
      <w:r w:rsidRPr="00772D69">
        <w:rPr>
          <w:rFonts w:ascii="Arial" w:hAnsi="Arial" w:cs="Arial"/>
          <w:color w:val="000000"/>
          <w:sz w:val="20"/>
          <w:szCs w:val="20"/>
        </w:rPr>
        <w:br/>
      </w:r>
      <w:r w:rsidRPr="00772D69">
        <w:rPr>
          <w:rFonts w:ascii="Arial" w:hAnsi="Arial" w:cs="Arial"/>
          <w:color w:val="000000"/>
          <w:sz w:val="20"/>
          <w:szCs w:val="20"/>
        </w:rPr>
        <w:br/>
        <w:t>Were these variances being aged properly in the correct aging categories?</w:t>
      </w:r>
      <w:r w:rsidRPr="00772D69">
        <w:rPr>
          <w:rFonts w:ascii="Arial" w:hAnsi="Arial" w:cs="Arial"/>
          <w:color w:val="000000"/>
          <w:sz w:val="20"/>
          <w:szCs w:val="20"/>
        </w:rPr>
        <w:br/>
      </w:r>
      <w:r w:rsidRPr="00772D69">
        <w:rPr>
          <w:rFonts w:ascii="Arial" w:hAnsi="Arial" w:cs="Arial"/>
          <w:color w:val="000000"/>
          <w:sz w:val="20"/>
          <w:szCs w:val="20"/>
        </w:rPr>
        <w:br/>
        <w:t>Was there evidence of account manipulation in the reconciling items and adjustments? e.g., Journal entries being processed to alter the entry date of the reconciling items to improve measurement results? Journal entries being processed to write-off the reconciling items without the proper level of management approval?</w:t>
      </w:r>
    </w:p>
    <w:p w14:paraId="1E40049B" w14:textId="6CDAFF10" w:rsidR="00772D69" w:rsidRDefault="00772D69" w:rsidP="00772D69">
      <w:pPr>
        <w:keepLines/>
        <w:tabs>
          <w:tab w:val="left" w:pos="4680"/>
        </w:tabs>
        <w:autoSpaceDE w:val="0"/>
        <w:autoSpaceDN w:val="0"/>
        <w:adjustRightInd w:val="0"/>
        <w:rPr>
          <w:rFonts w:ascii="Arial" w:hAnsi="Arial" w:cs="Arial"/>
          <w:color w:val="000000"/>
          <w:sz w:val="20"/>
          <w:szCs w:val="20"/>
        </w:rPr>
      </w:pPr>
    </w:p>
    <w:p w14:paraId="287803FF" w14:textId="1F3E18CB" w:rsidR="00EA1D90" w:rsidRDefault="00EA1D90">
      <w:pPr>
        <w:rPr>
          <w:rFonts w:ascii="Arial" w:hAnsi="Arial" w:cs="Arial"/>
          <w:color w:val="000000"/>
          <w:sz w:val="20"/>
          <w:szCs w:val="20"/>
        </w:rPr>
      </w:pPr>
      <w:r>
        <w:rPr>
          <w:rFonts w:ascii="Arial" w:hAnsi="Arial" w:cs="Arial"/>
          <w:color w:val="000000"/>
          <w:sz w:val="20"/>
          <w:szCs w:val="20"/>
        </w:rPr>
        <w:br w:type="page"/>
      </w:r>
    </w:p>
    <w:p w14:paraId="28E38B18" w14:textId="77777777" w:rsidR="00EA1D90" w:rsidRPr="00EA1D90" w:rsidRDefault="00EA1D90" w:rsidP="00EA1D90">
      <w:pPr>
        <w:keepLines/>
        <w:tabs>
          <w:tab w:val="left" w:pos="4680"/>
        </w:tabs>
        <w:autoSpaceDE w:val="0"/>
        <w:autoSpaceDN w:val="0"/>
        <w:adjustRightInd w:val="0"/>
        <w:rPr>
          <w:rFonts w:ascii="Arial" w:hAnsi="Arial" w:cs="Arial"/>
          <w:color w:val="000000"/>
          <w:sz w:val="20"/>
          <w:szCs w:val="20"/>
        </w:rPr>
      </w:pPr>
      <w:r w:rsidRPr="00EA1D90">
        <w:rPr>
          <w:rFonts w:ascii="Arial" w:hAnsi="Arial" w:cs="Arial"/>
          <w:color w:val="000000"/>
          <w:sz w:val="20"/>
          <w:szCs w:val="20"/>
        </w:rPr>
        <w:lastRenderedPageBreak/>
        <w:t>CONTROL ASSESSMENT QUESTIONS</w:t>
      </w:r>
    </w:p>
    <w:p w14:paraId="2C49DE57" w14:textId="20B42171" w:rsidR="00EA1D90" w:rsidRPr="00EA1D90" w:rsidRDefault="00EA1D90" w:rsidP="00EB423F">
      <w:pPr>
        <w:pStyle w:val="Heading2"/>
      </w:pPr>
      <w:bookmarkStart w:id="10" w:name="_Toc191366725"/>
      <w:r w:rsidRPr="00EA1D90">
        <w:t>Key Control Question:  2. Process Integrity</w:t>
      </w:r>
      <w:bookmarkEnd w:id="10"/>
    </w:p>
    <w:p w14:paraId="3973BED9" w14:textId="286D59A9" w:rsidR="00EA1D90" w:rsidRPr="00EA1D90" w:rsidRDefault="00EA1D90" w:rsidP="00EA1D90">
      <w:pPr>
        <w:keepLines/>
        <w:tabs>
          <w:tab w:val="left" w:pos="4680"/>
        </w:tabs>
        <w:autoSpaceDE w:val="0"/>
        <w:autoSpaceDN w:val="0"/>
        <w:adjustRightInd w:val="0"/>
        <w:rPr>
          <w:rFonts w:ascii="Arial" w:hAnsi="Arial" w:cs="Arial"/>
          <w:color w:val="000000"/>
          <w:sz w:val="20"/>
          <w:szCs w:val="20"/>
        </w:rPr>
      </w:pPr>
    </w:p>
    <w:p w14:paraId="18D473C6" w14:textId="77777777" w:rsidR="00EA1D90" w:rsidRPr="00EA1D90" w:rsidRDefault="00EA1D90" w:rsidP="00EA1D90">
      <w:pPr>
        <w:autoSpaceDE w:val="0"/>
        <w:autoSpaceDN w:val="0"/>
        <w:adjustRightInd w:val="0"/>
        <w:rPr>
          <w:rFonts w:ascii="Arial" w:hAnsi="Arial" w:cs="Arial"/>
          <w:b/>
          <w:bCs/>
          <w:color w:val="000000"/>
          <w:sz w:val="20"/>
          <w:szCs w:val="20"/>
        </w:rPr>
      </w:pPr>
      <w:r w:rsidRPr="00EA1D90">
        <w:rPr>
          <w:rFonts w:ascii="Arial" w:hAnsi="Arial" w:cs="Arial"/>
          <w:b/>
          <w:bCs/>
          <w:color w:val="000000"/>
          <w:sz w:val="20"/>
          <w:szCs w:val="20"/>
        </w:rPr>
        <w:t>Objective:</w:t>
      </w:r>
    </w:p>
    <w:p w14:paraId="296A32D8" w14:textId="77777777" w:rsidR="00EA1D90" w:rsidRPr="00EA1D90" w:rsidRDefault="00EA1D90" w:rsidP="00EA1D9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A1D90">
        <w:rPr>
          <w:rFonts w:ascii="Arial" w:hAnsi="Arial" w:cs="Arial"/>
          <w:color w:val="000000"/>
          <w:sz w:val="20"/>
          <w:szCs w:val="20"/>
        </w:rPr>
        <w:t>Is there adequate separation of duties between the individuals reconciling accounts; those preparing and approving journal entries; those updating ledger processing control tables; and performing activities in the processes which feed the accounts.</w:t>
      </w:r>
    </w:p>
    <w:p w14:paraId="6A2D5FFC" w14:textId="77777777" w:rsidR="00EA1D90" w:rsidRPr="00EA1D90" w:rsidRDefault="00EA1D90" w:rsidP="00EA1D9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69C82661" w14:textId="5FACCE85" w:rsidR="00EA1D90" w:rsidRPr="00EA1D90" w:rsidRDefault="00EA1D90" w:rsidP="00EA1D9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A1D90">
        <w:rPr>
          <w:rFonts w:ascii="Arial" w:hAnsi="Arial" w:cs="Arial"/>
          <w:color w:val="000000"/>
          <w:sz w:val="20"/>
          <w:szCs w:val="20"/>
        </w:rPr>
        <w:t>Are there adequate controls over journal entries, feeder system input and miscode corrections and ledger processing table update?</w:t>
      </w:r>
    </w:p>
    <w:p w14:paraId="3E753D4B" w14:textId="77777777" w:rsidR="00EA1D90" w:rsidRPr="00EA1D90" w:rsidRDefault="00EA1D90" w:rsidP="00EA1D90">
      <w:pPr>
        <w:autoSpaceDE w:val="0"/>
        <w:autoSpaceDN w:val="0"/>
        <w:adjustRightInd w:val="0"/>
        <w:rPr>
          <w:rFonts w:ascii="Arial" w:hAnsi="Arial" w:cs="Arial"/>
          <w:color w:val="000000"/>
          <w:sz w:val="20"/>
          <w:szCs w:val="20"/>
        </w:rPr>
      </w:pPr>
    </w:p>
    <w:p w14:paraId="32BD28DC" w14:textId="77777777" w:rsidR="00EA1D90" w:rsidRPr="00EA1D90" w:rsidRDefault="00EA1D90" w:rsidP="00EA1D90">
      <w:pPr>
        <w:autoSpaceDE w:val="0"/>
        <w:autoSpaceDN w:val="0"/>
        <w:adjustRightInd w:val="0"/>
        <w:rPr>
          <w:rFonts w:ascii="Arial" w:hAnsi="Arial" w:cs="Arial"/>
          <w:b/>
          <w:bCs/>
          <w:color w:val="000000"/>
          <w:sz w:val="20"/>
          <w:szCs w:val="20"/>
        </w:rPr>
      </w:pPr>
      <w:r w:rsidRPr="00EA1D90">
        <w:rPr>
          <w:rFonts w:ascii="Arial" w:hAnsi="Arial" w:cs="Arial"/>
          <w:b/>
          <w:bCs/>
          <w:color w:val="000000"/>
          <w:sz w:val="20"/>
          <w:szCs w:val="20"/>
        </w:rPr>
        <w:t>Risk/Exposure:</w:t>
      </w:r>
    </w:p>
    <w:p w14:paraId="1DD545C2" w14:textId="77777777" w:rsidR="00EA1D90" w:rsidRPr="00EA1D90" w:rsidRDefault="00EA1D90" w:rsidP="00EA1D90">
      <w:pPr>
        <w:autoSpaceDE w:val="0"/>
        <w:autoSpaceDN w:val="0"/>
        <w:adjustRightInd w:val="0"/>
        <w:rPr>
          <w:rFonts w:ascii="Arial" w:hAnsi="Arial" w:cs="Arial"/>
          <w:color w:val="000000"/>
          <w:sz w:val="20"/>
          <w:szCs w:val="20"/>
        </w:rPr>
      </w:pPr>
      <w:r w:rsidRPr="00EA1D90">
        <w:rPr>
          <w:rFonts w:ascii="Arial" w:hAnsi="Arial" w:cs="Arial"/>
          <w:color w:val="000000"/>
          <w:sz w:val="20"/>
          <w:szCs w:val="20"/>
        </w:rPr>
        <w:t>Failure to maintain adequate separation of duties could allow individuals to manipulate accounting records and mask any irregularities from other systems which feed the ledger.</w:t>
      </w:r>
    </w:p>
    <w:p w14:paraId="19E1E20B" w14:textId="77777777" w:rsidR="00EA1D90" w:rsidRPr="00EA1D90" w:rsidRDefault="00EA1D90" w:rsidP="00EA1D9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9A98D2D" w14:textId="77777777" w:rsidR="00EA1D90" w:rsidRPr="00EA1D90" w:rsidRDefault="00EA1D90" w:rsidP="00EA1D9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A1D90">
        <w:rPr>
          <w:rFonts w:ascii="Arial" w:hAnsi="Arial" w:cs="Arial"/>
          <w:color w:val="000000"/>
          <w:sz w:val="20"/>
          <w:szCs w:val="20"/>
        </w:rPr>
        <w:t>Ineffective journal entry control may enable employees to conceal irregular entries or clear reconciling items from account analysis by writing them off or otherwise disguising the real nature of the activity.</w:t>
      </w:r>
    </w:p>
    <w:p w14:paraId="4899AE45" w14:textId="77777777" w:rsidR="00EA1D90" w:rsidRPr="00EA1D90" w:rsidRDefault="00EA1D90" w:rsidP="00EA1D90">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06155F2C" w14:textId="53EC9A73" w:rsidR="00EA1D90" w:rsidRPr="00EA1D90" w:rsidRDefault="00EA1D90" w:rsidP="00EA1D90">
      <w:pPr>
        <w:keepLines/>
        <w:tabs>
          <w:tab w:val="left" w:pos="4680"/>
        </w:tabs>
        <w:autoSpaceDE w:val="0"/>
        <w:autoSpaceDN w:val="0"/>
        <w:adjustRightInd w:val="0"/>
        <w:rPr>
          <w:rFonts w:ascii="Arial" w:hAnsi="Arial" w:cs="Arial"/>
          <w:color w:val="000000"/>
          <w:sz w:val="20"/>
          <w:szCs w:val="20"/>
        </w:rPr>
      </w:pPr>
      <w:r w:rsidRPr="00EA1D90">
        <w:rPr>
          <w:rFonts w:ascii="Arial" w:hAnsi="Arial" w:cs="Arial"/>
          <w:color w:val="000000"/>
          <w:sz w:val="20"/>
          <w:szCs w:val="20"/>
        </w:rPr>
        <w:t>Lack of control over feeder system input, miscode correction and ledger processing control tables can allow reported accounts to become out of line with supporting ledgers.</w:t>
      </w:r>
    </w:p>
    <w:p w14:paraId="36EE0478" w14:textId="26103481" w:rsidR="00EA1D90" w:rsidRDefault="00EA1D90" w:rsidP="00EA1D90">
      <w:pPr>
        <w:keepLines/>
        <w:tabs>
          <w:tab w:val="left" w:pos="4680"/>
        </w:tabs>
        <w:autoSpaceDE w:val="0"/>
        <w:autoSpaceDN w:val="0"/>
        <w:adjustRightInd w:val="0"/>
        <w:rPr>
          <w:rFonts w:ascii="Arial" w:hAnsi="Arial" w:cs="Arial"/>
          <w:color w:val="000000"/>
          <w:sz w:val="20"/>
          <w:szCs w:val="20"/>
        </w:rPr>
      </w:pPr>
    </w:p>
    <w:p w14:paraId="56BAF39B" w14:textId="5D206ABB" w:rsidR="00EA1D90" w:rsidRDefault="00EA1D90">
      <w:pPr>
        <w:rPr>
          <w:rFonts w:ascii="Arial" w:hAnsi="Arial" w:cs="Arial"/>
          <w:color w:val="000000"/>
          <w:sz w:val="20"/>
          <w:szCs w:val="20"/>
        </w:rPr>
      </w:pPr>
      <w:r>
        <w:rPr>
          <w:rFonts w:ascii="Arial" w:hAnsi="Arial" w:cs="Arial"/>
          <w:color w:val="000000"/>
          <w:sz w:val="20"/>
          <w:szCs w:val="20"/>
        </w:rPr>
        <w:br w:type="page"/>
      </w:r>
    </w:p>
    <w:p w14:paraId="301734F8" w14:textId="77777777" w:rsidR="00EA1D90" w:rsidRPr="00EA1D90" w:rsidRDefault="00EA1D90" w:rsidP="00EA1D90">
      <w:pPr>
        <w:keepLines/>
        <w:tabs>
          <w:tab w:val="left" w:pos="4680"/>
        </w:tabs>
        <w:autoSpaceDE w:val="0"/>
        <w:autoSpaceDN w:val="0"/>
        <w:adjustRightInd w:val="0"/>
        <w:rPr>
          <w:rFonts w:ascii="Arial" w:hAnsi="Arial" w:cs="Arial"/>
          <w:color w:val="000000"/>
          <w:sz w:val="20"/>
          <w:szCs w:val="20"/>
        </w:rPr>
      </w:pPr>
      <w:r w:rsidRPr="00EA1D90">
        <w:rPr>
          <w:rFonts w:ascii="Arial" w:hAnsi="Arial" w:cs="Arial"/>
          <w:color w:val="000000"/>
          <w:sz w:val="20"/>
          <w:szCs w:val="20"/>
        </w:rPr>
        <w:lastRenderedPageBreak/>
        <w:t>CONTROL ASSESSMENT QUESTIONS</w:t>
      </w:r>
    </w:p>
    <w:p w14:paraId="0557DD86" w14:textId="77777777" w:rsidR="00EA1D90" w:rsidRPr="00EA1D90" w:rsidRDefault="00EA1D90" w:rsidP="00EA1D90">
      <w:pPr>
        <w:keepLines/>
        <w:tabs>
          <w:tab w:val="left" w:pos="4680"/>
        </w:tabs>
        <w:autoSpaceDE w:val="0"/>
        <w:autoSpaceDN w:val="0"/>
        <w:adjustRightInd w:val="0"/>
        <w:rPr>
          <w:rFonts w:ascii="Arial" w:hAnsi="Arial" w:cs="Arial"/>
          <w:color w:val="000000"/>
          <w:sz w:val="20"/>
          <w:szCs w:val="20"/>
        </w:rPr>
      </w:pPr>
      <w:r w:rsidRPr="00EA1D90">
        <w:rPr>
          <w:rFonts w:ascii="Arial" w:hAnsi="Arial" w:cs="Arial"/>
          <w:color w:val="000000"/>
          <w:sz w:val="20"/>
          <w:szCs w:val="20"/>
        </w:rPr>
        <w:t>Key Control Question:  2. Process Integrity</w:t>
      </w:r>
    </w:p>
    <w:p w14:paraId="3FAB7794" w14:textId="528FA841" w:rsidR="00EA1D90" w:rsidRPr="00EA1D90" w:rsidRDefault="00EA1D90" w:rsidP="00EB423F">
      <w:pPr>
        <w:pStyle w:val="Heading3"/>
      </w:pPr>
      <w:bookmarkStart w:id="11" w:name="_Toc191366726"/>
      <w:r w:rsidRPr="00EA1D90">
        <w:t>Primary Test:  Separation of Duties (PI001.P)</w:t>
      </w:r>
      <w:bookmarkEnd w:id="11"/>
    </w:p>
    <w:p w14:paraId="6C369D80" w14:textId="06453A2E" w:rsidR="00EA1D90" w:rsidRPr="00EA1D90" w:rsidRDefault="00EA1D90" w:rsidP="00EA1D90">
      <w:pPr>
        <w:keepLines/>
        <w:tabs>
          <w:tab w:val="left" w:pos="4680"/>
        </w:tabs>
        <w:autoSpaceDE w:val="0"/>
        <w:autoSpaceDN w:val="0"/>
        <w:adjustRightInd w:val="0"/>
        <w:rPr>
          <w:rFonts w:ascii="Arial" w:hAnsi="Arial" w:cs="Arial"/>
          <w:color w:val="000000"/>
          <w:sz w:val="20"/>
          <w:szCs w:val="20"/>
        </w:rPr>
      </w:pPr>
    </w:p>
    <w:p w14:paraId="14204BF5" w14:textId="77777777" w:rsidR="00EA1D90" w:rsidRPr="00EA1D90" w:rsidRDefault="00EA1D90" w:rsidP="00EA1D90">
      <w:pPr>
        <w:autoSpaceDE w:val="0"/>
        <w:autoSpaceDN w:val="0"/>
        <w:adjustRightInd w:val="0"/>
        <w:rPr>
          <w:rFonts w:ascii="Arial" w:hAnsi="Arial" w:cs="Arial"/>
          <w:b/>
          <w:bCs/>
          <w:color w:val="000000"/>
          <w:sz w:val="20"/>
          <w:szCs w:val="20"/>
        </w:rPr>
      </w:pPr>
      <w:r w:rsidRPr="00EA1D90">
        <w:rPr>
          <w:rFonts w:ascii="Arial" w:hAnsi="Arial" w:cs="Arial"/>
          <w:b/>
          <w:bCs/>
          <w:color w:val="000000"/>
          <w:sz w:val="20"/>
          <w:szCs w:val="20"/>
        </w:rPr>
        <w:t>Objective:</w:t>
      </w:r>
    </w:p>
    <w:p w14:paraId="360EC342" w14:textId="0C4C2718" w:rsidR="00EA1D90" w:rsidRPr="00EA1D90" w:rsidRDefault="00EA1D90" w:rsidP="00EA1D90">
      <w:pPr>
        <w:autoSpaceDE w:val="0"/>
        <w:autoSpaceDN w:val="0"/>
        <w:adjustRightInd w:val="0"/>
        <w:rPr>
          <w:rFonts w:ascii="Arial" w:hAnsi="Arial" w:cs="Arial"/>
          <w:color w:val="000000"/>
          <w:sz w:val="20"/>
          <w:szCs w:val="20"/>
        </w:rPr>
      </w:pPr>
      <w:r w:rsidRPr="00EA1D90">
        <w:rPr>
          <w:rFonts w:ascii="Arial" w:hAnsi="Arial" w:cs="Arial"/>
          <w:color w:val="000000"/>
          <w:sz w:val="20"/>
          <w:szCs w:val="20"/>
        </w:rPr>
        <w:t>Ensure that a separation of duties assessment is performed and approved by the process owner, Center Leader, or delegate annually, or more frequently as necessary.  Validate that identified separation of duties conflicts are eliminated, mitigated, or accepted based on risk severity. Ensure that conflicting tasks which should be separated, but are not, have effective secondary controls in place.</w:t>
      </w:r>
    </w:p>
    <w:p w14:paraId="6F6578DD" w14:textId="77777777" w:rsidR="00EA1D90" w:rsidRPr="00EA1D90" w:rsidRDefault="00EA1D90" w:rsidP="00EA1D90">
      <w:pPr>
        <w:autoSpaceDE w:val="0"/>
        <w:autoSpaceDN w:val="0"/>
        <w:adjustRightInd w:val="0"/>
        <w:rPr>
          <w:rFonts w:ascii="Arial" w:hAnsi="Arial" w:cs="Arial"/>
          <w:color w:val="000000"/>
          <w:sz w:val="20"/>
          <w:szCs w:val="20"/>
        </w:rPr>
      </w:pPr>
    </w:p>
    <w:p w14:paraId="22DAB7D7" w14:textId="77777777" w:rsidR="00EA1D90" w:rsidRPr="00EA1D90" w:rsidRDefault="00EA1D90" w:rsidP="00EA1D90">
      <w:pPr>
        <w:autoSpaceDE w:val="0"/>
        <w:autoSpaceDN w:val="0"/>
        <w:adjustRightInd w:val="0"/>
        <w:rPr>
          <w:rFonts w:ascii="Arial" w:hAnsi="Arial" w:cs="Arial"/>
          <w:b/>
          <w:bCs/>
          <w:color w:val="000000"/>
          <w:sz w:val="20"/>
          <w:szCs w:val="20"/>
        </w:rPr>
      </w:pPr>
      <w:r w:rsidRPr="00EA1D90">
        <w:rPr>
          <w:rFonts w:ascii="Arial" w:hAnsi="Arial" w:cs="Arial"/>
          <w:b/>
          <w:bCs/>
          <w:color w:val="000000"/>
          <w:sz w:val="20"/>
          <w:szCs w:val="20"/>
        </w:rPr>
        <w:t>Approach:</w:t>
      </w:r>
    </w:p>
    <w:p w14:paraId="55170840" w14:textId="77777777" w:rsidR="00EA1D90" w:rsidRDefault="00EA1D90" w:rsidP="00EA1D90">
      <w:pPr>
        <w:autoSpaceDE w:val="0"/>
        <w:autoSpaceDN w:val="0"/>
        <w:adjustRightInd w:val="0"/>
        <w:rPr>
          <w:rFonts w:ascii="Arial" w:hAnsi="Arial" w:cs="Arial"/>
          <w:color w:val="000000"/>
          <w:sz w:val="20"/>
          <w:szCs w:val="20"/>
        </w:rPr>
      </w:pPr>
      <w:r w:rsidRPr="00EA1D90">
        <w:rPr>
          <w:rFonts w:ascii="Arial" w:hAnsi="Arial" w:cs="Arial"/>
          <w:color w:val="000000"/>
          <w:sz w:val="20"/>
          <w:szCs w:val="20"/>
        </w:rPr>
        <w:t xml:space="preserve">Request an assessment of tasks executed by roles within </w:t>
      </w:r>
      <w:proofErr w:type="gramStart"/>
      <w:r w:rsidRPr="00EA1D90">
        <w:rPr>
          <w:rFonts w:ascii="Arial" w:hAnsi="Arial" w:cs="Arial"/>
          <w:color w:val="000000"/>
          <w:sz w:val="20"/>
          <w:szCs w:val="20"/>
        </w:rPr>
        <w:t>Accounting</w:t>
      </w:r>
      <w:proofErr w:type="gramEnd"/>
      <w:r w:rsidRPr="00EA1D90">
        <w:rPr>
          <w:rFonts w:ascii="Arial" w:hAnsi="Arial" w:cs="Arial"/>
          <w:color w:val="000000"/>
          <w:sz w:val="20"/>
          <w:szCs w:val="20"/>
        </w:rPr>
        <w:t>. If no assessment exists, determine whether management has alternative methods of identifying potential separation of duties conflicts.</w:t>
      </w:r>
      <w:r w:rsidRPr="00EA1D90">
        <w:rPr>
          <w:rFonts w:ascii="Arial" w:hAnsi="Arial" w:cs="Arial"/>
          <w:color w:val="000000"/>
          <w:sz w:val="20"/>
          <w:szCs w:val="20"/>
        </w:rPr>
        <w:br/>
      </w:r>
      <w:r w:rsidRPr="00EA1D90">
        <w:rPr>
          <w:rFonts w:ascii="Arial" w:hAnsi="Arial" w:cs="Arial"/>
          <w:color w:val="000000"/>
          <w:sz w:val="20"/>
          <w:szCs w:val="20"/>
        </w:rPr>
        <w:br/>
        <w:t>Review the SOD Assessment to validate the following:</w:t>
      </w:r>
    </w:p>
    <w:p w14:paraId="0E0EE3A3" w14:textId="77777777" w:rsidR="00EA1D90" w:rsidRDefault="00EA1D90" w:rsidP="00EA1D90">
      <w:pPr>
        <w:autoSpaceDE w:val="0"/>
        <w:autoSpaceDN w:val="0"/>
        <w:adjustRightInd w:val="0"/>
        <w:rPr>
          <w:rFonts w:ascii="Arial" w:hAnsi="Arial" w:cs="Arial"/>
          <w:color w:val="000000"/>
          <w:sz w:val="20"/>
          <w:szCs w:val="20"/>
        </w:rPr>
      </w:pPr>
    </w:p>
    <w:p w14:paraId="27D06562" w14:textId="77777777" w:rsidR="00EA1D90" w:rsidRDefault="00EA1D90" w:rsidP="00EA1D90">
      <w:pPr>
        <w:pStyle w:val="ListParagraph"/>
        <w:numPr>
          <w:ilvl w:val="0"/>
          <w:numId w:val="13"/>
        </w:numPr>
        <w:autoSpaceDE w:val="0"/>
        <w:autoSpaceDN w:val="0"/>
        <w:adjustRightInd w:val="0"/>
        <w:rPr>
          <w:rFonts w:ascii="Arial" w:hAnsi="Arial" w:cs="Arial"/>
          <w:color w:val="000000"/>
          <w:sz w:val="20"/>
          <w:szCs w:val="20"/>
        </w:rPr>
      </w:pPr>
      <w:r w:rsidRPr="00EA1D90">
        <w:rPr>
          <w:rFonts w:ascii="Arial" w:hAnsi="Arial" w:cs="Arial"/>
          <w:color w:val="000000"/>
          <w:sz w:val="20"/>
          <w:szCs w:val="20"/>
        </w:rPr>
        <w:t>Was the end-to-end process reviewed at least annually and at the appropriate level? Were the results documented and approved by the process owner, Center Leader, or delegate?</w:t>
      </w:r>
      <w:r>
        <w:rPr>
          <w:rFonts w:ascii="Arial" w:hAnsi="Arial" w:cs="Arial"/>
          <w:color w:val="000000"/>
          <w:sz w:val="20"/>
          <w:szCs w:val="20"/>
        </w:rPr>
        <w:br/>
      </w:r>
    </w:p>
    <w:p w14:paraId="11D0C397" w14:textId="3008C1B0" w:rsidR="00EA1D90" w:rsidRDefault="00EA1D90" w:rsidP="00EA1D90">
      <w:pPr>
        <w:pStyle w:val="ListParagraph"/>
        <w:numPr>
          <w:ilvl w:val="0"/>
          <w:numId w:val="13"/>
        </w:numPr>
        <w:autoSpaceDE w:val="0"/>
        <w:autoSpaceDN w:val="0"/>
        <w:adjustRightInd w:val="0"/>
        <w:rPr>
          <w:rFonts w:ascii="Arial" w:hAnsi="Arial" w:cs="Arial"/>
          <w:color w:val="000000"/>
          <w:sz w:val="20"/>
          <w:szCs w:val="20"/>
        </w:rPr>
      </w:pPr>
      <w:r w:rsidRPr="00EA1D90">
        <w:rPr>
          <w:rFonts w:ascii="Arial" w:hAnsi="Arial" w:cs="Arial"/>
          <w:color w:val="000000"/>
          <w:sz w:val="20"/>
          <w:szCs w:val="20"/>
        </w:rPr>
        <w:t>Were tasks assessed to identify conflicts in the SOD Matrix and were identified conflicts explained?</w:t>
      </w:r>
      <w:r>
        <w:rPr>
          <w:rFonts w:ascii="Arial" w:hAnsi="Arial" w:cs="Arial"/>
          <w:color w:val="000000"/>
          <w:sz w:val="20"/>
          <w:szCs w:val="20"/>
        </w:rPr>
        <w:br/>
      </w:r>
    </w:p>
    <w:p w14:paraId="05C68662" w14:textId="77777777" w:rsidR="00EA1D90" w:rsidRDefault="00EA1D90" w:rsidP="00EA1D90">
      <w:pPr>
        <w:pStyle w:val="ListParagraph"/>
        <w:numPr>
          <w:ilvl w:val="0"/>
          <w:numId w:val="13"/>
        </w:numPr>
        <w:autoSpaceDE w:val="0"/>
        <w:autoSpaceDN w:val="0"/>
        <w:adjustRightInd w:val="0"/>
        <w:rPr>
          <w:rFonts w:ascii="Arial" w:hAnsi="Arial" w:cs="Arial"/>
          <w:color w:val="000000"/>
          <w:sz w:val="20"/>
          <w:szCs w:val="20"/>
        </w:rPr>
      </w:pPr>
      <w:r w:rsidRPr="00EA1D90">
        <w:rPr>
          <w:rFonts w:ascii="Arial" w:hAnsi="Arial" w:cs="Arial"/>
          <w:color w:val="000000"/>
          <w:sz w:val="20"/>
          <w:szCs w:val="20"/>
        </w:rPr>
        <w:t>If secondary controls are needed, were they identified and would they mitigate the conflict effectively?</w:t>
      </w:r>
      <w:r>
        <w:rPr>
          <w:rFonts w:ascii="Arial" w:hAnsi="Arial" w:cs="Arial"/>
          <w:color w:val="000000"/>
          <w:sz w:val="20"/>
          <w:szCs w:val="20"/>
        </w:rPr>
        <w:br/>
      </w:r>
    </w:p>
    <w:p w14:paraId="774A9528" w14:textId="77777777" w:rsidR="00EA1D90" w:rsidRDefault="00EA1D90" w:rsidP="00EA1D90">
      <w:pPr>
        <w:pStyle w:val="ListParagraph"/>
        <w:numPr>
          <w:ilvl w:val="0"/>
          <w:numId w:val="13"/>
        </w:numPr>
        <w:autoSpaceDE w:val="0"/>
        <w:autoSpaceDN w:val="0"/>
        <w:adjustRightInd w:val="0"/>
        <w:rPr>
          <w:rFonts w:ascii="Arial" w:hAnsi="Arial" w:cs="Arial"/>
          <w:color w:val="000000"/>
          <w:sz w:val="20"/>
          <w:szCs w:val="20"/>
        </w:rPr>
      </w:pPr>
      <w:r w:rsidRPr="00EA1D90">
        <w:rPr>
          <w:rFonts w:ascii="Arial" w:hAnsi="Arial" w:cs="Arial"/>
          <w:color w:val="000000"/>
          <w:sz w:val="20"/>
          <w:szCs w:val="20"/>
        </w:rPr>
        <w:t>Were conflict mitigation steps executed as outlined on the SOD assessment?</w:t>
      </w:r>
      <w:r>
        <w:rPr>
          <w:rFonts w:ascii="Arial" w:hAnsi="Arial" w:cs="Arial"/>
          <w:color w:val="000000"/>
          <w:sz w:val="20"/>
          <w:szCs w:val="20"/>
        </w:rPr>
        <w:br/>
      </w:r>
    </w:p>
    <w:p w14:paraId="3B6D0D92" w14:textId="77777777" w:rsidR="00EA1D90" w:rsidRDefault="00EA1D90" w:rsidP="00EA1D90">
      <w:pPr>
        <w:autoSpaceDE w:val="0"/>
        <w:autoSpaceDN w:val="0"/>
        <w:adjustRightInd w:val="0"/>
        <w:rPr>
          <w:rFonts w:ascii="Arial" w:hAnsi="Arial" w:cs="Arial"/>
          <w:color w:val="000000"/>
          <w:sz w:val="20"/>
          <w:szCs w:val="20"/>
        </w:rPr>
      </w:pPr>
      <w:r w:rsidRPr="00EA1D90">
        <w:rPr>
          <w:rFonts w:ascii="Arial" w:hAnsi="Arial" w:cs="Arial"/>
          <w:color w:val="000000"/>
          <w:sz w:val="20"/>
          <w:szCs w:val="20"/>
        </w:rPr>
        <w:t>Review the responsibilities assigned in the areas of accounting for possible separation of duties exposures. Determine if:</w:t>
      </w:r>
      <w:r>
        <w:rPr>
          <w:rFonts w:ascii="Arial" w:hAnsi="Arial" w:cs="Arial"/>
          <w:color w:val="000000"/>
          <w:sz w:val="20"/>
          <w:szCs w:val="20"/>
        </w:rPr>
        <w:br/>
      </w:r>
    </w:p>
    <w:p w14:paraId="4D378BB4" w14:textId="77777777" w:rsidR="00EA1D90" w:rsidRDefault="00EA1D90" w:rsidP="00EA1D90">
      <w:pPr>
        <w:pStyle w:val="ListParagraph"/>
        <w:numPr>
          <w:ilvl w:val="0"/>
          <w:numId w:val="14"/>
        </w:numPr>
        <w:autoSpaceDE w:val="0"/>
        <w:autoSpaceDN w:val="0"/>
        <w:adjustRightInd w:val="0"/>
        <w:rPr>
          <w:rFonts w:ascii="Arial" w:hAnsi="Arial" w:cs="Arial"/>
          <w:color w:val="000000"/>
          <w:sz w:val="20"/>
          <w:szCs w:val="20"/>
        </w:rPr>
      </w:pPr>
      <w:r w:rsidRPr="00EA1D90">
        <w:rPr>
          <w:rFonts w:ascii="Arial" w:hAnsi="Arial" w:cs="Arial"/>
          <w:color w:val="000000"/>
          <w:sz w:val="20"/>
          <w:szCs w:val="20"/>
        </w:rPr>
        <w:t>A SOD analysis exists for each role to identify any potential conflicts and implemented secondary controls are appropriate.</w:t>
      </w:r>
      <w:r>
        <w:rPr>
          <w:rFonts w:ascii="Arial" w:hAnsi="Arial" w:cs="Arial"/>
          <w:color w:val="000000"/>
          <w:sz w:val="20"/>
          <w:szCs w:val="20"/>
        </w:rPr>
        <w:br/>
      </w:r>
    </w:p>
    <w:p w14:paraId="1654F9C2" w14:textId="77777777" w:rsidR="005F53A2" w:rsidRDefault="00EA1D90" w:rsidP="00EA1D90">
      <w:pPr>
        <w:pStyle w:val="ListParagraph"/>
        <w:numPr>
          <w:ilvl w:val="0"/>
          <w:numId w:val="14"/>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Pr="00EA1D90">
        <w:rPr>
          <w:rFonts w:ascii="Arial" w:hAnsi="Arial" w:cs="Arial"/>
          <w:color w:val="000000"/>
          <w:sz w:val="20"/>
          <w:szCs w:val="20"/>
        </w:rPr>
        <w:t>evised departmental process and revised departmental mission are timely reflected in the SOD analysis.</w:t>
      </w:r>
      <w:r w:rsidR="005F53A2">
        <w:rPr>
          <w:rFonts w:ascii="Arial" w:hAnsi="Arial" w:cs="Arial"/>
          <w:color w:val="000000"/>
          <w:sz w:val="20"/>
          <w:szCs w:val="20"/>
        </w:rPr>
        <w:br/>
      </w:r>
    </w:p>
    <w:p w14:paraId="6D840008" w14:textId="77777777" w:rsidR="005F53A2" w:rsidRDefault="00EA1D90" w:rsidP="00EA1D90">
      <w:pPr>
        <w:pStyle w:val="ListParagraph"/>
        <w:numPr>
          <w:ilvl w:val="0"/>
          <w:numId w:val="14"/>
        </w:numPr>
        <w:autoSpaceDE w:val="0"/>
        <w:autoSpaceDN w:val="0"/>
        <w:adjustRightInd w:val="0"/>
        <w:rPr>
          <w:rFonts w:ascii="Arial" w:hAnsi="Arial" w:cs="Arial"/>
          <w:color w:val="000000"/>
          <w:sz w:val="20"/>
          <w:szCs w:val="20"/>
        </w:rPr>
      </w:pPr>
      <w:r w:rsidRPr="00EA1D90">
        <w:rPr>
          <w:rFonts w:ascii="Arial" w:hAnsi="Arial" w:cs="Arial"/>
          <w:color w:val="000000"/>
          <w:sz w:val="20"/>
          <w:szCs w:val="20"/>
        </w:rPr>
        <w:t>The requirement is for the SOD to be updated annually.</w:t>
      </w:r>
      <w:r w:rsidR="005F53A2">
        <w:rPr>
          <w:rFonts w:ascii="Arial" w:hAnsi="Arial" w:cs="Arial"/>
          <w:color w:val="000000"/>
          <w:sz w:val="20"/>
          <w:szCs w:val="20"/>
        </w:rPr>
        <w:br/>
      </w:r>
    </w:p>
    <w:p w14:paraId="5F82651D" w14:textId="4F20BCD1" w:rsidR="005F53A2" w:rsidRDefault="00EA1D90" w:rsidP="00EA1D90">
      <w:pPr>
        <w:pStyle w:val="ListParagraph"/>
        <w:numPr>
          <w:ilvl w:val="0"/>
          <w:numId w:val="14"/>
        </w:numPr>
        <w:autoSpaceDE w:val="0"/>
        <w:autoSpaceDN w:val="0"/>
        <w:adjustRightInd w:val="0"/>
        <w:rPr>
          <w:rFonts w:ascii="Arial" w:hAnsi="Arial" w:cs="Arial"/>
          <w:color w:val="000000"/>
          <w:sz w:val="20"/>
          <w:szCs w:val="20"/>
        </w:rPr>
      </w:pPr>
      <w:r w:rsidRPr="00EA1D90">
        <w:rPr>
          <w:rFonts w:ascii="Arial" w:hAnsi="Arial" w:cs="Arial"/>
          <w:color w:val="000000"/>
          <w:sz w:val="20"/>
          <w:szCs w:val="20"/>
        </w:rPr>
        <w:t xml:space="preserve">Assess if any role changes that aren't included in the SOD, cause any conflicts. </w:t>
      </w:r>
      <w:r w:rsidRPr="00EA1D90">
        <w:rPr>
          <w:rFonts w:ascii="Arial" w:hAnsi="Arial" w:cs="Arial"/>
          <w:color w:val="000000"/>
          <w:sz w:val="20"/>
          <w:szCs w:val="20"/>
        </w:rPr>
        <w:br/>
      </w:r>
    </w:p>
    <w:p w14:paraId="680F567D" w14:textId="360946D3" w:rsidR="005F53A2" w:rsidRPr="005F53A2" w:rsidRDefault="00EA1D90" w:rsidP="005F53A2">
      <w:pPr>
        <w:autoSpaceDE w:val="0"/>
        <w:autoSpaceDN w:val="0"/>
        <w:adjustRightInd w:val="0"/>
        <w:rPr>
          <w:rFonts w:ascii="Arial" w:hAnsi="Arial" w:cs="Arial"/>
          <w:color w:val="000000"/>
          <w:sz w:val="20"/>
          <w:szCs w:val="20"/>
        </w:rPr>
      </w:pPr>
      <w:r w:rsidRPr="005F53A2">
        <w:rPr>
          <w:rFonts w:ascii="Arial" w:hAnsi="Arial" w:cs="Arial"/>
          <w:color w:val="000000"/>
          <w:sz w:val="20"/>
          <w:szCs w:val="20"/>
        </w:rPr>
        <w:t xml:space="preserve">Individuals who can perform activities which combine custody (possession or guardianship over assets), recording (creation of permanent transaction record), authorization (transaction or document approval) and verification (verification of the accuracy &amp; completeness of transactions) are identified as potential conflicts and secondary controls are implemented to mitigate the respective exposure. </w:t>
      </w:r>
      <w:r w:rsidRPr="005F53A2">
        <w:rPr>
          <w:rFonts w:ascii="Arial" w:hAnsi="Arial" w:cs="Arial"/>
          <w:color w:val="000000"/>
          <w:sz w:val="20"/>
          <w:szCs w:val="20"/>
        </w:rPr>
        <w:br/>
      </w:r>
      <w:r w:rsidRPr="005F53A2">
        <w:rPr>
          <w:rFonts w:ascii="Arial" w:hAnsi="Arial" w:cs="Arial"/>
          <w:color w:val="000000"/>
          <w:sz w:val="20"/>
          <w:szCs w:val="20"/>
        </w:rPr>
        <w:br/>
        <w:t xml:space="preserve">Include in the review any update authority to systems, system tables or data. No individual should have the capability to approve and enter the same journal entry. Any individual with capabilities which would allow them to circumvent preventive and detective controls in the processes should be identified and included in test samples. </w:t>
      </w:r>
      <w:r w:rsidRPr="005F53A2">
        <w:rPr>
          <w:rFonts w:ascii="Arial" w:hAnsi="Arial" w:cs="Arial"/>
          <w:color w:val="000000"/>
          <w:sz w:val="20"/>
          <w:szCs w:val="20"/>
        </w:rPr>
        <w:br/>
      </w:r>
      <w:r w:rsidRPr="005F53A2">
        <w:rPr>
          <w:rFonts w:ascii="Arial" w:hAnsi="Arial" w:cs="Arial"/>
          <w:color w:val="000000"/>
          <w:sz w:val="20"/>
          <w:szCs w:val="20"/>
        </w:rPr>
        <w:br/>
      </w:r>
      <w:r w:rsidRPr="005F53A2">
        <w:rPr>
          <w:rFonts w:ascii="Arial" w:hAnsi="Arial" w:cs="Arial"/>
          <w:color w:val="000000"/>
          <w:sz w:val="20"/>
          <w:szCs w:val="20"/>
          <w:u w:val="single"/>
        </w:rPr>
        <w:t>Reference</w:t>
      </w:r>
      <w:r w:rsidR="00CD614B">
        <w:rPr>
          <w:rFonts w:ascii="Arial" w:hAnsi="Arial" w:cs="Arial"/>
          <w:color w:val="000000"/>
          <w:sz w:val="20"/>
          <w:szCs w:val="20"/>
          <w:u w:val="single"/>
        </w:rPr>
        <w:t>s</w:t>
      </w:r>
    </w:p>
    <w:p w14:paraId="3BCB68D4" w14:textId="658824AD" w:rsidR="00EA1D90" w:rsidRDefault="00CD614B" w:rsidP="005F53A2">
      <w:pPr>
        <w:autoSpaceDE w:val="0"/>
        <w:autoSpaceDN w:val="0"/>
        <w:adjustRightInd w:val="0"/>
        <w:rPr>
          <w:rFonts w:ascii="Arial" w:hAnsi="Arial" w:cs="Arial"/>
          <w:color w:val="000000"/>
          <w:sz w:val="20"/>
          <w:szCs w:val="20"/>
        </w:rPr>
      </w:pPr>
      <w:hyperlink r:id="rId13" w:history="1">
        <w:r w:rsidRPr="00980390">
          <w:rPr>
            <w:rStyle w:val="Hyperlink"/>
            <w:rFonts w:ascii="Arial" w:hAnsi="Arial" w:cs="Arial"/>
            <w:sz w:val="20"/>
            <w:szCs w:val="20"/>
          </w:rPr>
          <w:t>https://w3-03.ibm.com/ibm/documents/corpdocweb.nsf/ContentDocsByTitle/Corporate+Instruction+FIN+182</w:t>
        </w:r>
      </w:hyperlink>
    </w:p>
    <w:p w14:paraId="2CD7244F" w14:textId="77777777" w:rsidR="00CD614B" w:rsidRPr="005F53A2" w:rsidRDefault="00CD614B" w:rsidP="005F53A2">
      <w:pPr>
        <w:autoSpaceDE w:val="0"/>
        <w:autoSpaceDN w:val="0"/>
        <w:adjustRightInd w:val="0"/>
        <w:rPr>
          <w:rFonts w:ascii="Arial" w:hAnsi="Arial" w:cs="Arial"/>
          <w:color w:val="000000"/>
          <w:sz w:val="20"/>
          <w:szCs w:val="20"/>
        </w:rPr>
      </w:pPr>
    </w:p>
    <w:p w14:paraId="66A078A7" w14:textId="52D88764" w:rsidR="000D7614" w:rsidRDefault="000D7614">
      <w:pPr>
        <w:rPr>
          <w:rFonts w:ascii="Arial" w:hAnsi="Arial" w:cs="Arial"/>
          <w:color w:val="000000"/>
          <w:sz w:val="20"/>
          <w:szCs w:val="20"/>
        </w:rPr>
      </w:pPr>
      <w:r>
        <w:rPr>
          <w:rFonts w:ascii="Arial" w:hAnsi="Arial" w:cs="Arial"/>
          <w:color w:val="000000"/>
          <w:sz w:val="20"/>
          <w:szCs w:val="20"/>
        </w:rPr>
        <w:br w:type="page"/>
      </w:r>
    </w:p>
    <w:p w14:paraId="38E2C64D" w14:textId="77777777" w:rsidR="000D7614" w:rsidRPr="000D7614" w:rsidRDefault="000D7614" w:rsidP="000D7614">
      <w:pPr>
        <w:keepLines/>
        <w:tabs>
          <w:tab w:val="left" w:pos="4680"/>
        </w:tabs>
        <w:autoSpaceDE w:val="0"/>
        <w:autoSpaceDN w:val="0"/>
        <w:adjustRightInd w:val="0"/>
        <w:rPr>
          <w:rFonts w:ascii="Arial" w:hAnsi="Arial" w:cs="Arial"/>
          <w:color w:val="000000"/>
          <w:sz w:val="20"/>
          <w:szCs w:val="20"/>
        </w:rPr>
      </w:pPr>
      <w:r w:rsidRPr="000D7614">
        <w:rPr>
          <w:rFonts w:ascii="Arial" w:hAnsi="Arial" w:cs="Arial"/>
          <w:color w:val="000000"/>
          <w:sz w:val="20"/>
          <w:szCs w:val="20"/>
        </w:rPr>
        <w:lastRenderedPageBreak/>
        <w:t>CONTROL ASSESSMENT QUESTIONS</w:t>
      </w:r>
    </w:p>
    <w:p w14:paraId="6EDE3AA8" w14:textId="77777777" w:rsidR="000D7614" w:rsidRPr="000D7614" w:rsidRDefault="000D7614" w:rsidP="000D7614">
      <w:pPr>
        <w:keepLines/>
        <w:tabs>
          <w:tab w:val="left" w:pos="4680"/>
        </w:tabs>
        <w:autoSpaceDE w:val="0"/>
        <w:autoSpaceDN w:val="0"/>
        <w:adjustRightInd w:val="0"/>
        <w:rPr>
          <w:rFonts w:ascii="Arial" w:hAnsi="Arial" w:cs="Arial"/>
          <w:color w:val="000000"/>
          <w:sz w:val="20"/>
          <w:szCs w:val="20"/>
        </w:rPr>
      </w:pPr>
      <w:r w:rsidRPr="000D7614">
        <w:rPr>
          <w:rFonts w:ascii="Arial" w:hAnsi="Arial" w:cs="Arial"/>
          <w:color w:val="000000"/>
          <w:sz w:val="20"/>
          <w:szCs w:val="20"/>
        </w:rPr>
        <w:t>Key Control Question:  2. Process Integrity</w:t>
      </w:r>
    </w:p>
    <w:p w14:paraId="57CEF03A" w14:textId="23D45612" w:rsidR="00EA1D90" w:rsidRPr="000D7614" w:rsidRDefault="000D7614" w:rsidP="00EB423F">
      <w:pPr>
        <w:pStyle w:val="Heading3"/>
      </w:pPr>
      <w:bookmarkStart w:id="12" w:name="_Toc191366727"/>
      <w:r w:rsidRPr="000D7614">
        <w:t>Primary Test:  Manual Ledger Entry Controls (PI002.P)</w:t>
      </w:r>
      <w:bookmarkEnd w:id="12"/>
    </w:p>
    <w:p w14:paraId="23F6A750" w14:textId="487D796F" w:rsidR="000D7614" w:rsidRPr="000D7614" w:rsidRDefault="000D7614" w:rsidP="000D7614">
      <w:pPr>
        <w:keepLines/>
        <w:tabs>
          <w:tab w:val="left" w:pos="4680"/>
        </w:tabs>
        <w:autoSpaceDE w:val="0"/>
        <w:autoSpaceDN w:val="0"/>
        <w:adjustRightInd w:val="0"/>
        <w:rPr>
          <w:rFonts w:ascii="Arial" w:hAnsi="Arial" w:cs="Arial"/>
          <w:color w:val="000000"/>
          <w:sz w:val="20"/>
          <w:szCs w:val="20"/>
        </w:rPr>
      </w:pPr>
    </w:p>
    <w:p w14:paraId="57E6CA0B" w14:textId="77777777" w:rsidR="000D7614" w:rsidRPr="000D7614" w:rsidRDefault="000D7614" w:rsidP="000D7614">
      <w:pPr>
        <w:autoSpaceDE w:val="0"/>
        <w:autoSpaceDN w:val="0"/>
        <w:adjustRightInd w:val="0"/>
        <w:rPr>
          <w:rFonts w:ascii="Arial" w:hAnsi="Arial" w:cs="Arial"/>
          <w:b/>
          <w:bCs/>
          <w:color w:val="000000"/>
          <w:sz w:val="20"/>
          <w:szCs w:val="20"/>
        </w:rPr>
      </w:pPr>
      <w:r w:rsidRPr="000D7614">
        <w:rPr>
          <w:rFonts w:ascii="Arial" w:hAnsi="Arial" w:cs="Arial"/>
          <w:b/>
          <w:bCs/>
          <w:color w:val="000000"/>
          <w:sz w:val="20"/>
          <w:szCs w:val="20"/>
        </w:rPr>
        <w:t>Objective:</w:t>
      </w:r>
    </w:p>
    <w:p w14:paraId="4BE1EF9F" w14:textId="77777777" w:rsidR="000D7614" w:rsidRPr="000D7614" w:rsidRDefault="000D7614" w:rsidP="000D7614">
      <w:pPr>
        <w:autoSpaceDE w:val="0"/>
        <w:autoSpaceDN w:val="0"/>
        <w:adjustRightInd w:val="0"/>
        <w:rPr>
          <w:rFonts w:ascii="Arial" w:hAnsi="Arial" w:cs="Arial"/>
          <w:color w:val="000000"/>
          <w:sz w:val="20"/>
          <w:szCs w:val="20"/>
        </w:rPr>
      </w:pPr>
      <w:r w:rsidRPr="000D7614">
        <w:rPr>
          <w:rFonts w:ascii="Arial" w:hAnsi="Arial" w:cs="Arial"/>
          <w:color w:val="000000"/>
          <w:sz w:val="20"/>
          <w:szCs w:val="20"/>
        </w:rPr>
        <w:t>To verify that there is a management process to ensure that only properly authorized manual entries are posted to the general ledger, and to determine whether this process is working effectively.</w:t>
      </w:r>
    </w:p>
    <w:p w14:paraId="35B2889E" w14:textId="77777777" w:rsidR="000D7614" w:rsidRPr="000D7614" w:rsidRDefault="000D7614" w:rsidP="000D7614">
      <w:pPr>
        <w:autoSpaceDE w:val="0"/>
        <w:autoSpaceDN w:val="0"/>
        <w:adjustRightInd w:val="0"/>
        <w:rPr>
          <w:rFonts w:ascii="Arial" w:hAnsi="Arial" w:cs="Arial"/>
          <w:color w:val="000000"/>
          <w:sz w:val="20"/>
          <w:szCs w:val="20"/>
        </w:rPr>
      </w:pPr>
    </w:p>
    <w:p w14:paraId="1D2FF7C8" w14:textId="77777777" w:rsidR="000D7614" w:rsidRPr="000D7614" w:rsidRDefault="000D7614" w:rsidP="000D7614">
      <w:pPr>
        <w:autoSpaceDE w:val="0"/>
        <w:autoSpaceDN w:val="0"/>
        <w:adjustRightInd w:val="0"/>
        <w:rPr>
          <w:rFonts w:ascii="Arial" w:hAnsi="Arial" w:cs="Arial"/>
          <w:b/>
          <w:bCs/>
          <w:color w:val="000000"/>
          <w:sz w:val="20"/>
          <w:szCs w:val="20"/>
        </w:rPr>
      </w:pPr>
      <w:r w:rsidRPr="000D7614">
        <w:rPr>
          <w:rFonts w:ascii="Arial" w:hAnsi="Arial" w:cs="Arial"/>
          <w:b/>
          <w:bCs/>
          <w:color w:val="000000"/>
          <w:sz w:val="20"/>
          <w:szCs w:val="20"/>
        </w:rPr>
        <w:t>Approach:</w:t>
      </w:r>
    </w:p>
    <w:p w14:paraId="08533255" w14:textId="77777777" w:rsidR="000D7614" w:rsidRDefault="000D7614" w:rsidP="000D7614">
      <w:pPr>
        <w:keepLines/>
        <w:tabs>
          <w:tab w:val="left" w:pos="4680"/>
        </w:tabs>
        <w:autoSpaceDE w:val="0"/>
        <w:autoSpaceDN w:val="0"/>
        <w:adjustRightInd w:val="0"/>
        <w:rPr>
          <w:rFonts w:ascii="Arial" w:hAnsi="Arial" w:cs="Arial"/>
          <w:color w:val="000000"/>
          <w:sz w:val="20"/>
          <w:szCs w:val="20"/>
        </w:rPr>
      </w:pPr>
      <w:r w:rsidRPr="000D7614">
        <w:rPr>
          <w:rFonts w:ascii="Arial" w:hAnsi="Arial" w:cs="Arial"/>
          <w:color w:val="000000"/>
          <w:sz w:val="20"/>
          <w:szCs w:val="20"/>
        </w:rPr>
        <w:t>Note that manual ledger entries will typically be made using journals but the auditor should ensure that all sources of manual ledger entries (e.g.</w:t>
      </w:r>
      <w:r>
        <w:rPr>
          <w:rFonts w:ascii="Arial" w:hAnsi="Arial" w:cs="Arial"/>
          <w:color w:val="000000"/>
          <w:sz w:val="20"/>
          <w:szCs w:val="20"/>
        </w:rPr>
        <w:t>,</w:t>
      </w:r>
      <w:r w:rsidRPr="000D7614">
        <w:rPr>
          <w:rFonts w:ascii="Arial" w:hAnsi="Arial" w:cs="Arial"/>
          <w:color w:val="000000"/>
          <w:sz w:val="20"/>
          <w:szCs w:val="20"/>
        </w:rPr>
        <w:t xml:space="preserve"> feeder systems with general ledger functionality) are identified for inclusion in testing.</w:t>
      </w:r>
      <w:r w:rsidRPr="000D7614">
        <w:rPr>
          <w:rFonts w:ascii="Arial" w:hAnsi="Arial" w:cs="Arial"/>
          <w:color w:val="000000"/>
          <w:sz w:val="20"/>
          <w:szCs w:val="20"/>
        </w:rPr>
        <w:br/>
      </w:r>
      <w:r w:rsidRPr="000D7614">
        <w:rPr>
          <w:rFonts w:ascii="Arial" w:hAnsi="Arial" w:cs="Arial"/>
          <w:color w:val="000000"/>
          <w:sz w:val="20"/>
          <w:szCs w:val="20"/>
        </w:rPr>
        <w:br/>
        <w:t>Select a sample of accounting journal entries to determine:</w:t>
      </w:r>
      <w:r w:rsidRPr="000D7614">
        <w:rPr>
          <w:rFonts w:ascii="Arial" w:hAnsi="Arial" w:cs="Arial"/>
          <w:color w:val="000000"/>
          <w:sz w:val="20"/>
          <w:szCs w:val="20"/>
        </w:rPr>
        <w:br/>
      </w:r>
      <w:r w:rsidRPr="000D7614">
        <w:rPr>
          <w:rFonts w:ascii="Arial" w:hAnsi="Arial" w:cs="Arial"/>
          <w:color w:val="000000"/>
          <w:sz w:val="20"/>
          <w:szCs w:val="20"/>
        </w:rPr>
        <w:br/>
        <w:t xml:space="preserve">Did the journal voucher contain correct account coding, month of entry, voucher number, date prepared, the preparer’s signature, and the approval authority signature? </w:t>
      </w:r>
      <w:r w:rsidRPr="000D7614">
        <w:rPr>
          <w:rFonts w:ascii="Arial" w:hAnsi="Arial" w:cs="Arial"/>
          <w:color w:val="000000"/>
          <w:sz w:val="20"/>
          <w:szCs w:val="20"/>
        </w:rPr>
        <w:br/>
      </w:r>
      <w:r w:rsidRPr="000D7614">
        <w:rPr>
          <w:rFonts w:ascii="Arial" w:hAnsi="Arial" w:cs="Arial"/>
          <w:color w:val="000000"/>
          <w:sz w:val="20"/>
          <w:szCs w:val="20"/>
        </w:rPr>
        <w:br/>
        <w:t xml:space="preserve">Were the entries properly reviewed and approved by the appropriate level of management? </w:t>
      </w:r>
      <w:r w:rsidRPr="000D7614">
        <w:rPr>
          <w:rFonts w:ascii="Arial" w:hAnsi="Arial" w:cs="Arial"/>
          <w:color w:val="000000"/>
          <w:sz w:val="20"/>
          <w:szCs w:val="20"/>
        </w:rPr>
        <w:br/>
      </w:r>
      <w:r w:rsidRPr="000D7614">
        <w:rPr>
          <w:rFonts w:ascii="Arial" w:hAnsi="Arial" w:cs="Arial"/>
          <w:color w:val="000000"/>
          <w:sz w:val="20"/>
          <w:szCs w:val="20"/>
        </w:rPr>
        <w:br/>
        <w:t>Were entries supported with sufficient and appropriate documentation?</w:t>
      </w:r>
      <w:r w:rsidRPr="000D7614">
        <w:rPr>
          <w:rFonts w:ascii="Arial" w:hAnsi="Arial" w:cs="Arial"/>
          <w:color w:val="000000"/>
          <w:sz w:val="20"/>
          <w:szCs w:val="20"/>
        </w:rPr>
        <w:br/>
      </w:r>
      <w:r w:rsidRPr="000D7614">
        <w:rPr>
          <w:rFonts w:ascii="Arial" w:hAnsi="Arial" w:cs="Arial"/>
          <w:color w:val="000000"/>
          <w:sz w:val="20"/>
          <w:szCs w:val="20"/>
        </w:rPr>
        <w:br/>
        <w:t>Were journal vouchers processed in a timely manner?</w:t>
      </w:r>
      <w:r w:rsidRPr="000D7614">
        <w:rPr>
          <w:rFonts w:ascii="Arial" w:hAnsi="Arial" w:cs="Arial"/>
          <w:color w:val="000000"/>
          <w:sz w:val="20"/>
          <w:szCs w:val="20"/>
        </w:rPr>
        <w:br/>
      </w:r>
      <w:r w:rsidRPr="000D7614">
        <w:rPr>
          <w:rFonts w:ascii="Arial" w:hAnsi="Arial" w:cs="Arial"/>
          <w:color w:val="000000"/>
          <w:sz w:val="20"/>
          <w:szCs w:val="20"/>
        </w:rPr>
        <w:br/>
        <w:t>Was the entry in accordance with the generally accepted accounting principles and IBM practices?</w:t>
      </w:r>
      <w:r w:rsidRPr="000D7614">
        <w:rPr>
          <w:rFonts w:ascii="Arial" w:hAnsi="Arial" w:cs="Arial"/>
          <w:color w:val="000000"/>
          <w:sz w:val="20"/>
          <w:szCs w:val="20"/>
        </w:rPr>
        <w:br/>
      </w:r>
      <w:r w:rsidRPr="000D7614">
        <w:rPr>
          <w:rFonts w:ascii="Arial" w:hAnsi="Arial" w:cs="Arial"/>
          <w:color w:val="000000"/>
          <w:sz w:val="20"/>
          <w:szCs w:val="20"/>
        </w:rPr>
        <w:br/>
        <w:t xml:space="preserve">Were write-offs supported with business justifications and proper approvals? </w:t>
      </w:r>
      <w:r w:rsidRPr="000D7614">
        <w:rPr>
          <w:rFonts w:ascii="Arial" w:hAnsi="Arial" w:cs="Arial"/>
          <w:color w:val="000000"/>
          <w:sz w:val="20"/>
          <w:szCs w:val="20"/>
        </w:rPr>
        <w:br/>
      </w:r>
      <w:r w:rsidRPr="000D7614">
        <w:rPr>
          <w:rFonts w:ascii="Arial" w:hAnsi="Arial" w:cs="Arial"/>
          <w:color w:val="000000"/>
          <w:sz w:val="20"/>
          <w:szCs w:val="20"/>
        </w:rPr>
        <w:br/>
        <w:t xml:space="preserve">Were there clear audit trails for ledger entries, including information regarding the originators and approvers of the entries? </w:t>
      </w:r>
      <w:r w:rsidRPr="000D7614">
        <w:rPr>
          <w:rFonts w:ascii="Arial" w:hAnsi="Arial" w:cs="Arial"/>
          <w:color w:val="000000"/>
          <w:sz w:val="20"/>
          <w:szCs w:val="20"/>
        </w:rPr>
        <w:br/>
      </w:r>
      <w:r w:rsidRPr="000D7614">
        <w:rPr>
          <w:rFonts w:ascii="Arial" w:hAnsi="Arial" w:cs="Arial"/>
          <w:color w:val="000000"/>
          <w:sz w:val="20"/>
          <w:szCs w:val="20"/>
        </w:rPr>
        <w:br/>
        <w:t xml:space="preserve">Was there original entry to be supported for the reversal entries? </w:t>
      </w:r>
      <w:r w:rsidRPr="000D7614">
        <w:rPr>
          <w:rFonts w:ascii="Arial" w:hAnsi="Arial" w:cs="Arial"/>
          <w:color w:val="000000"/>
          <w:sz w:val="20"/>
          <w:szCs w:val="20"/>
        </w:rPr>
        <w:br/>
      </w:r>
      <w:r w:rsidRPr="000D7614">
        <w:rPr>
          <w:rFonts w:ascii="Arial" w:hAnsi="Arial" w:cs="Arial"/>
          <w:color w:val="000000"/>
          <w:sz w:val="20"/>
          <w:szCs w:val="20"/>
        </w:rPr>
        <w:br/>
        <w:t>Review allocation tables to ensure that the table was setup correctly with the appropriate percentages and the accounting codes, and that the tables were updated periodically to capture the changes.</w:t>
      </w:r>
      <w:r w:rsidRPr="000D7614">
        <w:rPr>
          <w:rFonts w:ascii="Arial" w:hAnsi="Arial" w:cs="Arial"/>
          <w:color w:val="000000"/>
          <w:sz w:val="20"/>
          <w:szCs w:val="20"/>
        </w:rPr>
        <w:br/>
      </w:r>
      <w:r w:rsidRPr="000D7614">
        <w:rPr>
          <w:rFonts w:ascii="Arial" w:hAnsi="Arial" w:cs="Arial"/>
          <w:color w:val="000000"/>
          <w:sz w:val="20"/>
          <w:szCs w:val="20"/>
        </w:rPr>
        <w:br/>
      </w:r>
      <w:r w:rsidRPr="000D7614">
        <w:rPr>
          <w:rFonts w:ascii="Arial" w:hAnsi="Arial" w:cs="Arial"/>
          <w:color w:val="000000"/>
          <w:sz w:val="20"/>
          <w:szCs w:val="20"/>
          <w:u w:val="single"/>
        </w:rPr>
        <w:t>References</w:t>
      </w:r>
    </w:p>
    <w:p w14:paraId="10A87B35" w14:textId="12A6A7AB" w:rsidR="000D7614" w:rsidRDefault="000D7614" w:rsidP="000D7614">
      <w:pPr>
        <w:keepLines/>
        <w:tabs>
          <w:tab w:val="left" w:pos="4680"/>
        </w:tabs>
        <w:autoSpaceDE w:val="0"/>
        <w:autoSpaceDN w:val="0"/>
        <w:adjustRightInd w:val="0"/>
        <w:rPr>
          <w:rFonts w:ascii="Arial" w:hAnsi="Arial" w:cs="Arial"/>
          <w:color w:val="000000"/>
          <w:sz w:val="20"/>
          <w:szCs w:val="20"/>
        </w:rPr>
      </w:pPr>
      <w:r w:rsidRPr="000D7614">
        <w:rPr>
          <w:rFonts w:ascii="Arial" w:hAnsi="Arial" w:cs="Arial"/>
          <w:color w:val="000000"/>
          <w:sz w:val="20"/>
          <w:szCs w:val="20"/>
        </w:rPr>
        <w:t>94-004 Preparation and Approval of Manual Ledger Entries</w:t>
      </w:r>
      <w:r w:rsidRPr="000D7614">
        <w:rPr>
          <w:rFonts w:ascii="Arial" w:hAnsi="Arial" w:cs="Arial"/>
          <w:color w:val="000000"/>
          <w:sz w:val="20"/>
          <w:szCs w:val="20"/>
        </w:rPr>
        <w:br/>
      </w:r>
      <w:hyperlink r:id="rId14" w:history="1">
        <w:r w:rsidRPr="00980390">
          <w:rPr>
            <w:rStyle w:val="Hyperlink"/>
            <w:rFonts w:ascii="Arial" w:hAnsi="Arial" w:cs="Arial"/>
            <w:sz w:val="20"/>
            <w:szCs w:val="20"/>
          </w:rPr>
          <w:t>https://w3.ibm.com/w3publisher/accounting-policy-financial-reporting/accounting-instructions</w:t>
        </w:r>
      </w:hyperlink>
    </w:p>
    <w:p w14:paraId="79BF5C5A" w14:textId="656F0FF8" w:rsidR="000D7614" w:rsidRDefault="000D7614" w:rsidP="000D7614">
      <w:pPr>
        <w:keepLines/>
        <w:tabs>
          <w:tab w:val="left" w:pos="4680"/>
        </w:tabs>
        <w:autoSpaceDE w:val="0"/>
        <w:autoSpaceDN w:val="0"/>
        <w:adjustRightInd w:val="0"/>
        <w:rPr>
          <w:rFonts w:ascii="Arial" w:hAnsi="Arial" w:cs="Arial"/>
          <w:color w:val="000000"/>
          <w:sz w:val="20"/>
          <w:szCs w:val="20"/>
        </w:rPr>
      </w:pPr>
    </w:p>
    <w:p w14:paraId="70C47701" w14:textId="3C16605E" w:rsidR="00813F54" w:rsidRDefault="00813F54">
      <w:pPr>
        <w:rPr>
          <w:rFonts w:ascii="Arial" w:hAnsi="Arial" w:cs="Arial"/>
          <w:color w:val="000000"/>
          <w:sz w:val="20"/>
          <w:szCs w:val="20"/>
        </w:rPr>
      </w:pPr>
      <w:r>
        <w:rPr>
          <w:rFonts w:ascii="Arial" w:hAnsi="Arial" w:cs="Arial"/>
          <w:color w:val="000000"/>
          <w:sz w:val="20"/>
          <w:szCs w:val="20"/>
        </w:rPr>
        <w:br w:type="page"/>
      </w:r>
    </w:p>
    <w:p w14:paraId="453A7657" w14:textId="77777777" w:rsidR="00813F54" w:rsidRPr="00813F54" w:rsidRDefault="00813F54" w:rsidP="00813F54">
      <w:pPr>
        <w:keepLines/>
        <w:tabs>
          <w:tab w:val="left" w:pos="4680"/>
        </w:tabs>
        <w:autoSpaceDE w:val="0"/>
        <w:autoSpaceDN w:val="0"/>
        <w:adjustRightInd w:val="0"/>
        <w:rPr>
          <w:rFonts w:ascii="Arial" w:hAnsi="Arial" w:cs="Arial"/>
          <w:color w:val="000000"/>
          <w:sz w:val="20"/>
          <w:szCs w:val="20"/>
        </w:rPr>
      </w:pPr>
      <w:r w:rsidRPr="00813F54">
        <w:rPr>
          <w:rFonts w:ascii="Arial" w:hAnsi="Arial" w:cs="Arial"/>
          <w:color w:val="000000"/>
          <w:sz w:val="20"/>
          <w:szCs w:val="20"/>
        </w:rPr>
        <w:lastRenderedPageBreak/>
        <w:t>CONTROL ASSESSMENT QUESTIONS</w:t>
      </w:r>
    </w:p>
    <w:p w14:paraId="6EDAD213" w14:textId="77777777" w:rsidR="00813F54" w:rsidRPr="00813F54" w:rsidRDefault="00813F54" w:rsidP="00813F54">
      <w:pPr>
        <w:keepLines/>
        <w:tabs>
          <w:tab w:val="left" w:pos="4680"/>
        </w:tabs>
        <w:autoSpaceDE w:val="0"/>
        <w:autoSpaceDN w:val="0"/>
        <w:adjustRightInd w:val="0"/>
        <w:rPr>
          <w:rFonts w:ascii="Arial" w:hAnsi="Arial" w:cs="Arial"/>
          <w:color w:val="000000"/>
          <w:sz w:val="20"/>
          <w:szCs w:val="20"/>
        </w:rPr>
      </w:pPr>
      <w:r w:rsidRPr="00813F54">
        <w:rPr>
          <w:rFonts w:ascii="Arial" w:hAnsi="Arial" w:cs="Arial"/>
          <w:color w:val="000000"/>
          <w:sz w:val="20"/>
          <w:szCs w:val="20"/>
        </w:rPr>
        <w:t>Key Control Question:  2. Process Integrity</w:t>
      </w:r>
    </w:p>
    <w:p w14:paraId="417BCB7E" w14:textId="60BABFC1" w:rsidR="00813F54" w:rsidRPr="00813F54" w:rsidRDefault="00813F54" w:rsidP="00EB423F">
      <w:pPr>
        <w:pStyle w:val="Heading3"/>
      </w:pPr>
      <w:bookmarkStart w:id="13" w:name="_Toc191366728"/>
      <w:r w:rsidRPr="00813F54">
        <w:t>Primary Test:  Miscodes/Errors (PI003.P)</w:t>
      </w:r>
      <w:bookmarkEnd w:id="13"/>
    </w:p>
    <w:p w14:paraId="775B2F51" w14:textId="00333F53" w:rsidR="00813F54" w:rsidRPr="00813F54" w:rsidRDefault="00813F54" w:rsidP="00813F54">
      <w:pPr>
        <w:keepLines/>
        <w:tabs>
          <w:tab w:val="left" w:pos="4680"/>
        </w:tabs>
        <w:autoSpaceDE w:val="0"/>
        <w:autoSpaceDN w:val="0"/>
        <w:adjustRightInd w:val="0"/>
        <w:rPr>
          <w:rFonts w:ascii="Arial" w:hAnsi="Arial" w:cs="Arial"/>
          <w:color w:val="000000"/>
          <w:sz w:val="20"/>
          <w:szCs w:val="20"/>
        </w:rPr>
      </w:pPr>
    </w:p>
    <w:p w14:paraId="3C4FF9B2" w14:textId="77777777" w:rsidR="00813F54" w:rsidRPr="00813F54" w:rsidRDefault="00813F54" w:rsidP="00813F54">
      <w:pPr>
        <w:autoSpaceDE w:val="0"/>
        <w:autoSpaceDN w:val="0"/>
        <w:adjustRightInd w:val="0"/>
        <w:rPr>
          <w:rFonts w:ascii="Arial" w:hAnsi="Arial" w:cs="Arial"/>
          <w:b/>
          <w:bCs/>
          <w:color w:val="000000"/>
          <w:sz w:val="20"/>
          <w:szCs w:val="20"/>
        </w:rPr>
      </w:pPr>
      <w:r w:rsidRPr="00813F54">
        <w:rPr>
          <w:rFonts w:ascii="Arial" w:hAnsi="Arial" w:cs="Arial"/>
          <w:b/>
          <w:bCs/>
          <w:color w:val="000000"/>
          <w:sz w:val="20"/>
          <w:szCs w:val="20"/>
        </w:rPr>
        <w:t>Objective:</w:t>
      </w:r>
    </w:p>
    <w:p w14:paraId="7D0EBE25" w14:textId="77777777" w:rsidR="00813F54" w:rsidRDefault="00813F54" w:rsidP="00813F54">
      <w:pPr>
        <w:autoSpaceDE w:val="0"/>
        <w:autoSpaceDN w:val="0"/>
        <w:adjustRightInd w:val="0"/>
        <w:rPr>
          <w:rFonts w:ascii="Arial" w:hAnsi="Arial" w:cs="Arial"/>
          <w:color w:val="000000"/>
          <w:sz w:val="20"/>
          <w:szCs w:val="20"/>
        </w:rPr>
      </w:pPr>
      <w:r w:rsidRPr="00813F54">
        <w:rPr>
          <w:rFonts w:ascii="Arial" w:hAnsi="Arial" w:cs="Arial"/>
          <w:color w:val="000000"/>
          <w:sz w:val="20"/>
          <w:szCs w:val="20"/>
        </w:rPr>
        <w:t xml:space="preserve">To determine whether there are controls in place to ensure miscodes are properly reviewed and approved for processing into the ledger.  There are certain miscodes that are required to be corrected and others that are allowed to be booked to a default account. </w:t>
      </w:r>
      <w:r w:rsidRPr="00813F54">
        <w:rPr>
          <w:rFonts w:ascii="Arial" w:hAnsi="Arial" w:cs="Arial"/>
          <w:color w:val="000000"/>
          <w:sz w:val="20"/>
          <w:szCs w:val="20"/>
        </w:rPr>
        <w:br/>
      </w:r>
      <w:r w:rsidRPr="00813F54">
        <w:rPr>
          <w:rFonts w:ascii="Arial" w:hAnsi="Arial" w:cs="Arial"/>
          <w:color w:val="000000"/>
          <w:sz w:val="20"/>
          <w:szCs w:val="20"/>
        </w:rPr>
        <w:br/>
        <w:t>The following miscodes must be corrected to the account they were intended to charge.</w:t>
      </w:r>
    </w:p>
    <w:p w14:paraId="06771774" w14:textId="77777777" w:rsidR="00813F54" w:rsidRDefault="00813F54" w:rsidP="00813F54">
      <w:pPr>
        <w:autoSpaceDE w:val="0"/>
        <w:autoSpaceDN w:val="0"/>
        <w:adjustRightInd w:val="0"/>
        <w:rPr>
          <w:rFonts w:ascii="Arial" w:hAnsi="Arial" w:cs="Arial"/>
          <w:color w:val="000000"/>
          <w:sz w:val="20"/>
          <w:szCs w:val="20"/>
        </w:rPr>
      </w:pPr>
    </w:p>
    <w:p w14:paraId="180B59F1" w14:textId="77777777" w:rsidR="00813F54" w:rsidRDefault="00813F54" w:rsidP="00813F54">
      <w:pPr>
        <w:pStyle w:val="ListParagraph"/>
        <w:numPr>
          <w:ilvl w:val="0"/>
          <w:numId w:val="15"/>
        </w:numPr>
        <w:autoSpaceDE w:val="0"/>
        <w:autoSpaceDN w:val="0"/>
        <w:adjustRightInd w:val="0"/>
        <w:rPr>
          <w:rFonts w:ascii="Arial" w:hAnsi="Arial" w:cs="Arial"/>
          <w:color w:val="000000"/>
          <w:sz w:val="20"/>
          <w:szCs w:val="20"/>
        </w:rPr>
      </w:pPr>
      <w:r w:rsidRPr="00813F54">
        <w:rPr>
          <w:rFonts w:ascii="Arial" w:hAnsi="Arial" w:cs="Arial"/>
          <w:color w:val="000000"/>
          <w:sz w:val="20"/>
          <w:szCs w:val="20"/>
        </w:rPr>
        <w:t>All balance sheet and revenue miscodes; regardless of the clip</w:t>
      </w:r>
    </w:p>
    <w:p w14:paraId="4131E778" w14:textId="77777777" w:rsidR="00813F54" w:rsidRDefault="00813F54" w:rsidP="00813F54">
      <w:pPr>
        <w:pStyle w:val="ListParagraph"/>
        <w:numPr>
          <w:ilvl w:val="0"/>
          <w:numId w:val="15"/>
        </w:numPr>
        <w:autoSpaceDE w:val="0"/>
        <w:autoSpaceDN w:val="0"/>
        <w:adjustRightInd w:val="0"/>
        <w:rPr>
          <w:rFonts w:ascii="Arial" w:hAnsi="Arial" w:cs="Arial"/>
          <w:color w:val="000000"/>
          <w:sz w:val="20"/>
          <w:szCs w:val="20"/>
        </w:rPr>
      </w:pPr>
      <w:r w:rsidRPr="00813F54">
        <w:rPr>
          <w:rFonts w:ascii="Arial" w:hAnsi="Arial" w:cs="Arial"/>
          <w:color w:val="000000"/>
          <w:sz w:val="20"/>
          <w:szCs w:val="20"/>
        </w:rPr>
        <w:t>All product or receiving country business miscodes; regardless of clip</w:t>
      </w:r>
    </w:p>
    <w:p w14:paraId="682B20C6" w14:textId="7CD2620D" w:rsidR="00813F54" w:rsidRDefault="00813F54" w:rsidP="00813F54">
      <w:pPr>
        <w:pStyle w:val="ListParagraph"/>
        <w:numPr>
          <w:ilvl w:val="0"/>
          <w:numId w:val="15"/>
        </w:numPr>
        <w:autoSpaceDE w:val="0"/>
        <w:autoSpaceDN w:val="0"/>
        <w:adjustRightInd w:val="0"/>
        <w:rPr>
          <w:rFonts w:ascii="Arial" w:hAnsi="Arial" w:cs="Arial"/>
          <w:color w:val="000000"/>
          <w:sz w:val="20"/>
          <w:szCs w:val="20"/>
        </w:rPr>
      </w:pPr>
      <w:r w:rsidRPr="00813F54">
        <w:rPr>
          <w:rFonts w:ascii="Arial" w:hAnsi="Arial" w:cs="Arial"/>
          <w:color w:val="000000"/>
          <w:sz w:val="20"/>
          <w:szCs w:val="20"/>
        </w:rPr>
        <w:t>All remaining miscodes (account and business) over $10K USD (at Actual rates)</w:t>
      </w:r>
      <w:r w:rsidR="00EE6746">
        <w:rPr>
          <w:rFonts w:ascii="Arial" w:hAnsi="Arial" w:cs="Arial"/>
          <w:color w:val="000000"/>
          <w:sz w:val="20"/>
          <w:szCs w:val="20"/>
        </w:rPr>
        <w:t>.</w:t>
      </w:r>
      <w:r>
        <w:rPr>
          <w:rFonts w:ascii="Arial" w:hAnsi="Arial" w:cs="Arial"/>
          <w:color w:val="000000"/>
          <w:sz w:val="20"/>
          <w:szCs w:val="20"/>
        </w:rPr>
        <w:br/>
      </w:r>
    </w:p>
    <w:p w14:paraId="50F80E32" w14:textId="426FD7BF" w:rsidR="00813F54" w:rsidRDefault="00813F54" w:rsidP="00813F54">
      <w:pPr>
        <w:autoSpaceDE w:val="0"/>
        <w:autoSpaceDN w:val="0"/>
        <w:adjustRightInd w:val="0"/>
        <w:rPr>
          <w:rFonts w:ascii="Arial" w:hAnsi="Arial" w:cs="Arial"/>
          <w:color w:val="000000"/>
          <w:sz w:val="20"/>
          <w:szCs w:val="20"/>
        </w:rPr>
      </w:pPr>
      <w:r w:rsidRPr="00813F54">
        <w:rPr>
          <w:rFonts w:ascii="Arial" w:hAnsi="Arial" w:cs="Arial"/>
          <w:color w:val="000000"/>
          <w:sz w:val="20"/>
          <w:szCs w:val="20"/>
        </w:rPr>
        <w:t>Once the above three types of miscodes are corrected, the only miscodes remaining would be cost and/or expense miscode under $10K. These miscodes are to be corrected to the default account major minor 920 9999.</w:t>
      </w:r>
      <w:r w:rsidRPr="00813F54">
        <w:rPr>
          <w:rFonts w:ascii="Arial" w:hAnsi="Arial" w:cs="Arial"/>
          <w:color w:val="000000"/>
          <w:sz w:val="20"/>
          <w:szCs w:val="20"/>
        </w:rPr>
        <w:br/>
      </w:r>
      <w:r w:rsidRPr="00813F54">
        <w:rPr>
          <w:rFonts w:ascii="Arial" w:hAnsi="Arial" w:cs="Arial"/>
          <w:color w:val="000000"/>
          <w:sz w:val="20"/>
          <w:szCs w:val="20"/>
        </w:rPr>
        <w:br/>
        <w:t xml:space="preserve">The activity is corrected to the 920-9999 default account is to remain there unless the miscode is related to balance </w:t>
      </w:r>
      <w:proofErr w:type="spellStart"/>
      <w:r w:rsidRPr="00813F54">
        <w:rPr>
          <w:rFonts w:ascii="Arial" w:hAnsi="Arial" w:cs="Arial"/>
          <w:color w:val="000000"/>
          <w:sz w:val="20"/>
          <w:szCs w:val="20"/>
        </w:rPr>
        <w:t>sh</w:t>
      </w:r>
      <w:proofErr w:type="spellEnd"/>
      <w:r w:rsidRPr="00813F54">
        <w:rPr>
          <w:rFonts w:ascii="Arial" w:hAnsi="Arial" w:cs="Arial"/>
          <w:color w:val="000000"/>
          <w:sz w:val="20"/>
          <w:szCs w:val="20"/>
        </w:rPr>
        <w:t xml:space="preserve"> activity or notification is received requesting corrective action due to a material miscode having been corrected to the default account in error. It is not acceptable to make entries out of the default account for any other reason.</w:t>
      </w:r>
    </w:p>
    <w:p w14:paraId="632AF330" w14:textId="2D6A94C4" w:rsidR="00813F54" w:rsidRPr="00813F54" w:rsidRDefault="00813F54" w:rsidP="00813F54">
      <w:pPr>
        <w:autoSpaceDE w:val="0"/>
        <w:autoSpaceDN w:val="0"/>
        <w:adjustRightInd w:val="0"/>
        <w:rPr>
          <w:rFonts w:ascii="Arial" w:hAnsi="Arial" w:cs="Arial"/>
          <w:color w:val="000000"/>
          <w:sz w:val="20"/>
          <w:szCs w:val="20"/>
        </w:rPr>
      </w:pPr>
      <w:r w:rsidRPr="00813F54">
        <w:rPr>
          <w:rFonts w:ascii="Arial" w:hAnsi="Arial" w:cs="Arial"/>
          <w:color w:val="000000"/>
          <w:sz w:val="20"/>
          <w:szCs w:val="20"/>
        </w:rPr>
        <w:br/>
        <w:t xml:space="preserve">The clip level should be applied at Actual rates using the previous month currency exchange rate as the current month exchange rate is not known until critical </w:t>
      </w:r>
      <w:r w:rsidR="00EB423F" w:rsidRPr="00813F54">
        <w:rPr>
          <w:rFonts w:ascii="Arial" w:hAnsi="Arial" w:cs="Arial"/>
          <w:color w:val="000000"/>
          <w:sz w:val="20"/>
          <w:szCs w:val="20"/>
        </w:rPr>
        <w:t>workdays</w:t>
      </w:r>
      <w:r w:rsidRPr="00813F54">
        <w:rPr>
          <w:rFonts w:ascii="Arial" w:hAnsi="Arial" w:cs="Arial"/>
          <w:color w:val="000000"/>
          <w:sz w:val="20"/>
          <w:szCs w:val="20"/>
        </w:rPr>
        <w:t xml:space="preserve">. It is expected that Accountants should be correcting miscodes throughout the month and not be waiting until the end of the close to correct all miscodes. The default account is only to be used by the </w:t>
      </w:r>
      <w:proofErr w:type="gramStart"/>
      <w:r w:rsidRPr="00813F54">
        <w:rPr>
          <w:rFonts w:ascii="Arial" w:hAnsi="Arial" w:cs="Arial"/>
          <w:color w:val="000000"/>
          <w:sz w:val="20"/>
          <w:szCs w:val="20"/>
        </w:rPr>
        <w:t>Accounting</w:t>
      </w:r>
      <w:proofErr w:type="gramEnd"/>
      <w:r w:rsidRPr="00813F54">
        <w:rPr>
          <w:rFonts w:ascii="Arial" w:hAnsi="Arial" w:cs="Arial"/>
          <w:color w:val="000000"/>
          <w:sz w:val="20"/>
          <w:szCs w:val="20"/>
        </w:rPr>
        <w:t xml:space="preserve"> organization. Individuals outside of </w:t>
      </w:r>
      <w:proofErr w:type="gramStart"/>
      <w:r w:rsidRPr="00813F54">
        <w:rPr>
          <w:rFonts w:ascii="Arial" w:hAnsi="Arial" w:cs="Arial"/>
          <w:color w:val="000000"/>
          <w:sz w:val="20"/>
          <w:szCs w:val="20"/>
        </w:rPr>
        <w:t>Accounting</w:t>
      </w:r>
      <w:proofErr w:type="gramEnd"/>
      <w:r w:rsidRPr="00813F54">
        <w:rPr>
          <w:rFonts w:ascii="Arial" w:hAnsi="Arial" w:cs="Arial"/>
          <w:color w:val="000000"/>
          <w:sz w:val="20"/>
          <w:szCs w:val="20"/>
        </w:rPr>
        <w:t xml:space="preserve"> who have miscode correction responsibilities are NOT to use the default account.</w:t>
      </w:r>
      <w:r w:rsidRPr="00813F54">
        <w:rPr>
          <w:rFonts w:ascii="Arial" w:hAnsi="Arial" w:cs="Arial"/>
          <w:color w:val="000000"/>
          <w:sz w:val="20"/>
          <w:szCs w:val="20"/>
        </w:rPr>
        <w:br/>
      </w:r>
      <w:r w:rsidRPr="00813F54">
        <w:rPr>
          <w:rFonts w:ascii="Arial" w:hAnsi="Arial" w:cs="Arial"/>
          <w:color w:val="000000"/>
          <w:sz w:val="20"/>
          <w:szCs w:val="20"/>
        </w:rPr>
        <w:br/>
        <w:t xml:space="preserve">There are rare situations where use of a clip level is prohibited for legal and contractual reasons with the US federal government. These organizations (e.g., GBS Federal and IBM Research) therefore should investigate and correct all miscodes </w:t>
      </w:r>
      <w:proofErr w:type="gramStart"/>
      <w:r w:rsidRPr="00813F54">
        <w:rPr>
          <w:rFonts w:ascii="Arial" w:hAnsi="Arial" w:cs="Arial"/>
          <w:color w:val="000000"/>
          <w:sz w:val="20"/>
          <w:szCs w:val="20"/>
        </w:rPr>
        <w:t>in order to</w:t>
      </w:r>
      <w:proofErr w:type="gramEnd"/>
      <w:r w:rsidRPr="00813F54">
        <w:rPr>
          <w:rFonts w:ascii="Arial" w:hAnsi="Arial" w:cs="Arial"/>
          <w:color w:val="000000"/>
          <w:sz w:val="20"/>
          <w:szCs w:val="20"/>
        </w:rPr>
        <w:t xml:space="preserve"> stay in compliance with contractual requirements. The miscodes resulting from these </w:t>
      </w:r>
      <w:proofErr w:type="gramStart"/>
      <w:r w:rsidRPr="00813F54">
        <w:rPr>
          <w:rFonts w:ascii="Arial" w:hAnsi="Arial" w:cs="Arial"/>
          <w:color w:val="000000"/>
          <w:sz w:val="20"/>
          <w:szCs w:val="20"/>
        </w:rPr>
        <w:t>areas;</w:t>
      </w:r>
      <w:proofErr w:type="gramEnd"/>
      <w:r w:rsidRPr="00813F54">
        <w:rPr>
          <w:rFonts w:ascii="Arial" w:hAnsi="Arial" w:cs="Arial"/>
          <w:color w:val="000000"/>
          <w:sz w:val="20"/>
          <w:szCs w:val="20"/>
        </w:rPr>
        <w:t xml:space="preserve"> however, will still be included in any communication with feeders </w:t>
      </w:r>
      <w:proofErr w:type="gramStart"/>
      <w:r w:rsidRPr="00813F54">
        <w:rPr>
          <w:rFonts w:ascii="Arial" w:hAnsi="Arial" w:cs="Arial"/>
          <w:color w:val="000000"/>
          <w:sz w:val="20"/>
          <w:szCs w:val="20"/>
        </w:rPr>
        <w:t>in order to</w:t>
      </w:r>
      <w:proofErr w:type="gramEnd"/>
      <w:r w:rsidRPr="00813F54">
        <w:rPr>
          <w:rFonts w:ascii="Arial" w:hAnsi="Arial" w:cs="Arial"/>
          <w:color w:val="000000"/>
          <w:sz w:val="20"/>
          <w:szCs w:val="20"/>
        </w:rPr>
        <w:t xml:space="preserve"> continue to drive efficiencies.</w:t>
      </w:r>
    </w:p>
    <w:p w14:paraId="01C05AE6" w14:textId="77777777" w:rsidR="00813F54" w:rsidRPr="00813F54" w:rsidRDefault="00813F54" w:rsidP="00813F54">
      <w:pPr>
        <w:autoSpaceDE w:val="0"/>
        <w:autoSpaceDN w:val="0"/>
        <w:adjustRightInd w:val="0"/>
        <w:rPr>
          <w:rFonts w:ascii="Arial" w:hAnsi="Arial" w:cs="Arial"/>
          <w:color w:val="000000"/>
          <w:sz w:val="20"/>
          <w:szCs w:val="20"/>
        </w:rPr>
      </w:pPr>
    </w:p>
    <w:p w14:paraId="4B6BD098" w14:textId="77777777" w:rsidR="00813F54" w:rsidRPr="00813F54" w:rsidRDefault="00813F54" w:rsidP="00813F54">
      <w:pPr>
        <w:autoSpaceDE w:val="0"/>
        <w:autoSpaceDN w:val="0"/>
        <w:adjustRightInd w:val="0"/>
        <w:rPr>
          <w:rFonts w:ascii="Arial" w:hAnsi="Arial" w:cs="Arial"/>
          <w:b/>
          <w:bCs/>
          <w:color w:val="000000"/>
          <w:sz w:val="20"/>
          <w:szCs w:val="20"/>
        </w:rPr>
      </w:pPr>
      <w:r w:rsidRPr="00813F54">
        <w:rPr>
          <w:rFonts w:ascii="Arial" w:hAnsi="Arial" w:cs="Arial"/>
          <w:b/>
          <w:bCs/>
          <w:color w:val="000000"/>
          <w:sz w:val="20"/>
          <w:szCs w:val="20"/>
        </w:rPr>
        <w:t>Approach:</w:t>
      </w:r>
    </w:p>
    <w:p w14:paraId="50B6D35E" w14:textId="77777777" w:rsidR="00813F54" w:rsidRDefault="00813F54" w:rsidP="00813F54">
      <w:pPr>
        <w:keepLines/>
        <w:tabs>
          <w:tab w:val="left" w:pos="4680"/>
        </w:tabs>
        <w:autoSpaceDE w:val="0"/>
        <w:autoSpaceDN w:val="0"/>
        <w:adjustRightInd w:val="0"/>
        <w:rPr>
          <w:rFonts w:ascii="Arial" w:hAnsi="Arial" w:cs="Arial"/>
          <w:color w:val="000000"/>
          <w:sz w:val="20"/>
          <w:szCs w:val="20"/>
        </w:rPr>
      </w:pPr>
      <w:r w:rsidRPr="00813F54">
        <w:rPr>
          <w:rFonts w:ascii="Arial" w:hAnsi="Arial" w:cs="Arial"/>
          <w:color w:val="000000"/>
          <w:sz w:val="20"/>
          <w:szCs w:val="20"/>
        </w:rPr>
        <w:t>Are there any miscodes that are sitting in the default account that should have been cleared?  If so, is there a business justification as to why they have not been cleared?</w:t>
      </w:r>
      <w:r w:rsidRPr="00813F54">
        <w:rPr>
          <w:rFonts w:ascii="Arial" w:hAnsi="Arial" w:cs="Arial"/>
          <w:color w:val="000000"/>
          <w:sz w:val="20"/>
          <w:szCs w:val="20"/>
        </w:rPr>
        <w:br/>
      </w:r>
      <w:r w:rsidRPr="00813F54">
        <w:rPr>
          <w:rFonts w:ascii="Arial" w:hAnsi="Arial" w:cs="Arial"/>
          <w:color w:val="000000"/>
          <w:sz w:val="20"/>
          <w:szCs w:val="20"/>
        </w:rPr>
        <w:br/>
      </w:r>
      <w:r w:rsidRPr="00813F54">
        <w:rPr>
          <w:rFonts w:ascii="Arial" w:hAnsi="Arial" w:cs="Arial"/>
          <w:color w:val="000000"/>
          <w:sz w:val="20"/>
          <w:szCs w:val="20"/>
          <w:u w:val="single"/>
        </w:rPr>
        <w:t>References</w:t>
      </w:r>
    </w:p>
    <w:p w14:paraId="49FC754A" w14:textId="440C393C" w:rsidR="00813F54" w:rsidRDefault="00813F54" w:rsidP="00813F54">
      <w:pPr>
        <w:keepLines/>
        <w:tabs>
          <w:tab w:val="left" w:pos="4680"/>
        </w:tabs>
        <w:autoSpaceDE w:val="0"/>
        <w:autoSpaceDN w:val="0"/>
        <w:adjustRightInd w:val="0"/>
        <w:rPr>
          <w:rFonts w:ascii="Arial" w:hAnsi="Arial" w:cs="Arial"/>
          <w:color w:val="000000"/>
          <w:sz w:val="20"/>
          <w:szCs w:val="20"/>
        </w:rPr>
      </w:pPr>
      <w:r w:rsidRPr="00813F54">
        <w:rPr>
          <w:rFonts w:ascii="Arial" w:hAnsi="Arial" w:cs="Arial"/>
          <w:color w:val="000000"/>
          <w:sz w:val="20"/>
          <w:szCs w:val="20"/>
        </w:rPr>
        <w:t>AI CTRL 14-002 Financial Data Quality (Miscodes)</w:t>
      </w:r>
      <w:r w:rsidRPr="00813F54">
        <w:rPr>
          <w:rFonts w:ascii="Arial" w:hAnsi="Arial" w:cs="Arial"/>
          <w:color w:val="000000"/>
          <w:sz w:val="20"/>
          <w:szCs w:val="20"/>
        </w:rPr>
        <w:br/>
      </w:r>
      <w:hyperlink r:id="rId15" w:history="1">
        <w:r w:rsidRPr="00980390">
          <w:rPr>
            <w:rStyle w:val="Hyperlink"/>
            <w:rFonts w:ascii="Arial" w:hAnsi="Arial" w:cs="Arial"/>
            <w:sz w:val="20"/>
            <w:szCs w:val="20"/>
          </w:rPr>
          <w:t>https://w3.ibm.com/w3publisher/accounting-policy-financial-reporting/accounting-instruction</w:t>
        </w:r>
        <w:r w:rsidRPr="00980390">
          <w:rPr>
            <w:rStyle w:val="Hyperlink"/>
            <w:rFonts w:ascii="Helv" w:hAnsi="Helv" w:cs="Helv"/>
            <w:sz w:val="20"/>
            <w:szCs w:val="20"/>
          </w:rPr>
          <w:t>s</w:t>
        </w:r>
      </w:hyperlink>
    </w:p>
    <w:p w14:paraId="23FC9A0D" w14:textId="2CAEA3BD" w:rsidR="00BC5C43" w:rsidRDefault="00BC5C43" w:rsidP="00813F54">
      <w:pPr>
        <w:keepLines/>
        <w:tabs>
          <w:tab w:val="left" w:pos="4680"/>
        </w:tabs>
        <w:autoSpaceDE w:val="0"/>
        <w:autoSpaceDN w:val="0"/>
        <w:adjustRightInd w:val="0"/>
        <w:rPr>
          <w:rFonts w:ascii="Arial" w:hAnsi="Arial" w:cs="Arial"/>
          <w:color w:val="000000"/>
          <w:sz w:val="20"/>
          <w:szCs w:val="20"/>
        </w:rPr>
      </w:pPr>
    </w:p>
    <w:p w14:paraId="42CC5A48" w14:textId="4AF34134" w:rsidR="00CC5CC6" w:rsidRDefault="00CC5CC6">
      <w:pPr>
        <w:rPr>
          <w:rFonts w:ascii="Arial" w:hAnsi="Arial" w:cs="Arial"/>
          <w:color w:val="000000"/>
          <w:sz w:val="20"/>
          <w:szCs w:val="20"/>
        </w:rPr>
      </w:pPr>
      <w:r>
        <w:rPr>
          <w:rFonts w:ascii="Arial" w:hAnsi="Arial" w:cs="Arial"/>
          <w:color w:val="000000"/>
          <w:sz w:val="20"/>
          <w:szCs w:val="20"/>
        </w:rPr>
        <w:br w:type="page"/>
      </w:r>
    </w:p>
    <w:p w14:paraId="7120DE63" w14:textId="77777777" w:rsidR="00CC5CC6" w:rsidRPr="00CC5CC6" w:rsidRDefault="00CC5CC6" w:rsidP="00CC5CC6">
      <w:pPr>
        <w:keepLines/>
        <w:tabs>
          <w:tab w:val="left" w:pos="4680"/>
        </w:tabs>
        <w:autoSpaceDE w:val="0"/>
        <w:autoSpaceDN w:val="0"/>
        <w:adjustRightInd w:val="0"/>
        <w:rPr>
          <w:rFonts w:ascii="Arial" w:hAnsi="Arial" w:cs="Arial"/>
          <w:color w:val="000000"/>
          <w:sz w:val="20"/>
          <w:szCs w:val="20"/>
        </w:rPr>
      </w:pPr>
      <w:r w:rsidRPr="00CC5CC6">
        <w:rPr>
          <w:rFonts w:ascii="Arial" w:hAnsi="Arial" w:cs="Arial"/>
          <w:color w:val="000000"/>
          <w:sz w:val="20"/>
          <w:szCs w:val="20"/>
        </w:rPr>
        <w:lastRenderedPageBreak/>
        <w:t>CONTROL ASSESSMENT QUESTIONS</w:t>
      </w:r>
    </w:p>
    <w:p w14:paraId="1500647E" w14:textId="77777777" w:rsidR="00CC5CC6" w:rsidRPr="00CC5CC6" w:rsidRDefault="00CC5CC6" w:rsidP="00CC5CC6">
      <w:pPr>
        <w:keepLines/>
        <w:tabs>
          <w:tab w:val="left" w:pos="4680"/>
        </w:tabs>
        <w:autoSpaceDE w:val="0"/>
        <w:autoSpaceDN w:val="0"/>
        <w:adjustRightInd w:val="0"/>
        <w:rPr>
          <w:rFonts w:ascii="Arial" w:hAnsi="Arial" w:cs="Arial"/>
          <w:color w:val="000000"/>
          <w:sz w:val="20"/>
          <w:szCs w:val="20"/>
        </w:rPr>
      </w:pPr>
      <w:r w:rsidRPr="00CC5CC6">
        <w:rPr>
          <w:rFonts w:ascii="Arial" w:hAnsi="Arial" w:cs="Arial"/>
          <w:color w:val="000000"/>
          <w:sz w:val="20"/>
          <w:szCs w:val="20"/>
        </w:rPr>
        <w:t>Key Control Question:  2. Process Integrity</w:t>
      </w:r>
    </w:p>
    <w:p w14:paraId="711942B4" w14:textId="0CD96B28" w:rsidR="00BC5C43" w:rsidRPr="00CC5CC6" w:rsidRDefault="00CC5CC6" w:rsidP="00EB423F">
      <w:pPr>
        <w:pStyle w:val="Heading3"/>
      </w:pPr>
      <w:bookmarkStart w:id="14" w:name="_Toc191366729"/>
      <w:r w:rsidRPr="00CC5CC6">
        <w:t>Primary Test:  Spreadsheets (PI004.P)</w:t>
      </w:r>
      <w:bookmarkEnd w:id="14"/>
    </w:p>
    <w:p w14:paraId="0BF0931C" w14:textId="274847C7" w:rsidR="00CC5CC6" w:rsidRPr="00CC5CC6" w:rsidRDefault="00CC5CC6" w:rsidP="00CC5CC6">
      <w:pPr>
        <w:keepLines/>
        <w:tabs>
          <w:tab w:val="left" w:pos="4680"/>
        </w:tabs>
        <w:autoSpaceDE w:val="0"/>
        <w:autoSpaceDN w:val="0"/>
        <w:adjustRightInd w:val="0"/>
        <w:rPr>
          <w:rFonts w:ascii="Arial" w:hAnsi="Arial" w:cs="Arial"/>
          <w:color w:val="000000"/>
          <w:sz w:val="20"/>
          <w:szCs w:val="20"/>
        </w:rPr>
      </w:pPr>
    </w:p>
    <w:p w14:paraId="3FD71939" w14:textId="77777777" w:rsidR="00CC5CC6" w:rsidRPr="00CC5CC6" w:rsidRDefault="00CC5CC6" w:rsidP="00CC5CC6">
      <w:pPr>
        <w:autoSpaceDE w:val="0"/>
        <w:autoSpaceDN w:val="0"/>
        <w:adjustRightInd w:val="0"/>
        <w:rPr>
          <w:rFonts w:ascii="Arial" w:hAnsi="Arial" w:cs="Arial"/>
          <w:b/>
          <w:bCs/>
          <w:color w:val="000000"/>
          <w:sz w:val="20"/>
          <w:szCs w:val="20"/>
        </w:rPr>
      </w:pPr>
      <w:r w:rsidRPr="00CC5CC6">
        <w:rPr>
          <w:rFonts w:ascii="Arial" w:hAnsi="Arial" w:cs="Arial"/>
          <w:b/>
          <w:bCs/>
          <w:color w:val="000000"/>
          <w:sz w:val="20"/>
          <w:szCs w:val="20"/>
        </w:rPr>
        <w:t>Objective:</w:t>
      </w:r>
    </w:p>
    <w:p w14:paraId="39EF8755" w14:textId="77777777" w:rsidR="00CC5CC6" w:rsidRPr="00CC5CC6" w:rsidRDefault="00CC5CC6" w:rsidP="00CC5CC6">
      <w:pPr>
        <w:autoSpaceDE w:val="0"/>
        <w:autoSpaceDN w:val="0"/>
        <w:adjustRightInd w:val="0"/>
        <w:rPr>
          <w:rFonts w:ascii="Arial" w:hAnsi="Arial" w:cs="Arial"/>
          <w:color w:val="000000"/>
          <w:sz w:val="20"/>
          <w:szCs w:val="20"/>
        </w:rPr>
      </w:pPr>
      <w:r w:rsidRPr="00CC5CC6">
        <w:rPr>
          <w:rFonts w:ascii="Arial" w:hAnsi="Arial" w:cs="Arial"/>
          <w:color w:val="000000"/>
          <w:sz w:val="20"/>
          <w:szCs w:val="20"/>
        </w:rPr>
        <w:t>To verify that there is a process in place to ensure that spreadsheets were reviewed and approved by management, and the results of calculations were reflected correctly in the ledger. The intent is to provide a framework to ensure there are appropriate controls within the spreadsheet to prevent errors and the spreadsheet is working effectively.</w:t>
      </w:r>
    </w:p>
    <w:p w14:paraId="3527A9BC" w14:textId="77777777" w:rsidR="00CC5CC6" w:rsidRPr="00CC5CC6" w:rsidRDefault="00CC5CC6" w:rsidP="00CC5CC6">
      <w:pPr>
        <w:autoSpaceDE w:val="0"/>
        <w:autoSpaceDN w:val="0"/>
        <w:adjustRightInd w:val="0"/>
        <w:rPr>
          <w:rFonts w:ascii="Arial" w:hAnsi="Arial" w:cs="Arial"/>
          <w:color w:val="000000"/>
          <w:sz w:val="20"/>
          <w:szCs w:val="20"/>
        </w:rPr>
      </w:pPr>
    </w:p>
    <w:p w14:paraId="4E8FC5BA" w14:textId="77777777" w:rsidR="00CC5CC6" w:rsidRPr="00CC5CC6" w:rsidRDefault="00CC5CC6" w:rsidP="00CC5CC6">
      <w:pPr>
        <w:autoSpaceDE w:val="0"/>
        <w:autoSpaceDN w:val="0"/>
        <w:adjustRightInd w:val="0"/>
        <w:rPr>
          <w:rFonts w:ascii="Arial" w:hAnsi="Arial" w:cs="Arial"/>
          <w:b/>
          <w:bCs/>
          <w:color w:val="000000"/>
          <w:sz w:val="20"/>
          <w:szCs w:val="20"/>
        </w:rPr>
      </w:pPr>
      <w:r w:rsidRPr="00CC5CC6">
        <w:rPr>
          <w:rFonts w:ascii="Arial" w:hAnsi="Arial" w:cs="Arial"/>
          <w:b/>
          <w:bCs/>
          <w:color w:val="000000"/>
          <w:sz w:val="20"/>
          <w:szCs w:val="20"/>
        </w:rPr>
        <w:t>Approach:</w:t>
      </w:r>
    </w:p>
    <w:p w14:paraId="4417E23D" w14:textId="77777777" w:rsidR="00CC5CC6" w:rsidRDefault="00CC5CC6" w:rsidP="00CC5CC6">
      <w:pPr>
        <w:autoSpaceDE w:val="0"/>
        <w:autoSpaceDN w:val="0"/>
        <w:adjustRightInd w:val="0"/>
        <w:rPr>
          <w:rFonts w:ascii="Arial" w:hAnsi="Arial" w:cs="Arial"/>
          <w:color w:val="000000"/>
          <w:sz w:val="20"/>
          <w:szCs w:val="20"/>
        </w:rPr>
      </w:pPr>
      <w:r w:rsidRPr="00CC5CC6">
        <w:rPr>
          <w:rFonts w:ascii="Arial" w:hAnsi="Arial" w:cs="Arial"/>
          <w:color w:val="000000"/>
          <w:sz w:val="20"/>
          <w:szCs w:val="20"/>
        </w:rPr>
        <w:t>Note: Test approach is aimed to test spreadsheets included in the process owner’s spreadsheet inventory potentially requiring a Management Checklist or ASCA certification.</w:t>
      </w:r>
      <w:r w:rsidRPr="00CC5CC6">
        <w:rPr>
          <w:rFonts w:ascii="Arial" w:hAnsi="Arial" w:cs="Arial"/>
          <w:color w:val="000000"/>
          <w:sz w:val="20"/>
          <w:szCs w:val="20"/>
        </w:rPr>
        <w:br/>
      </w:r>
      <w:r w:rsidRPr="00CC5CC6">
        <w:rPr>
          <w:rFonts w:ascii="Arial" w:hAnsi="Arial" w:cs="Arial"/>
          <w:color w:val="000000"/>
          <w:sz w:val="20"/>
          <w:szCs w:val="20"/>
        </w:rPr>
        <w:br/>
        <w:t>Request the spreadsheet inventory from the process owner. If the process owner does not have a spreadsheet inventory understand why one is not required or was not performed.</w:t>
      </w:r>
      <w:r w:rsidRPr="00CC5CC6">
        <w:rPr>
          <w:rFonts w:ascii="Arial" w:hAnsi="Arial" w:cs="Arial"/>
          <w:color w:val="000000"/>
          <w:sz w:val="20"/>
          <w:szCs w:val="20"/>
        </w:rPr>
        <w:br/>
      </w:r>
      <w:r w:rsidRPr="00CC5CC6">
        <w:rPr>
          <w:rFonts w:ascii="Arial" w:hAnsi="Arial" w:cs="Arial"/>
          <w:color w:val="000000"/>
          <w:sz w:val="20"/>
          <w:szCs w:val="20"/>
        </w:rPr>
        <w:br/>
        <w:t>Impact to the sub-process should be considered when determining which spreadsheets to include in the sample selection.</w:t>
      </w:r>
    </w:p>
    <w:p w14:paraId="6C2A8BBD" w14:textId="77777777" w:rsidR="00CC5CC6" w:rsidRDefault="00CC5CC6" w:rsidP="00CC5CC6">
      <w:pPr>
        <w:autoSpaceDE w:val="0"/>
        <w:autoSpaceDN w:val="0"/>
        <w:adjustRightInd w:val="0"/>
        <w:rPr>
          <w:rFonts w:ascii="Arial" w:hAnsi="Arial" w:cs="Arial"/>
          <w:color w:val="000000"/>
          <w:sz w:val="20"/>
          <w:szCs w:val="20"/>
        </w:rPr>
      </w:pPr>
    </w:p>
    <w:p w14:paraId="3D7B2E01" w14:textId="77777777" w:rsidR="00CC5CC6" w:rsidRDefault="00CC5CC6" w:rsidP="00CC5CC6">
      <w:pPr>
        <w:autoSpaceDE w:val="0"/>
        <w:autoSpaceDN w:val="0"/>
        <w:adjustRightInd w:val="0"/>
        <w:rPr>
          <w:rFonts w:ascii="Arial" w:hAnsi="Arial" w:cs="Arial"/>
          <w:color w:val="000000"/>
          <w:sz w:val="20"/>
          <w:szCs w:val="20"/>
        </w:rPr>
      </w:pPr>
      <w:r w:rsidRPr="00CC5CC6">
        <w:rPr>
          <w:rFonts w:ascii="Arial" w:hAnsi="Arial" w:cs="Arial"/>
          <w:color w:val="000000"/>
          <w:sz w:val="20"/>
          <w:szCs w:val="20"/>
          <w:u w:val="single"/>
        </w:rPr>
        <w:t>Sampled Spreadsheets</w:t>
      </w:r>
      <w:r w:rsidRPr="00CC5CC6">
        <w:rPr>
          <w:rFonts w:ascii="Arial" w:hAnsi="Arial" w:cs="Arial"/>
          <w:color w:val="000000"/>
          <w:sz w:val="20"/>
          <w:szCs w:val="20"/>
        </w:rPr>
        <w:br/>
        <w:t>Select a sample of spreadsheets to determine:</w:t>
      </w:r>
    </w:p>
    <w:p w14:paraId="6757E518" w14:textId="77777777" w:rsidR="00CC5CC6" w:rsidRDefault="00CC5CC6" w:rsidP="00CC5CC6">
      <w:pPr>
        <w:autoSpaceDE w:val="0"/>
        <w:autoSpaceDN w:val="0"/>
        <w:adjustRightInd w:val="0"/>
        <w:rPr>
          <w:rFonts w:ascii="Arial" w:hAnsi="Arial" w:cs="Arial"/>
          <w:color w:val="000000"/>
          <w:sz w:val="20"/>
          <w:szCs w:val="20"/>
        </w:rPr>
      </w:pPr>
    </w:p>
    <w:p w14:paraId="6259117F" w14:textId="77777777" w:rsidR="00CC5CC6" w:rsidRPr="00CC5CC6" w:rsidRDefault="00CC5CC6" w:rsidP="00CC5CC6">
      <w:pPr>
        <w:pStyle w:val="ListParagraph"/>
        <w:numPr>
          <w:ilvl w:val="0"/>
          <w:numId w:val="16"/>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Has the spreadsheet been reviewed in the last 365 days to ensure proper controls are in place? If applicable, does the response align with question #1 on the Management Checklist?</w:t>
      </w:r>
      <w:r>
        <w:rPr>
          <w:rFonts w:ascii="Arial" w:hAnsi="Arial" w:cs="Arial"/>
          <w:color w:val="000000"/>
          <w:sz w:val="20"/>
          <w:szCs w:val="20"/>
        </w:rPr>
        <w:br/>
      </w:r>
    </w:p>
    <w:p w14:paraId="3EBF03C8" w14:textId="77777777" w:rsidR="00CC5CC6" w:rsidRPr="00CC5CC6" w:rsidRDefault="00CC5CC6" w:rsidP="00CC5CC6">
      <w:pPr>
        <w:pStyle w:val="ListParagraph"/>
        <w:numPr>
          <w:ilvl w:val="0"/>
          <w:numId w:val="16"/>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Is the spreadsheet working as intended? Check the following:</w:t>
      </w:r>
    </w:p>
    <w:p w14:paraId="2542151A" w14:textId="77777777" w:rsidR="00CC5CC6" w:rsidRPr="00CC5CC6" w:rsidRDefault="00CC5CC6" w:rsidP="00CC5CC6">
      <w:pPr>
        <w:pStyle w:val="ListParagraph"/>
        <w:numPr>
          <w:ilvl w:val="1"/>
          <w:numId w:val="16"/>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Validation key input is for correct period</w:t>
      </w:r>
    </w:p>
    <w:p w14:paraId="076C59A8" w14:textId="77777777" w:rsidR="00CC5CC6" w:rsidRPr="00CC5CC6" w:rsidRDefault="00CC5CC6" w:rsidP="00CC5CC6">
      <w:pPr>
        <w:pStyle w:val="ListParagraph"/>
        <w:numPr>
          <w:ilvl w:val="1"/>
          <w:numId w:val="16"/>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Review/sample key calculations</w:t>
      </w:r>
    </w:p>
    <w:p w14:paraId="6B1F33E5" w14:textId="77777777" w:rsidR="00CC5CC6" w:rsidRPr="00CC5CC6" w:rsidRDefault="00CC5CC6" w:rsidP="00CC5CC6">
      <w:pPr>
        <w:pStyle w:val="ListParagraph"/>
        <w:numPr>
          <w:ilvl w:val="1"/>
          <w:numId w:val="16"/>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Review check total/reconciliation</w:t>
      </w:r>
    </w:p>
    <w:p w14:paraId="19CCB35A" w14:textId="77777777" w:rsidR="00CC5CC6" w:rsidRPr="00CC5CC6" w:rsidRDefault="00CC5CC6" w:rsidP="00CC5CC6">
      <w:pPr>
        <w:pStyle w:val="ListParagraph"/>
        <w:numPr>
          <w:ilvl w:val="1"/>
          <w:numId w:val="16"/>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 xml:space="preserve">Review </w:t>
      </w:r>
      <w:proofErr w:type="gramStart"/>
      <w:r w:rsidRPr="00CC5CC6">
        <w:rPr>
          <w:rFonts w:ascii="Arial" w:hAnsi="Arial" w:cs="Arial"/>
          <w:color w:val="000000"/>
          <w:sz w:val="20"/>
          <w:szCs w:val="20"/>
        </w:rPr>
        <w:t>tie</w:t>
      </w:r>
      <w:proofErr w:type="gramEnd"/>
      <w:r w:rsidRPr="00CC5CC6">
        <w:rPr>
          <w:rFonts w:ascii="Arial" w:hAnsi="Arial" w:cs="Arial"/>
          <w:color w:val="000000"/>
          <w:sz w:val="20"/>
          <w:szCs w:val="20"/>
        </w:rPr>
        <w:t xml:space="preserve"> out to source documentation</w:t>
      </w:r>
    </w:p>
    <w:p w14:paraId="0FED74BA" w14:textId="77777777" w:rsidR="00CC5CC6" w:rsidRDefault="00CC5CC6" w:rsidP="00CC5CC6">
      <w:pPr>
        <w:autoSpaceDE w:val="0"/>
        <w:autoSpaceDN w:val="0"/>
        <w:adjustRightInd w:val="0"/>
        <w:rPr>
          <w:rFonts w:ascii="Arial" w:hAnsi="Arial" w:cs="Arial"/>
          <w:color w:val="000000"/>
          <w:sz w:val="20"/>
          <w:szCs w:val="20"/>
        </w:rPr>
      </w:pPr>
    </w:p>
    <w:p w14:paraId="5E6794CE" w14:textId="77777777" w:rsidR="00CC5CC6" w:rsidRDefault="00CC5CC6" w:rsidP="00CC5CC6">
      <w:pPr>
        <w:autoSpaceDE w:val="0"/>
        <w:autoSpaceDN w:val="0"/>
        <w:adjustRightInd w:val="0"/>
        <w:rPr>
          <w:rFonts w:ascii="Arial" w:hAnsi="Arial" w:cs="Arial"/>
          <w:color w:val="000000"/>
          <w:sz w:val="20"/>
          <w:szCs w:val="20"/>
        </w:rPr>
      </w:pPr>
      <w:r w:rsidRPr="00CC5CC6">
        <w:rPr>
          <w:rFonts w:ascii="Arial" w:hAnsi="Arial" w:cs="Arial"/>
          <w:color w:val="000000"/>
          <w:sz w:val="20"/>
          <w:szCs w:val="20"/>
          <w:u w:val="single"/>
        </w:rPr>
        <w:t>ASCA Certification</w:t>
      </w:r>
      <w:r w:rsidRPr="00CC5CC6">
        <w:rPr>
          <w:rFonts w:ascii="Arial" w:hAnsi="Arial" w:cs="Arial"/>
          <w:color w:val="000000"/>
          <w:sz w:val="20"/>
          <w:szCs w:val="20"/>
        </w:rPr>
        <w:br/>
        <w:t>If the sampled spreadsheet is ASCA certified, use the below question:</w:t>
      </w:r>
    </w:p>
    <w:p w14:paraId="7C2EDC29" w14:textId="77777777" w:rsidR="00CC5CC6" w:rsidRDefault="00CC5CC6" w:rsidP="00CC5CC6">
      <w:pPr>
        <w:autoSpaceDE w:val="0"/>
        <w:autoSpaceDN w:val="0"/>
        <w:adjustRightInd w:val="0"/>
        <w:rPr>
          <w:rFonts w:ascii="Arial" w:hAnsi="Arial" w:cs="Arial"/>
          <w:color w:val="000000"/>
          <w:sz w:val="20"/>
          <w:szCs w:val="20"/>
        </w:rPr>
      </w:pPr>
    </w:p>
    <w:p w14:paraId="46B5C6A2" w14:textId="602ECDF2" w:rsidR="00CC5CC6" w:rsidRPr="00CC5CC6" w:rsidRDefault="00CC5CC6" w:rsidP="00CC5CC6">
      <w:pPr>
        <w:pStyle w:val="ListParagraph"/>
        <w:numPr>
          <w:ilvl w:val="0"/>
          <w:numId w:val="17"/>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If the spreadsheet requires ASCA certification, is there a valid ASCA certification in place? Assess whether the developer and user are the same person? If they are, then review that the documented secondary controls in place are appropriate and being executed as designed as to mitigate SOD risk.</w:t>
      </w:r>
    </w:p>
    <w:p w14:paraId="1B923AFA" w14:textId="77777777" w:rsidR="00CC5CC6" w:rsidRDefault="00CC5CC6" w:rsidP="00CC5CC6">
      <w:pPr>
        <w:autoSpaceDE w:val="0"/>
        <w:autoSpaceDN w:val="0"/>
        <w:adjustRightInd w:val="0"/>
        <w:rPr>
          <w:rFonts w:ascii="Arial" w:hAnsi="Arial" w:cs="Arial"/>
          <w:color w:val="000000"/>
          <w:sz w:val="20"/>
          <w:szCs w:val="20"/>
        </w:rPr>
      </w:pPr>
    </w:p>
    <w:p w14:paraId="62401987" w14:textId="77777777" w:rsidR="00CC5CC6" w:rsidRDefault="00CC5CC6" w:rsidP="00CC5CC6">
      <w:pPr>
        <w:autoSpaceDE w:val="0"/>
        <w:autoSpaceDN w:val="0"/>
        <w:adjustRightInd w:val="0"/>
        <w:rPr>
          <w:rFonts w:ascii="Arial" w:hAnsi="Arial" w:cs="Arial"/>
          <w:color w:val="000000"/>
          <w:sz w:val="20"/>
          <w:szCs w:val="20"/>
        </w:rPr>
      </w:pPr>
      <w:r w:rsidRPr="00CC5CC6">
        <w:rPr>
          <w:rFonts w:ascii="Arial" w:hAnsi="Arial" w:cs="Arial"/>
          <w:color w:val="000000"/>
          <w:sz w:val="20"/>
          <w:szCs w:val="20"/>
          <w:u w:val="single"/>
        </w:rPr>
        <w:t>Management Checklist</w:t>
      </w:r>
      <w:r w:rsidRPr="00CC5CC6">
        <w:rPr>
          <w:rFonts w:ascii="Arial" w:hAnsi="Arial" w:cs="Arial"/>
          <w:color w:val="000000"/>
          <w:sz w:val="20"/>
          <w:szCs w:val="20"/>
        </w:rPr>
        <w:br/>
        <w:t>If the sampled spreadsheet has a management checklist, review the spreadsheet to confirm that:</w:t>
      </w:r>
    </w:p>
    <w:p w14:paraId="7FED5280" w14:textId="77777777" w:rsidR="00CC5CC6" w:rsidRDefault="00CC5CC6" w:rsidP="00CC5CC6">
      <w:pPr>
        <w:autoSpaceDE w:val="0"/>
        <w:autoSpaceDN w:val="0"/>
        <w:adjustRightInd w:val="0"/>
        <w:rPr>
          <w:rFonts w:ascii="Arial" w:hAnsi="Arial" w:cs="Arial"/>
          <w:color w:val="000000"/>
          <w:sz w:val="20"/>
          <w:szCs w:val="20"/>
        </w:rPr>
      </w:pPr>
    </w:p>
    <w:p w14:paraId="42D270C2" w14:textId="77777777" w:rsidR="00CC5CC6" w:rsidRPr="00CC5CC6" w:rsidRDefault="00CC5CC6" w:rsidP="00CC5CC6">
      <w:pPr>
        <w:pStyle w:val="ListParagraph"/>
        <w:numPr>
          <w:ilvl w:val="0"/>
          <w:numId w:val="17"/>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Review management checklist to ensure that it is approved (by manager signature and date).</w:t>
      </w:r>
      <w:r>
        <w:rPr>
          <w:rFonts w:ascii="Arial" w:hAnsi="Arial" w:cs="Arial"/>
          <w:color w:val="000000"/>
          <w:sz w:val="20"/>
          <w:szCs w:val="20"/>
        </w:rPr>
        <w:br/>
      </w:r>
    </w:p>
    <w:p w14:paraId="39CCF5A9" w14:textId="77777777" w:rsidR="00CC5CC6" w:rsidRPr="00CC5CC6" w:rsidRDefault="00CC5CC6" w:rsidP="00CC5CC6">
      <w:pPr>
        <w:pStyle w:val="ListParagraph"/>
        <w:numPr>
          <w:ilvl w:val="0"/>
          <w:numId w:val="17"/>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Are the spreadsheet controls and logic documented? Does the response align with question #2 on the management checklist?</w:t>
      </w:r>
      <w:r>
        <w:rPr>
          <w:rFonts w:ascii="Arial" w:hAnsi="Arial" w:cs="Arial"/>
          <w:color w:val="000000"/>
          <w:sz w:val="20"/>
          <w:szCs w:val="20"/>
        </w:rPr>
        <w:br/>
      </w:r>
    </w:p>
    <w:p w14:paraId="63759A6B" w14:textId="77777777" w:rsidR="00CC5CC6" w:rsidRDefault="00CC5CC6" w:rsidP="00CC5CC6">
      <w:pPr>
        <w:pStyle w:val="ListParagraph"/>
        <w:numPr>
          <w:ilvl w:val="0"/>
          <w:numId w:val="17"/>
        </w:numPr>
        <w:autoSpaceDE w:val="0"/>
        <w:autoSpaceDN w:val="0"/>
        <w:adjustRightInd w:val="0"/>
        <w:rPr>
          <w:rFonts w:ascii="Arial" w:hAnsi="Arial" w:cs="Arial"/>
          <w:color w:val="000000"/>
          <w:sz w:val="20"/>
          <w:szCs w:val="20"/>
        </w:rPr>
      </w:pPr>
      <w:r w:rsidRPr="00CC5CC6">
        <w:rPr>
          <w:rFonts w:ascii="Arial" w:hAnsi="Arial" w:cs="Arial"/>
          <w:color w:val="000000"/>
          <w:sz w:val="20"/>
          <w:szCs w:val="20"/>
        </w:rPr>
        <w:t>Is there a documented procedure on how the spreadsheet is used? Does the response align with question #3 on the management checklist?</w:t>
      </w:r>
      <w:r>
        <w:rPr>
          <w:rFonts w:ascii="Arial" w:hAnsi="Arial" w:cs="Arial"/>
          <w:color w:val="000000"/>
          <w:sz w:val="20"/>
          <w:szCs w:val="20"/>
        </w:rPr>
        <w:br/>
      </w:r>
    </w:p>
    <w:p w14:paraId="0F0352BD" w14:textId="77777777" w:rsidR="00CC5CC6" w:rsidRDefault="00CC5CC6">
      <w:pPr>
        <w:rPr>
          <w:rFonts w:ascii="Arial" w:hAnsi="Arial" w:cs="Arial"/>
          <w:color w:val="000000"/>
          <w:sz w:val="20"/>
          <w:szCs w:val="20"/>
        </w:rPr>
      </w:pPr>
      <w:r>
        <w:rPr>
          <w:rFonts w:ascii="Arial" w:hAnsi="Arial" w:cs="Arial"/>
          <w:color w:val="000000"/>
          <w:sz w:val="20"/>
          <w:szCs w:val="20"/>
        </w:rPr>
        <w:br w:type="page"/>
      </w:r>
    </w:p>
    <w:p w14:paraId="0DE33006" w14:textId="77777777" w:rsidR="00CC5CC6" w:rsidRPr="00CC5CC6" w:rsidRDefault="00CC5CC6" w:rsidP="00CC5CC6">
      <w:pPr>
        <w:keepLines/>
        <w:tabs>
          <w:tab w:val="left" w:pos="4680"/>
        </w:tabs>
        <w:autoSpaceDE w:val="0"/>
        <w:autoSpaceDN w:val="0"/>
        <w:adjustRightInd w:val="0"/>
        <w:rPr>
          <w:rFonts w:ascii="Arial" w:hAnsi="Arial" w:cs="Arial"/>
          <w:color w:val="000000"/>
          <w:sz w:val="20"/>
          <w:szCs w:val="20"/>
        </w:rPr>
      </w:pPr>
      <w:r w:rsidRPr="00CC5CC6">
        <w:rPr>
          <w:rFonts w:ascii="Arial" w:hAnsi="Arial" w:cs="Arial"/>
          <w:color w:val="000000"/>
          <w:sz w:val="20"/>
          <w:szCs w:val="20"/>
        </w:rPr>
        <w:lastRenderedPageBreak/>
        <w:t>CONTROL ASSESSMENT QUESTIONS</w:t>
      </w:r>
    </w:p>
    <w:p w14:paraId="5FB600AA" w14:textId="77777777" w:rsidR="00CC5CC6" w:rsidRPr="00CC5CC6" w:rsidRDefault="00CC5CC6" w:rsidP="00CC5CC6">
      <w:pPr>
        <w:keepLines/>
        <w:tabs>
          <w:tab w:val="left" w:pos="4680"/>
        </w:tabs>
        <w:autoSpaceDE w:val="0"/>
        <w:autoSpaceDN w:val="0"/>
        <w:adjustRightInd w:val="0"/>
        <w:rPr>
          <w:rFonts w:ascii="Arial" w:hAnsi="Arial" w:cs="Arial"/>
          <w:color w:val="000000"/>
          <w:sz w:val="20"/>
          <w:szCs w:val="20"/>
        </w:rPr>
      </w:pPr>
      <w:r w:rsidRPr="00CC5CC6">
        <w:rPr>
          <w:rFonts w:ascii="Arial" w:hAnsi="Arial" w:cs="Arial"/>
          <w:color w:val="000000"/>
          <w:sz w:val="20"/>
          <w:szCs w:val="20"/>
        </w:rPr>
        <w:t>Key Control Question:  2. Process Integrity</w:t>
      </w:r>
    </w:p>
    <w:p w14:paraId="64445338" w14:textId="77777777" w:rsidR="00CC5CC6" w:rsidRPr="00CC5CC6" w:rsidRDefault="00CC5CC6" w:rsidP="00CC5CC6">
      <w:pPr>
        <w:keepLines/>
        <w:tabs>
          <w:tab w:val="left" w:pos="4680"/>
        </w:tabs>
        <w:autoSpaceDE w:val="0"/>
        <w:autoSpaceDN w:val="0"/>
        <w:adjustRightInd w:val="0"/>
        <w:rPr>
          <w:rFonts w:ascii="Arial" w:hAnsi="Arial" w:cs="Arial"/>
          <w:color w:val="000000"/>
          <w:sz w:val="20"/>
          <w:szCs w:val="20"/>
        </w:rPr>
      </w:pPr>
      <w:r w:rsidRPr="00CC5CC6">
        <w:rPr>
          <w:rFonts w:ascii="Arial" w:hAnsi="Arial" w:cs="Arial"/>
          <w:color w:val="000000"/>
          <w:sz w:val="20"/>
          <w:szCs w:val="20"/>
        </w:rPr>
        <w:t>Primary Test:  Spreadsheets (PI004.P)</w:t>
      </w:r>
    </w:p>
    <w:p w14:paraId="60F3F62C" w14:textId="471089AD" w:rsidR="00CC5CC6" w:rsidRPr="00CC5CC6" w:rsidRDefault="00CC5CC6" w:rsidP="00CC5CC6">
      <w:pPr>
        <w:autoSpaceDE w:val="0"/>
        <w:autoSpaceDN w:val="0"/>
        <w:adjustRightInd w:val="0"/>
        <w:rPr>
          <w:rFonts w:ascii="Helv" w:hAnsi="Helv" w:cs="Helv"/>
          <w:b/>
          <w:bCs/>
          <w:color w:val="000000"/>
          <w:sz w:val="20"/>
          <w:szCs w:val="20"/>
        </w:rPr>
      </w:pPr>
      <w:r>
        <w:rPr>
          <w:rFonts w:ascii="Arial" w:hAnsi="Arial" w:cs="Arial"/>
          <w:color w:val="000000"/>
          <w:sz w:val="20"/>
          <w:szCs w:val="20"/>
        </w:rPr>
        <w:t>(Continued)</w:t>
      </w:r>
      <w:r w:rsidRPr="00CC5CC6">
        <w:rPr>
          <w:rFonts w:ascii="Arial" w:hAnsi="Arial" w:cs="Arial"/>
          <w:color w:val="000000"/>
          <w:sz w:val="20"/>
          <w:szCs w:val="20"/>
        </w:rPr>
        <w:br/>
      </w:r>
    </w:p>
    <w:p w14:paraId="4E65AB42" w14:textId="77777777" w:rsidR="00CC5CC6" w:rsidRPr="00CC5CC6" w:rsidRDefault="00CC5CC6" w:rsidP="00CC5CC6">
      <w:pPr>
        <w:pStyle w:val="ListParagraph"/>
        <w:numPr>
          <w:ilvl w:val="0"/>
          <w:numId w:val="17"/>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Is there an identifier in the spreadsheet that is updated each time the spreadsheet is executed to reduce the risk of using data or calculations for incorrect periods? Is this documented in the procedures? Does the response align with question # 6 on the management checklist?</w:t>
      </w:r>
      <w:r>
        <w:rPr>
          <w:rFonts w:ascii="Arial" w:hAnsi="Arial" w:cs="Arial"/>
          <w:color w:val="000000"/>
          <w:sz w:val="20"/>
          <w:szCs w:val="20"/>
        </w:rPr>
        <w:br/>
      </w:r>
    </w:p>
    <w:p w14:paraId="0B2715E9" w14:textId="77777777" w:rsidR="00CC5CC6" w:rsidRPr="00CC5CC6" w:rsidRDefault="00CC5CC6" w:rsidP="00CC5CC6">
      <w:pPr>
        <w:pStyle w:val="ListParagraph"/>
        <w:numPr>
          <w:ilvl w:val="0"/>
          <w:numId w:val="17"/>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Is there an automated or manual check in place to confirm manual and automated financial inputs are entered into the spreadsheet correctly? Does the response align with question #4 on the management checklist?</w:t>
      </w:r>
      <w:r>
        <w:rPr>
          <w:rFonts w:ascii="Arial" w:hAnsi="Arial" w:cs="Arial"/>
          <w:color w:val="000000"/>
          <w:sz w:val="20"/>
          <w:szCs w:val="20"/>
        </w:rPr>
        <w:br/>
      </w:r>
    </w:p>
    <w:p w14:paraId="1C2F73C0" w14:textId="77777777" w:rsidR="00CC5CC6" w:rsidRPr="00CC5CC6" w:rsidRDefault="00CC5CC6" w:rsidP="00CC5CC6">
      <w:pPr>
        <w:pStyle w:val="ListParagraph"/>
        <w:numPr>
          <w:ilvl w:val="0"/>
          <w:numId w:val="17"/>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Are there steps in place to ensure any updates are intentional and to catch unintentional updates? Does the response align with question #10 on the management checklist?</w:t>
      </w:r>
      <w:r>
        <w:rPr>
          <w:rFonts w:ascii="Arial" w:hAnsi="Arial" w:cs="Arial"/>
          <w:color w:val="000000"/>
          <w:sz w:val="20"/>
          <w:szCs w:val="20"/>
        </w:rPr>
        <w:br/>
      </w:r>
    </w:p>
    <w:p w14:paraId="52130DB6" w14:textId="77777777" w:rsidR="00CC5CC6" w:rsidRPr="00CC5CC6" w:rsidRDefault="00CC5CC6" w:rsidP="00CC5CC6">
      <w:pPr>
        <w:pStyle w:val="ListParagraph"/>
        <w:numPr>
          <w:ilvl w:val="0"/>
          <w:numId w:val="17"/>
        </w:numPr>
        <w:autoSpaceDE w:val="0"/>
        <w:autoSpaceDN w:val="0"/>
        <w:adjustRightInd w:val="0"/>
        <w:rPr>
          <w:rFonts w:ascii="Helv" w:hAnsi="Helv" w:cs="Helv"/>
          <w:b/>
          <w:bCs/>
          <w:color w:val="000000"/>
          <w:sz w:val="20"/>
          <w:szCs w:val="20"/>
        </w:rPr>
      </w:pPr>
      <w:r w:rsidRPr="00CC5CC6">
        <w:rPr>
          <w:rFonts w:ascii="Arial" w:hAnsi="Arial" w:cs="Arial"/>
          <w:color w:val="000000"/>
          <w:sz w:val="20"/>
          <w:szCs w:val="20"/>
        </w:rPr>
        <w:t>Is there a procedure that documents when a new control review of a spreadsheet is needed? Does the response align with question #8 on the management checklist?</w:t>
      </w:r>
    </w:p>
    <w:p w14:paraId="4AA17B76" w14:textId="77777777" w:rsidR="00CC5CC6" w:rsidRPr="00CC5CC6" w:rsidRDefault="00CC5CC6" w:rsidP="00CC5CC6">
      <w:pPr>
        <w:autoSpaceDE w:val="0"/>
        <w:autoSpaceDN w:val="0"/>
        <w:adjustRightInd w:val="0"/>
        <w:rPr>
          <w:rFonts w:ascii="Arial" w:hAnsi="Arial" w:cs="Arial"/>
          <w:color w:val="000000"/>
          <w:sz w:val="20"/>
          <w:szCs w:val="20"/>
          <w:u w:val="single"/>
        </w:rPr>
      </w:pPr>
      <w:r w:rsidRPr="00CC5CC6">
        <w:rPr>
          <w:rFonts w:ascii="Arial" w:hAnsi="Arial" w:cs="Arial"/>
          <w:color w:val="000000"/>
          <w:sz w:val="20"/>
          <w:szCs w:val="20"/>
        </w:rPr>
        <w:br/>
      </w:r>
      <w:r w:rsidRPr="00CC5CC6">
        <w:rPr>
          <w:rFonts w:ascii="Arial" w:hAnsi="Arial" w:cs="Arial"/>
          <w:color w:val="000000"/>
          <w:sz w:val="20"/>
          <w:szCs w:val="20"/>
          <w:u w:val="single"/>
        </w:rPr>
        <w:t>References</w:t>
      </w:r>
    </w:p>
    <w:p w14:paraId="1AF67663" w14:textId="12AE54F1" w:rsidR="00CC5CC6" w:rsidRDefault="00CC5CC6" w:rsidP="00CC5CC6">
      <w:pPr>
        <w:autoSpaceDE w:val="0"/>
        <w:autoSpaceDN w:val="0"/>
        <w:adjustRightInd w:val="0"/>
        <w:rPr>
          <w:rFonts w:ascii="Helv" w:hAnsi="Helv" w:cs="Helv"/>
          <w:color w:val="000000"/>
          <w:sz w:val="20"/>
          <w:szCs w:val="20"/>
        </w:rPr>
      </w:pPr>
      <w:r w:rsidRPr="00CC5CC6">
        <w:rPr>
          <w:rFonts w:ascii="Arial" w:hAnsi="Arial" w:cs="Arial"/>
          <w:color w:val="000000"/>
          <w:sz w:val="20"/>
          <w:szCs w:val="20"/>
        </w:rPr>
        <w:t>AI-CTRL 12-012 Accounting Spreadsheet Instruction</w:t>
      </w:r>
      <w:r w:rsidRPr="00CC5CC6">
        <w:rPr>
          <w:rFonts w:ascii="Arial" w:hAnsi="Arial" w:cs="Arial"/>
          <w:color w:val="000000"/>
          <w:sz w:val="20"/>
          <w:szCs w:val="20"/>
        </w:rPr>
        <w:br/>
      </w:r>
      <w:hyperlink r:id="rId16" w:history="1">
        <w:r w:rsidRPr="00980390">
          <w:rPr>
            <w:rStyle w:val="Hyperlink"/>
            <w:rFonts w:ascii="Arial" w:hAnsi="Arial" w:cs="Arial"/>
            <w:sz w:val="20"/>
            <w:szCs w:val="20"/>
          </w:rPr>
          <w:t>https://w3.ibm.com/w3publisher/accounting-policy-fi</w:t>
        </w:r>
        <w:r w:rsidRPr="00980390">
          <w:rPr>
            <w:rStyle w:val="Hyperlink"/>
            <w:rFonts w:ascii="Helv" w:hAnsi="Helv" w:cs="Helv"/>
            <w:sz w:val="20"/>
            <w:szCs w:val="20"/>
          </w:rPr>
          <w:t>nancial-reporting/accounting-instructions</w:t>
        </w:r>
      </w:hyperlink>
    </w:p>
    <w:p w14:paraId="707865EE" w14:textId="090B6B8C" w:rsidR="00CC5CC6" w:rsidRDefault="00CC5CC6" w:rsidP="00CC5CC6">
      <w:pPr>
        <w:autoSpaceDE w:val="0"/>
        <w:autoSpaceDN w:val="0"/>
        <w:adjustRightInd w:val="0"/>
        <w:rPr>
          <w:rFonts w:ascii="Helv" w:hAnsi="Helv" w:cs="Helv"/>
          <w:b/>
          <w:bCs/>
          <w:color w:val="000000"/>
          <w:sz w:val="20"/>
          <w:szCs w:val="20"/>
        </w:rPr>
      </w:pPr>
    </w:p>
    <w:p w14:paraId="1629847F" w14:textId="51CCBD2C" w:rsidR="00F26CC4" w:rsidRDefault="00F26CC4">
      <w:pPr>
        <w:rPr>
          <w:rFonts w:ascii="Helv" w:hAnsi="Helv" w:cs="Helv"/>
          <w:b/>
          <w:bCs/>
          <w:color w:val="000000"/>
          <w:sz w:val="20"/>
          <w:szCs w:val="20"/>
        </w:rPr>
      </w:pPr>
      <w:r>
        <w:rPr>
          <w:rFonts w:ascii="Helv" w:hAnsi="Helv" w:cs="Helv"/>
          <w:b/>
          <w:bCs/>
          <w:color w:val="000000"/>
          <w:sz w:val="20"/>
          <w:szCs w:val="20"/>
        </w:rPr>
        <w:br w:type="page"/>
      </w:r>
    </w:p>
    <w:p w14:paraId="3C1D365B" w14:textId="77777777" w:rsidR="00F26CC4" w:rsidRPr="00F26CC4" w:rsidRDefault="00F26CC4" w:rsidP="00F26CC4">
      <w:pPr>
        <w:keepLines/>
        <w:tabs>
          <w:tab w:val="left" w:pos="4680"/>
        </w:tabs>
        <w:autoSpaceDE w:val="0"/>
        <w:autoSpaceDN w:val="0"/>
        <w:adjustRightInd w:val="0"/>
        <w:rPr>
          <w:rFonts w:ascii="Arial" w:hAnsi="Arial" w:cs="Arial"/>
          <w:color w:val="000000"/>
          <w:sz w:val="20"/>
          <w:szCs w:val="20"/>
        </w:rPr>
      </w:pPr>
      <w:r w:rsidRPr="00F26CC4">
        <w:rPr>
          <w:rFonts w:ascii="Arial" w:hAnsi="Arial" w:cs="Arial"/>
          <w:color w:val="000000"/>
          <w:sz w:val="20"/>
          <w:szCs w:val="20"/>
        </w:rPr>
        <w:lastRenderedPageBreak/>
        <w:t>CONTROL ASSESSMENT QUESTIONS</w:t>
      </w:r>
    </w:p>
    <w:p w14:paraId="3682344D" w14:textId="1410C7BC" w:rsidR="00F26CC4" w:rsidRPr="00F26CC4" w:rsidRDefault="00F26CC4" w:rsidP="00EB423F">
      <w:pPr>
        <w:pStyle w:val="Heading2"/>
      </w:pPr>
      <w:bookmarkStart w:id="15" w:name="_Toc191366730"/>
      <w:r w:rsidRPr="00F26CC4">
        <w:t>Key Control Question:  3. Accounting - Client Financing</w:t>
      </w:r>
      <w:bookmarkEnd w:id="15"/>
    </w:p>
    <w:p w14:paraId="62CB320B" w14:textId="284BAA10" w:rsidR="00F26CC4" w:rsidRPr="00F26CC4" w:rsidRDefault="00F26CC4" w:rsidP="00F26CC4">
      <w:pPr>
        <w:autoSpaceDE w:val="0"/>
        <w:autoSpaceDN w:val="0"/>
        <w:adjustRightInd w:val="0"/>
        <w:rPr>
          <w:rFonts w:ascii="Arial" w:hAnsi="Arial" w:cs="Arial"/>
          <w:color w:val="000000"/>
          <w:sz w:val="20"/>
          <w:szCs w:val="20"/>
        </w:rPr>
      </w:pPr>
    </w:p>
    <w:p w14:paraId="13BD2CBC" w14:textId="77777777" w:rsidR="00F26CC4" w:rsidRPr="00F26CC4" w:rsidRDefault="00F26CC4" w:rsidP="00F26CC4">
      <w:pPr>
        <w:autoSpaceDE w:val="0"/>
        <w:autoSpaceDN w:val="0"/>
        <w:adjustRightInd w:val="0"/>
        <w:rPr>
          <w:rFonts w:ascii="Arial" w:hAnsi="Arial" w:cs="Arial"/>
          <w:b/>
          <w:bCs/>
          <w:color w:val="000000"/>
          <w:sz w:val="20"/>
          <w:szCs w:val="20"/>
        </w:rPr>
      </w:pPr>
      <w:r w:rsidRPr="00F26CC4">
        <w:rPr>
          <w:rFonts w:ascii="Arial" w:hAnsi="Arial" w:cs="Arial"/>
          <w:b/>
          <w:bCs/>
          <w:color w:val="000000"/>
          <w:sz w:val="20"/>
          <w:szCs w:val="20"/>
        </w:rPr>
        <w:t>Objective:</w:t>
      </w:r>
    </w:p>
    <w:p w14:paraId="5B69D567" w14:textId="77777777" w:rsidR="00F26CC4" w:rsidRPr="00F26CC4" w:rsidRDefault="00F26CC4" w:rsidP="00F26CC4">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F26CC4">
        <w:rPr>
          <w:rFonts w:ascii="Arial" w:hAnsi="Arial" w:cs="Arial"/>
          <w:color w:val="000000"/>
          <w:sz w:val="20"/>
          <w:szCs w:val="20"/>
        </w:rPr>
        <w:t>Were the assets in the financing system accurately and correctly recorded in the ledger?</w:t>
      </w:r>
    </w:p>
    <w:p w14:paraId="062CB799" w14:textId="77777777" w:rsidR="00F26CC4" w:rsidRPr="00F26CC4" w:rsidRDefault="00F26CC4" w:rsidP="00F26CC4">
      <w:pPr>
        <w:autoSpaceDE w:val="0"/>
        <w:autoSpaceDN w:val="0"/>
        <w:adjustRightInd w:val="0"/>
        <w:rPr>
          <w:rFonts w:ascii="Arial" w:hAnsi="Arial" w:cs="Arial"/>
          <w:color w:val="000000"/>
          <w:sz w:val="20"/>
          <w:szCs w:val="20"/>
        </w:rPr>
      </w:pPr>
    </w:p>
    <w:p w14:paraId="7C8C20A0" w14:textId="77777777" w:rsidR="00F26CC4" w:rsidRPr="00F26CC4" w:rsidRDefault="00F26CC4" w:rsidP="00F26CC4">
      <w:pPr>
        <w:autoSpaceDE w:val="0"/>
        <w:autoSpaceDN w:val="0"/>
        <w:adjustRightInd w:val="0"/>
        <w:rPr>
          <w:rFonts w:ascii="Arial" w:hAnsi="Arial" w:cs="Arial"/>
          <w:b/>
          <w:bCs/>
          <w:color w:val="000000"/>
          <w:sz w:val="20"/>
          <w:szCs w:val="20"/>
        </w:rPr>
      </w:pPr>
      <w:r w:rsidRPr="00F26CC4">
        <w:rPr>
          <w:rFonts w:ascii="Arial" w:hAnsi="Arial" w:cs="Arial"/>
          <w:b/>
          <w:bCs/>
          <w:color w:val="000000"/>
          <w:sz w:val="20"/>
          <w:szCs w:val="20"/>
        </w:rPr>
        <w:t>Risk/Exposure:</w:t>
      </w:r>
    </w:p>
    <w:p w14:paraId="79C7E806" w14:textId="62A26B67" w:rsidR="00F26CC4" w:rsidRPr="00F26CC4" w:rsidRDefault="00F26CC4" w:rsidP="00F26CC4">
      <w:pPr>
        <w:autoSpaceDE w:val="0"/>
        <w:autoSpaceDN w:val="0"/>
        <w:adjustRightInd w:val="0"/>
        <w:rPr>
          <w:rFonts w:ascii="Arial" w:hAnsi="Arial" w:cs="Arial"/>
          <w:color w:val="000000"/>
          <w:sz w:val="20"/>
          <w:szCs w:val="20"/>
        </w:rPr>
      </w:pPr>
      <w:r w:rsidRPr="00F26CC4">
        <w:rPr>
          <w:rFonts w:ascii="Arial" w:hAnsi="Arial" w:cs="Arial"/>
          <w:color w:val="000000"/>
          <w:sz w:val="20"/>
          <w:szCs w:val="20"/>
        </w:rPr>
        <w:t>Accounting data should be presented in a consistent manner in all IBM divisions. The existence of a financing subsidiary could result in the recording of financed assets differently for local accounting or tax purposes.  For example, leases are classified as either operating leases or capital leases.  The audit team should understand the different treatments and the required tests in FASB 13, paragraphs 7 and 8, that determine lease classifications as either operating or capital leases.  The exposures are that the incorrect classification of leases could result in the incorrect recording of revenue, disclaimers on the financial statements, disallowance of tax deductions, and impact to IBM's borrowing capabilities.</w:t>
      </w:r>
    </w:p>
    <w:p w14:paraId="0BFF42EF" w14:textId="5AB78F9B" w:rsidR="00F26CC4" w:rsidRPr="00F26CC4" w:rsidRDefault="00F26CC4" w:rsidP="00F26CC4">
      <w:pPr>
        <w:autoSpaceDE w:val="0"/>
        <w:autoSpaceDN w:val="0"/>
        <w:adjustRightInd w:val="0"/>
        <w:rPr>
          <w:rFonts w:ascii="Arial" w:hAnsi="Arial" w:cs="Arial"/>
          <w:color w:val="000000"/>
          <w:sz w:val="20"/>
          <w:szCs w:val="20"/>
        </w:rPr>
      </w:pPr>
    </w:p>
    <w:p w14:paraId="4F0D23C5" w14:textId="20E3C7F7" w:rsidR="00F26CC4" w:rsidRDefault="00F26CC4">
      <w:pPr>
        <w:rPr>
          <w:rFonts w:ascii="Helv" w:hAnsi="Helv" w:cs="Helv"/>
          <w:b/>
          <w:bCs/>
          <w:color w:val="000000"/>
          <w:sz w:val="20"/>
          <w:szCs w:val="20"/>
        </w:rPr>
      </w:pPr>
      <w:r>
        <w:rPr>
          <w:rFonts w:ascii="Helv" w:hAnsi="Helv" w:cs="Helv"/>
          <w:b/>
          <w:bCs/>
          <w:color w:val="000000"/>
          <w:sz w:val="20"/>
          <w:szCs w:val="20"/>
        </w:rPr>
        <w:br w:type="page"/>
      </w:r>
    </w:p>
    <w:p w14:paraId="56A293CD" w14:textId="77777777" w:rsidR="00F26CC4" w:rsidRPr="00F26CC4" w:rsidRDefault="00F26CC4" w:rsidP="00F26CC4">
      <w:pPr>
        <w:keepLines/>
        <w:tabs>
          <w:tab w:val="left" w:pos="4680"/>
        </w:tabs>
        <w:autoSpaceDE w:val="0"/>
        <w:autoSpaceDN w:val="0"/>
        <w:adjustRightInd w:val="0"/>
        <w:rPr>
          <w:rFonts w:ascii="Arial" w:hAnsi="Arial" w:cs="Arial"/>
          <w:color w:val="000000"/>
          <w:sz w:val="20"/>
          <w:szCs w:val="20"/>
        </w:rPr>
      </w:pPr>
      <w:r w:rsidRPr="00F26CC4">
        <w:rPr>
          <w:rFonts w:ascii="Arial" w:hAnsi="Arial" w:cs="Arial"/>
          <w:color w:val="000000"/>
          <w:sz w:val="20"/>
          <w:szCs w:val="20"/>
        </w:rPr>
        <w:lastRenderedPageBreak/>
        <w:t>CONTROL ASSESSMENT QUESTIONS</w:t>
      </w:r>
    </w:p>
    <w:p w14:paraId="360CF2B8" w14:textId="77777777" w:rsidR="00F26CC4" w:rsidRPr="00F26CC4" w:rsidRDefault="00F26CC4" w:rsidP="00F26CC4">
      <w:pPr>
        <w:autoSpaceDE w:val="0"/>
        <w:autoSpaceDN w:val="0"/>
        <w:adjustRightInd w:val="0"/>
        <w:rPr>
          <w:rFonts w:ascii="Arial" w:hAnsi="Arial" w:cs="Arial"/>
          <w:color w:val="000000"/>
          <w:sz w:val="20"/>
          <w:szCs w:val="20"/>
        </w:rPr>
      </w:pPr>
      <w:r w:rsidRPr="00F26CC4">
        <w:rPr>
          <w:rFonts w:ascii="Arial" w:hAnsi="Arial" w:cs="Arial"/>
          <w:color w:val="000000"/>
          <w:sz w:val="20"/>
          <w:szCs w:val="20"/>
        </w:rPr>
        <w:t>Key Control Question:  3. Accounting - Client Financing</w:t>
      </w:r>
    </w:p>
    <w:p w14:paraId="5D7B1A08" w14:textId="47614B01" w:rsidR="00F26CC4" w:rsidRPr="00F26CC4" w:rsidRDefault="00F26CC4" w:rsidP="00EB423F">
      <w:pPr>
        <w:pStyle w:val="Heading3"/>
      </w:pPr>
      <w:bookmarkStart w:id="16" w:name="_Toc191366731"/>
      <w:r w:rsidRPr="00F26CC4">
        <w:t>Primary Test:  Classification and Recording of Leases (AC001.P)</w:t>
      </w:r>
      <w:bookmarkEnd w:id="16"/>
    </w:p>
    <w:p w14:paraId="7A874E8F" w14:textId="33DDC50D" w:rsidR="00F26CC4" w:rsidRPr="00F26CC4" w:rsidRDefault="00F26CC4" w:rsidP="00F26CC4">
      <w:pPr>
        <w:autoSpaceDE w:val="0"/>
        <w:autoSpaceDN w:val="0"/>
        <w:adjustRightInd w:val="0"/>
        <w:rPr>
          <w:rFonts w:ascii="Arial" w:hAnsi="Arial" w:cs="Arial"/>
          <w:color w:val="000000"/>
          <w:sz w:val="20"/>
          <w:szCs w:val="20"/>
        </w:rPr>
      </w:pPr>
    </w:p>
    <w:p w14:paraId="5CFA28D6" w14:textId="77777777" w:rsidR="00F26CC4" w:rsidRPr="00F26CC4" w:rsidRDefault="00F26CC4" w:rsidP="00F26CC4">
      <w:pPr>
        <w:autoSpaceDE w:val="0"/>
        <w:autoSpaceDN w:val="0"/>
        <w:adjustRightInd w:val="0"/>
        <w:rPr>
          <w:rFonts w:ascii="Arial" w:hAnsi="Arial" w:cs="Arial"/>
          <w:b/>
          <w:bCs/>
          <w:color w:val="000000"/>
          <w:sz w:val="20"/>
          <w:szCs w:val="20"/>
        </w:rPr>
      </w:pPr>
      <w:r w:rsidRPr="00F26CC4">
        <w:rPr>
          <w:rFonts w:ascii="Arial" w:hAnsi="Arial" w:cs="Arial"/>
          <w:b/>
          <w:bCs/>
          <w:color w:val="000000"/>
          <w:sz w:val="20"/>
          <w:szCs w:val="20"/>
        </w:rPr>
        <w:t>Objective:</w:t>
      </w:r>
    </w:p>
    <w:p w14:paraId="03FD7B87" w14:textId="77777777" w:rsidR="00F26CC4" w:rsidRPr="00F26CC4" w:rsidRDefault="00F26CC4" w:rsidP="00F26CC4">
      <w:pPr>
        <w:autoSpaceDE w:val="0"/>
        <w:autoSpaceDN w:val="0"/>
        <w:adjustRightInd w:val="0"/>
        <w:rPr>
          <w:rFonts w:ascii="Arial" w:hAnsi="Arial" w:cs="Arial"/>
          <w:color w:val="000000"/>
          <w:sz w:val="20"/>
          <w:szCs w:val="20"/>
        </w:rPr>
      </w:pPr>
      <w:r w:rsidRPr="00F26CC4">
        <w:rPr>
          <w:rFonts w:ascii="Arial" w:hAnsi="Arial" w:cs="Arial"/>
          <w:color w:val="000000"/>
          <w:sz w:val="20"/>
          <w:szCs w:val="20"/>
        </w:rPr>
        <w:t>To determine if an effective process exists which results in the correct and accurate recording of leases.</w:t>
      </w:r>
    </w:p>
    <w:p w14:paraId="2E789F18" w14:textId="77777777" w:rsidR="00F26CC4" w:rsidRPr="00F26CC4" w:rsidRDefault="00F26CC4" w:rsidP="00F26CC4">
      <w:pPr>
        <w:autoSpaceDE w:val="0"/>
        <w:autoSpaceDN w:val="0"/>
        <w:adjustRightInd w:val="0"/>
        <w:rPr>
          <w:rFonts w:ascii="Arial" w:hAnsi="Arial" w:cs="Arial"/>
          <w:color w:val="000000"/>
          <w:sz w:val="20"/>
          <w:szCs w:val="20"/>
        </w:rPr>
      </w:pPr>
    </w:p>
    <w:p w14:paraId="647C2645" w14:textId="77777777" w:rsidR="00F26CC4" w:rsidRPr="00F26CC4" w:rsidRDefault="00F26CC4" w:rsidP="00F26CC4">
      <w:pPr>
        <w:autoSpaceDE w:val="0"/>
        <w:autoSpaceDN w:val="0"/>
        <w:adjustRightInd w:val="0"/>
        <w:rPr>
          <w:rFonts w:ascii="Arial" w:hAnsi="Arial" w:cs="Arial"/>
          <w:b/>
          <w:bCs/>
          <w:color w:val="000000"/>
          <w:sz w:val="20"/>
          <w:szCs w:val="20"/>
        </w:rPr>
      </w:pPr>
      <w:r w:rsidRPr="00F26CC4">
        <w:rPr>
          <w:rFonts w:ascii="Arial" w:hAnsi="Arial" w:cs="Arial"/>
          <w:b/>
          <w:bCs/>
          <w:color w:val="000000"/>
          <w:sz w:val="20"/>
          <w:szCs w:val="20"/>
        </w:rPr>
        <w:t>Approach:</w:t>
      </w:r>
    </w:p>
    <w:p w14:paraId="5DDD5C5D" w14:textId="4A037061" w:rsidR="00F26CC4" w:rsidRPr="00F26CC4" w:rsidRDefault="00F26CC4" w:rsidP="00F26CC4">
      <w:pPr>
        <w:autoSpaceDE w:val="0"/>
        <w:autoSpaceDN w:val="0"/>
        <w:adjustRightInd w:val="0"/>
        <w:rPr>
          <w:rFonts w:ascii="Arial" w:hAnsi="Arial" w:cs="Arial"/>
          <w:color w:val="000000"/>
          <w:sz w:val="20"/>
          <w:szCs w:val="20"/>
        </w:rPr>
      </w:pPr>
      <w:r w:rsidRPr="00F26CC4">
        <w:rPr>
          <w:rFonts w:ascii="Arial" w:hAnsi="Arial" w:cs="Arial"/>
          <w:color w:val="000000"/>
          <w:sz w:val="20"/>
          <w:szCs w:val="20"/>
        </w:rPr>
        <w:t>Understand and document the process that is used to classify and record leases as either capital or operating. Refer to Accounting Practices - Accounting for Leases for detailed lease classification criteria and requirements.</w:t>
      </w:r>
      <w:r w:rsidRPr="00F26CC4">
        <w:rPr>
          <w:rFonts w:ascii="Arial" w:hAnsi="Arial" w:cs="Arial"/>
          <w:color w:val="000000"/>
          <w:sz w:val="20"/>
          <w:szCs w:val="20"/>
        </w:rPr>
        <w:br/>
      </w:r>
      <w:r w:rsidRPr="00F26CC4">
        <w:rPr>
          <w:rFonts w:ascii="Arial" w:hAnsi="Arial" w:cs="Arial"/>
          <w:color w:val="000000"/>
          <w:sz w:val="20"/>
          <w:szCs w:val="20"/>
        </w:rPr>
        <w:br/>
        <w:t>Based on the results of the process review, identify exceptions for testing for the following attributes for both IBM and non-IBM products:</w:t>
      </w:r>
      <w:r w:rsidRPr="00F26CC4">
        <w:rPr>
          <w:rFonts w:ascii="Arial" w:hAnsi="Arial" w:cs="Arial"/>
          <w:color w:val="000000"/>
          <w:sz w:val="20"/>
          <w:szCs w:val="20"/>
        </w:rPr>
        <w:br/>
      </w:r>
      <w:r w:rsidRPr="00F26CC4">
        <w:rPr>
          <w:rFonts w:ascii="Arial" w:hAnsi="Arial" w:cs="Arial"/>
          <w:color w:val="000000"/>
          <w:sz w:val="20"/>
          <w:szCs w:val="20"/>
        </w:rPr>
        <w:br/>
        <w:t>Did the lease classifications apply to hardware only?  If software was included in the leases, were procedures established to properly account for the software?</w:t>
      </w:r>
      <w:r w:rsidRPr="00F26CC4">
        <w:rPr>
          <w:rFonts w:ascii="Arial" w:hAnsi="Arial" w:cs="Arial"/>
          <w:color w:val="000000"/>
          <w:sz w:val="20"/>
          <w:szCs w:val="20"/>
        </w:rPr>
        <w:br/>
        <w:t>Note: In certain countries software can be contracted as a lease. For US GAAP reporting, it is recorded as a loan.</w:t>
      </w:r>
      <w:r w:rsidRPr="00F26CC4">
        <w:rPr>
          <w:rFonts w:ascii="Arial" w:hAnsi="Arial" w:cs="Arial"/>
          <w:color w:val="000000"/>
          <w:sz w:val="20"/>
          <w:szCs w:val="20"/>
        </w:rPr>
        <w:br/>
      </w:r>
      <w:r w:rsidRPr="00F26CC4">
        <w:rPr>
          <w:rFonts w:ascii="Arial" w:hAnsi="Arial" w:cs="Arial"/>
          <w:color w:val="000000"/>
          <w:sz w:val="20"/>
          <w:szCs w:val="20"/>
        </w:rPr>
        <w:br/>
        <w:t>Were FASB 13 paragraph 7A, B, C, and D tests performed on a box by box basis for hardware?</w:t>
      </w:r>
      <w:r w:rsidRPr="00F26CC4">
        <w:rPr>
          <w:rFonts w:ascii="Arial" w:hAnsi="Arial" w:cs="Arial"/>
          <w:color w:val="000000"/>
          <w:sz w:val="20"/>
          <w:szCs w:val="20"/>
        </w:rPr>
        <w:br/>
      </w:r>
      <w:r w:rsidRPr="00F26CC4">
        <w:rPr>
          <w:rFonts w:ascii="Arial" w:hAnsi="Arial" w:cs="Arial"/>
          <w:color w:val="000000"/>
          <w:sz w:val="20"/>
          <w:szCs w:val="20"/>
        </w:rPr>
        <w:br/>
        <w:t>Were procedures in place to classify leases for MES upgrades of hardware and Base Lease Extensions?</w:t>
      </w:r>
      <w:r w:rsidRPr="00F26CC4">
        <w:rPr>
          <w:rFonts w:ascii="Arial" w:hAnsi="Arial" w:cs="Arial"/>
          <w:color w:val="000000"/>
          <w:sz w:val="20"/>
          <w:szCs w:val="20"/>
        </w:rPr>
        <w:br/>
      </w:r>
      <w:r w:rsidRPr="00F26CC4">
        <w:rPr>
          <w:rFonts w:ascii="Arial" w:hAnsi="Arial" w:cs="Arial"/>
          <w:color w:val="000000"/>
          <w:sz w:val="20"/>
          <w:szCs w:val="20"/>
        </w:rPr>
        <w:br/>
        <w:t>Was there a process established and executed for Accounting identification and review of contracts with non-standard terms and conditions for lease classification?</w:t>
      </w:r>
      <w:r w:rsidRPr="00F26CC4">
        <w:rPr>
          <w:rFonts w:ascii="Arial" w:hAnsi="Arial" w:cs="Arial"/>
          <w:color w:val="000000"/>
          <w:sz w:val="20"/>
          <w:szCs w:val="20"/>
        </w:rPr>
        <w:br/>
      </w:r>
      <w:r w:rsidRPr="00F26CC4">
        <w:rPr>
          <w:rFonts w:ascii="Arial" w:hAnsi="Arial" w:cs="Arial"/>
          <w:color w:val="000000"/>
          <w:sz w:val="20"/>
          <w:szCs w:val="20"/>
        </w:rPr>
        <w:br/>
        <w:t>Note: For countries where ICF</w:t>
      </w:r>
      <w:r w:rsidR="00EE6746">
        <w:rPr>
          <w:rFonts w:ascii="Arial" w:hAnsi="Arial" w:cs="Arial"/>
          <w:color w:val="000000"/>
          <w:sz w:val="20"/>
          <w:szCs w:val="20"/>
        </w:rPr>
        <w:t>S is</w:t>
      </w:r>
      <w:r w:rsidRPr="00F26CC4">
        <w:rPr>
          <w:rFonts w:ascii="Arial" w:hAnsi="Arial" w:cs="Arial"/>
          <w:color w:val="000000"/>
          <w:sz w:val="20"/>
          <w:szCs w:val="20"/>
        </w:rPr>
        <w:t xml:space="preserve"> deployed, the classification of the lease between capital and operating is performed automatically within the portfolio system, based on the input loaded.</w:t>
      </w:r>
    </w:p>
    <w:p w14:paraId="4E8830CF" w14:textId="40243F8F" w:rsidR="00F26CC4" w:rsidRDefault="00F26CC4" w:rsidP="00F26CC4">
      <w:pPr>
        <w:autoSpaceDE w:val="0"/>
        <w:autoSpaceDN w:val="0"/>
        <w:adjustRightInd w:val="0"/>
        <w:rPr>
          <w:rFonts w:ascii="Arial" w:hAnsi="Arial" w:cs="Arial"/>
          <w:color w:val="000000"/>
          <w:sz w:val="20"/>
          <w:szCs w:val="20"/>
        </w:rPr>
      </w:pPr>
    </w:p>
    <w:p w14:paraId="49A71A74" w14:textId="2AAEB540" w:rsidR="00DC520F" w:rsidRDefault="00DC520F">
      <w:pPr>
        <w:rPr>
          <w:rFonts w:ascii="Arial" w:hAnsi="Arial" w:cs="Arial"/>
          <w:color w:val="000000"/>
          <w:sz w:val="20"/>
          <w:szCs w:val="20"/>
        </w:rPr>
      </w:pPr>
      <w:r>
        <w:rPr>
          <w:rFonts w:ascii="Arial" w:hAnsi="Arial" w:cs="Arial"/>
          <w:color w:val="000000"/>
          <w:sz w:val="20"/>
          <w:szCs w:val="20"/>
        </w:rPr>
        <w:br w:type="page"/>
      </w:r>
    </w:p>
    <w:p w14:paraId="4D609558" w14:textId="77777777" w:rsidR="00DC520F" w:rsidRPr="00DC520F" w:rsidRDefault="00DC520F" w:rsidP="00DC520F">
      <w:pPr>
        <w:keepLines/>
        <w:tabs>
          <w:tab w:val="left" w:pos="4680"/>
        </w:tabs>
        <w:autoSpaceDE w:val="0"/>
        <w:autoSpaceDN w:val="0"/>
        <w:adjustRightInd w:val="0"/>
        <w:rPr>
          <w:rFonts w:ascii="Arial" w:hAnsi="Arial" w:cs="Arial"/>
          <w:color w:val="000000"/>
          <w:sz w:val="20"/>
          <w:szCs w:val="20"/>
        </w:rPr>
      </w:pPr>
      <w:r w:rsidRPr="00DC520F">
        <w:rPr>
          <w:rFonts w:ascii="Arial" w:hAnsi="Arial" w:cs="Arial"/>
          <w:color w:val="000000"/>
          <w:sz w:val="20"/>
          <w:szCs w:val="20"/>
        </w:rPr>
        <w:lastRenderedPageBreak/>
        <w:t>CONTROL ASSESSMENT QUESTIONS</w:t>
      </w:r>
    </w:p>
    <w:p w14:paraId="0D4E1D2D" w14:textId="77777777" w:rsidR="00DC520F" w:rsidRPr="00DC520F" w:rsidRDefault="00DC520F" w:rsidP="00DC520F">
      <w:pPr>
        <w:autoSpaceDE w:val="0"/>
        <w:autoSpaceDN w:val="0"/>
        <w:adjustRightInd w:val="0"/>
        <w:rPr>
          <w:rFonts w:ascii="Arial" w:hAnsi="Arial" w:cs="Arial"/>
          <w:color w:val="000000"/>
          <w:sz w:val="20"/>
          <w:szCs w:val="20"/>
        </w:rPr>
      </w:pPr>
      <w:r w:rsidRPr="00DC520F">
        <w:rPr>
          <w:rFonts w:ascii="Arial" w:hAnsi="Arial" w:cs="Arial"/>
          <w:color w:val="000000"/>
          <w:sz w:val="20"/>
          <w:szCs w:val="20"/>
        </w:rPr>
        <w:t>Key Control Question:  3. Accounting - Client Financing</w:t>
      </w:r>
    </w:p>
    <w:p w14:paraId="0B6C1B50" w14:textId="56D23CAB" w:rsidR="00DC520F" w:rsidRPr="00DC520F" w:rsidRDefault="00DC520F" w:rsidP="00EB423F">
      <w:pPr>
        <w:pStyle w:val="Heading3"/>
      </w:pPr>
      <w:bookmarkStart w:id="17" w:name="_Toc191366732"/>
      <w:r w:rsidRPr="00DC520F">
        <w:t>Primary Test:  Residual Values (AC002.P)</w:t>
      </w:r>
      <w:bookmarkEnd w:id="17"/>
    </w:p>
    <w:p w14:paraId="5A6E5073" w14:textId="55112DEF" w:rsidR="00DC520F" w:rsidRPr="00DC520F" w:rsidRDefault="00DC520F" w:rsidP="00DC520F">
      <w:pPr>
        <w:autoSpaceDE w:val="0"/>
        <w:autoSpaceDN w:val="0"/>
        <w:adjustRightInd w:val="0"/>
        <w:rPr>
          <w:rFonts w:ascii="Arial" w:hAnsi="Arial" w:cs="Arial"/>
          <w:color w:val="000000"/>
          <w:sz w:val="20"/>
          <w:szCs w:val="20"/>
        </w:rPr>
      </w:pPr>
    </w:p>
    <w:p w14:paraId="47BFFFD5" w14:textId="77777777" w:rsidR="00DC520F" w:rsidRPr="00DC520F" w:rsidRDefault="00DC520F" w:rsidP="00DC520F">
      <w:pPr>
        <w:autoSpaceDE w:val="0"/>
        <w:autoSpaceDN w:val="0"/>
        <w:adjustRightInd w:val="0"/>
        <w:rPr>
          <w:rFonts w:ascii="Arial" w:hAnsi="Arial" w:cs="Arial"/>
          <w:b/>
          <w:bCs/>
          <w:color w:val="000000"/>
          <w:sz w:val="20"/>
          <w:szCs w:val="20"/>
        </w:rPr>
      </w:pPr>
      <w:r w:rsidRPr="00DC520F">
        <w:rPr>
          <w:rFonts w:ascii="Arial" w:hAnsi="Arial" w:cs="Arial"/>
          <w:b/>
          <w:bCs/>
          <w:color w:val="000000"/>
          <w:sz w:val="20"/>
          <w:szCs w:val="20"/>
        </w:rPr>
        <w:t>Objective:</w:t>
      </w:r>
    </w:p>
    <w:p w14:paraId="2BC6605A" w14:textId="77777777" w:rsidR="00DC520F" w:rsidRPr="00DC520F" w:rsidRDefault="00DC520F" w:rsidP="00DC520F">
      <w:pPr>
        <w:autoSpaceDE w:val="0"/>
        <w:autoSpaceDN w:val="0"/>
        <w:adjustRightInd w:val="0"/>
        <w:rPr>
          <w:rFonts w:ascii="Arial" w:hAnsi="Arial" w:cs="Arial"/>
          <w:color w:val="000000"/>
          <w:sz w:val="20"/>
          <w:szCs w:val="20"/>
        </w:rPr>
      </w:pPr>
      <w:r w:rsidRPr="00DC520F">
        <w:rPr>
          <w:rFonts w:ascii="Arial" w:hAnsi="Arial" w:cs="Arial"/>
          <w:color w:val="000000"/>
          <w:sz w:val="20"/>
          <w:szCs w:val="20"/>
        </w:rPr>
        <w:t>To determine if an effective process exists which results in the correct and accurate initial recording, and ongoing review and adjustment of residual values.</w:t>
      </w:r>
    </w:p>
    <w:p w14:paraId="746B2B98" w14:textId="77777777" w:rsidR="00DC520F" w:rsidRPr="00DC520F" w:rsidRDefault="00DC520F" w:rsidP="00DC520F">
      <w:pPr>
        <w:autoSpaceDE w:val="0"/>
        <w:autoSpaceDN w:val="0"/>
        <w:adjustRightInd w:val="0"/>
        <w:rPr>
          <w:rFonts w:ascii="Arial" w:hAnsi="Arial" w:cs="Arial"/>
          <w:color w:val="000000"/>
          <w:sz w:val="20"/>
          <w:szCs w:val="20"/>
        </w:rPr>
      </w:pPr>
    </w:p>
    <w:p w14:paraId="4E744A53" w14:textId="77777777" w:rsidR="00DC520F" w:rsidRPr="00DC520F" w:rsidRDefault="00DC520F" w:rsidP="00DC520F">
      <w:pPr>
        <w:autoSpaceDE w:val="0"/>
        <w:autoSpaceDN w:val="0"/>
        <w:adjustRightInd w:val="0"/>
        <w:rPr>
          <w:rFonts w:ascii="Arial" w:hAnsi="Arial" w:cs="Arial"/>
          <w:b/>
          <w:bCs/>
          <w:color w:val="000000"/>
          <w:sz w:val="20"/>
          <w:szCs w:val="20"/>
        </w:rPr>
      </w:pPr>
      <w:r w:rsidRPr="00DC520F">
        <w:rPr>
          <w:rFonts w:ascii="Arial" w:hAnsi="Arial" w:cs="Arial"/>
          <w:b/>
          <w:bCs/>
          <w:color w:val="000000"/>
          <w:sz w:val="20"/>
          <w:szCs w:val="20"/>
        </w:rPr>
        <w:t>Approach:</w:t>
      </w:r>
    </w:p>
    <w:p w14:paraId="28E61E36" w14:textId="77777777" w:rsidR="00DC520F" w:rsidRDefault="00DC520F" w:rsidP="00DC520F">
      <w:pPr>
        <w:autoSpaceDE w:val="0"/>
        <w:autoSpaceDN w:val="0"/>
        <w:adjustRightInd w:val="0"/>
        <w:rPr>
          <w:rFonts w:ascii="Arial" w:hAnsi="Arial" w:cs="Arial"/>
          <w:color w:val="000000"/>
          <w:sz w:val="20"/>
          <w:szCs w:val="20"/>
        </w:rPr>
      </w:pPr>
      <w:r w:rsidRPr="00DC520F">
        <w:rPr>
          <w:rFonts w:ascii="Arial" w:hAnsi="Arial" w:cs="Arial"/>
          <w:color w:val="000000"/>
          <w:sz w:val="20"/>
          <w:szCs w:val="20"/>
        </w:rPr>
        <w:t>Understand and document the process used to correctly record and periodically review residual values.</w:t>
      </w:r>
      <w:r w:rsidRPr="00DC520F">
        <w:rPr>
          <w:rFonts w:ascii="Arial" w:hAnsi="Arial" w:cs="Arial"/>
          <w:color w:val="000000"/>
          <w:sz w:val="20"/>
          <w:szCs w:val="20"/>
        </w:rPr>
        <w:br/>
      </w:r>
      <w:r w:rsidRPr="00DC520F">
        <w:rPr>
          <w:rFonts w:ascii="Arial" w:hAnsi="Arial" w:cs="Arial"/>
          <w:color w:val="000000"/>
          <w:sz w:val="20"/>
          <w:szCs w:val="20"/>
        </w:rPr>
        <w:br/>
        <w:t>Identify exceptions and perform the following tests.  (Potential exceptions could be:)</w:t>
      </w:r>
    </w:p>
    <w:p w14:paraId="6FDABA9B" w14:textId="77777777" w:rsidR="00DC520F" w:rsidRDefault="00DC520F" w:rsidP="00DC520F">
      <w:pPr>
        <w:autoSpaceDE w:val="0"/>
        <w:autoSpaceDN w:val="0"/>
        <w:adjustRightInd w:val="0"/>
        <w:rPr>
          <w:rFonts w:ascii="Arial" w:hAnsi="Arial" w:cs="Arial"/>
          <w:color w:val="000000"/>
          <w:sz w:val="20"/>
          <w:szCs w:val="20"/>
        </w:rPr>
      </w:pPr>
    </w:p>
    <w:p w14:paraId="67F4158C" w14:textId="77777777" w:rsidR="00DC520F" w:rsidRDefault="00DC520F" w:rsidP="00DC520F">
      <w:pPr>
        <w:pStyle w:val="ListParagraph"/>
        <w:numPr>
          <w:ilvl w:val="0"/>
          <w:numId w:val="18"/>
        </w:numPr>
        <w:autoSpaceDE w:val="0"/>
        <w:autoSpaceDN w:val="0"/>
        <w:adjustRightInd w:val="0"/>
        <w:rPr>
          <w:rFonts w:ascii="Arial" w:hAnsi="Arial" w:cs="Arial"/>
          <w:color w:val="000000"/>
          <w:sz w:val="20"/>
          <w:szCs w:val="20"/>
        </w:rPr>
      </w:pPr>
      <w:r w:rsidRPr="00DC520F">
        <w:rPr>
          <w:rFonts w:ascii="Arial" w:hAnsi="Arial" w:cs="Arial"/>
          <w:color w:val="000000"/>
          <w:sz w:val="20"/>
          <w:szCs w:val="20"/>
        </w:rPr>
        <w:t>Residual values for like products with similar start and end dates that differ substantially.</w:t>
      </w:r>
      <w:r>
        <w:rPr>
          <w:rFonts w:ascii="Arial" w:hAnsi="Arial" w:cs="Arial"/>
          <w:color w:val="000000"/>
          <w:sz w:val="20"/>
          <w:szCs w:val="20"/>
        </w:rPr>
        <w:br/>
      </w:r>
    </w:p>
    <w:p w14:paraId="45DC3113" w14:textId="77777777" w:rsidR="00DC520F" w:rsidRDefault="00DC520F" w:rsidP="00DC520F">
      <w:pPr>
        <w:pStyle w:val="ListParagraph"/>
        <w:numPr>
          <w:ilvl w:val="0"/>
          <w:numId w:val="18"/>
        </w:numPr>
        <w:autoSpaceDE w:val="0"/>
        <w:autoSpaceDN w:val="0"/>
        <w:adjustRightInd w:val="0"/>
        <w:rPr>
          <w:rFonts w:ascii="Arial" w:hAnsi="Arial" w:cs="Arial"/>
          <w:color w:val="000000"/>
          <w:sz w:val="20"/>
          <w:szCs w:val="20"/>
        </w:rPr>
      </w:pPr>
      <w:r w:rsidRPr="00DC520F">
        <w:rPr>
          <w:rFonts w:ascii="Arial" w:hAnsi="Arial" w:cs="Arial"/>
          <w:color w:val="000000"/>
          <w:sz w:val="20"/>
          <w:szCs w:val="20"/>
        </w:rPr>
        <w:t>High, low, or negative yields for a product which could be due to incorrect recording of residual value.</w:t>
      </w:r>
      <w:r>
        <w:rPr>
          <w:rFonts w:ascii="Arial" w:hAnsi="Arial" w:cs="Arial"/>
          <w:color w:val="000000"/>
          <w:sz w:val="20"/>
          <w:szCs w:val="20"/>
        </w:rPr>
        <w:br/>
      </w:r>
    </w:p>
    <w:p w14:paraId="6DB10830" w14:textId="77777777" w:rsidR="00DC520F" w:rsidRDefault="00DC520F" w:rsidP="00DC520F">
      <w:pPr>
        <w:pStyle w:val="ListParagraph"/>
        <w:numPr>
          <w:ilvl w:val="0"/>
          <w:numId w:val="18"/>
        </w:numPr>
        <w:autoSpaceDE w:val="0"/>
        <w:autoSpaceDN w:val="0"/>
        <w:adjustRightInd w:val="0"/>
        <w:rPr>
          <w:rFonts w:ascii="Arial" w:hAnsi="Arial" w:cs="Arial"/>
          <w:color w:val="000000"/>
          <w:sz w:val="20"/>
          <w:szCs w:val="20"/>
        </w:rPr>
      </w:pPr>
      <w:r w:rsidRPr="00DC520F">
        <w:rPr>
          <w:rFonts w:ascii="Arial" w:hAnsi="Arial" w:cs="Arial"/>
          <w:color w:val="000000"/>
          <w:sz w:val="20"/>
          <w:szCs w:val="20"/>
        </w:rPr>
        <w:t>Negative residual value</w:t>
      </w:r>
      <w:r>
        <w:rPr>
          <w:rFonts w:ascii="Arial" w:hAnsi="Arial" w:cs="Arial"/>
          <w:color w:val="000000"/>
          <w:sz w:val="20"/>
          <w:szCs w:val="20"/>
        </w:rPr>
        <w:br/>
      </w:r>
    </w:p>
    <w:p w14:paraId="4C13B85B" w14:textId="1A449560" w:rsidR="00DC520F" w:rsidRDefault="00DC520F" w:rsidP="00DC520F">
      <w:pPr>
        <w:pStyle w:val="ListParagraph"/>
        <w:numPr>
          <w:ilvl w:val="0"/>
          <w:numId w:val="18"/>
        </w:numPr>
        <w:autoSpaceDE w:val="0"/>
        <w:autoSpaceDN w:val="0"/>
        <w:adjustRightInd w:val="0"/>
        <w:rPr>
          <w:rFonts w:ascii="Arial" w:hAnsi="Arial" w:cs="Arial"/>
          <w:color w:val="000000"/>
          <w:sz w:val="20"/>
          <w:szCs w:val="20"/>
        </w:rPr>
      </w:pPr>
      <w:r w:rsidRPr="00DC520F">
        <w:rPr>
          <w:rFonts w:ascii="Arial" w:hAnsi="Arial" w:cs="Arial"/>
          <w:color w:val="000000"/>
          <w:sz w:val="20"/>
          <w:szCs w:val="20"/>
        </w:rPr>
        <w:t>From the exceptions selected, test the following:</w:t>
      </w:r>
      <w:r>
        <w:rPr>
          <w:rFonts w:ascii="Arial" w:hAnsi="Arial" w:cs="Arial"/>
          <w:color w:val="000000"/>
          <w:sz w:val="20"/>
          <w:szCs w:val="20"/>
        </w:rPr>
        <w:br/>
      </w:r>
    </w:p>
    <w:p w14:paraId="7122834C" w14:textId="5423461C" w:rsidR="00DC520F" w:rsidRDefault="00DC520F" w:rsidP="00DC520F">
      <w:pPr>
        <w:pStyle w:val="ListParagraph"/>
        <w:numPr>
          <w:ilvl w:val="1"/>
          <w:numId w:val="18"/>
        </w:numPr>
        <w:autoSpaceDE w:val="0"/>
        <w:autoSpaceDN w:val="0"/>
        <w:adjustRightInd w:val="0"/>
        <w:rPr>
          <w:rFonts w:ascii="Arial" w:hAnsi="Arial" w:cs="Arial"/>
          <w:color w:val="000000"/>
          <w:sz w:val="20"/>
          <w:szCs w:val="20"/>
        </w:rPr>
      </w:pPr>
      <w:r w:rsidRPr="00DC520F">
        <w:rPr>
          <w:rFonts w:ascii="Arial" w:hAnsi="Arial" w:cs="Arial"/>
          <w:color w:val="000000"/>
          <w:sz w:val="20"/>
          <w:szCs w:val="20"/>
        </w:rPr>
        <w:t>Were current residual values supported and approved?</w:t>
      </w:r>
      <w:r>
        <w:rPr>
          <w:rFonts w:ascii="Arial" w:hAnsi="Arial" w:cs="Arial"/>
          <w:color w:val="000000"/>
          <w:sz w:val="20"/>
          <w:szCs w:val="20"/>
        </w:rPr>
        <w:br/>
      </w:r>
    </w:p>
    <w:p w14:paraId="1242175C" w14:textId="68458FE3" w:rsidR="00DC520F" w:rsidRDefault="00DC520F" w:rsidP="00DC520F">
      <w:pPr>
        <w:pStyle w:val="ListParagraph"/>
        <w:numPr>
          <w:ilvl w:val="1"/>
          <w:numId w:val="18"/>
        </w:numPr>
        <w:autoSpaceDE w:val="0"/>
        <w:autoSpaceDN w:val="0"/>
        <w:adjustRightInd w:val="0"/>
        <w:rPr>
          <w:rFonts w:ascii="Arial" w:hAnsi="Arial" w:cs="Arial"/>
          <w:color w:val="000000"/>
          <w:sz w:val="20"/>
          <w:szCs w:val="20"/>
        </w:rPr>
      </w:pPr>
      <w:r w:rsidRPr="00DC520F">
        <w:rPr>
          <w:rFonts w:ascii="Arial" w:hAnsi="Arial" w:cs="Arial"/>
          <w:color w:val="000000"/>
          <w:sz w:val="20"/>
          <w:szCs w:val="20"/>
        </w:rPr>
        <w:t>Were residual values projections maintained?</w:t>
      </w:r>
      <w:r>
        <w:rPr>
          <w:rFonts w:ascii="Arial" w:hAnsi="Arial" w:cs="Arial"/>
          <w:color w:val="000000"/>
          <w:sz w:val="20"/>
          <w:szCs w:val="20"/>
        </w:rPr>
        <w:br/>
      </w:r>
    </w:p>
    <w:p w14:paraId="0F1C01B8" w14:textId="31554373" w:rsidR="00DC520F" w:rsidRPr="00DC520F" w:rsidRDefault="00DC520F" w:rsidP="00DC520F">
      <w:pPr>
        <w:pStyle w:val="ListParagraph"/>
        <w:numPr>
          <w:ilvl w:val="1"/>
          <w:numId w:val="18"/>
        </w:numPr>
        <w:autoSpaceDE w:val="0"/>
        <w:autoSpaceDN w:val="0"/>
        <w:adjustRightInd w:val="0"/>
        <w:rPr>
          <w:rFonts w:ascii="Arial" w:hAnsi="Arial" w:cs="Arial"/>
          <w:color w:val="000000"/>
          <w:sz w:val="20"/>
          <w:szCs w:val="20"/>
        </w:rPr>
      </w:pPr>
      <w:r w:rsidRPr="00DC520F">
        <w:rPr>
          <w:rFonts w:ascii="Arial" w:hAnsi="Arial" w:cs="Arial"/>
          <w:color w:val="000000"/>
          <w:sz w:val="20"/>
          <w:szCs w:val="20"/>
        </w:rPr>
        <w:t xml:space="preserve">Were residual value write downs booked </w:t>
      </w:r>
      <w:proofErr w:type="gramStart"/>
      <w:r w:rsidRPr="00DC520F">
        <w:rPr>
          <w:rFonts w:ascii="Arial" w:hAnsi="Arial" w:cs="Arial"/>
          <w:color w:val="000000"/>
          <w:sz w:val="20"/>
          <w:szCs w:val="20"/>
        </w:rPr>
        <w:t>as a result of</w:t>
      </w:r>
      <w:proofErr w:type="gramEnd"/>
      <w:r w:rsidRPr="00DC520F">
        <w:rPr>
          <w:rFonts w:ascii="Arial" w:hAnsi="Arial" w:cs="Arial"/>
          <w:color w:val="000000"/>
          <w:sz w:val="20"/>
          <w:szCs w:val="20"/>
        </w:rPr>
        <w:t xml:space="preserve"> the periodic residual value review process? If so, verify that proper documentation exists to support the impairment and that the proper entries were recorded for the write down.</w:t>
      </w:r>
    </w:p>
    <w:p w14:paraId="6B6FAC8C" w14:textId="363B56D8" w:rsidR="00DC520F" w:rsidRDefault="00DC520F" w:rsidP="00DC520F">
      <w:pPr>
        <w:autoSpaceDE w:val="0"/>
        <w:autoSpaceDN w:val="0"/>
        <w:adjustRightInd w:val="0"/>
        <w:rPr>
          <w:rFonts w:ascii="Helv" w:hAnsi="Helv" w:cs="Helv"/>
          <w:color w:val="000000"/>
          <w:sz w:val="20"/>
          <w:szCs w:val="20"/>
        </w:rPr>
      </w:pPr>
    </w:p>
    <w:p w14:paraId="1D7F6A2C" w14:textId="0F36A292" w:rsidR="00F37AE9" w:rsidRDefault="00F37AE9">
      <w:pPr>
        <w:rPr>
          <w:rFonts w:ascii="Arial" w:hAnsi="Arial" w:cs="Arial"/>
          <w:color w:val="000000"/>
          <w:sz w:val="20"/>
          <w:szCs w:val="20"/>
        </w:rPr>
      </w:pPr>
      <w:r>
        <w:rPr>
          <w:rFonts w:ascii="Arial" w:hAnsi="Arial" w:cs="Arial"/>
          <w:color w:val="000000"/>
          <w:sz w:val="20"/>
          <w:szCs w:val="20"/>
        </w:rPr>
        <w:br w:type="page"/>
      </w:r>
    </w:p>
    <w:p w14:paraId="41B3E6C2" w14:textId="77777777" w:rsidR="00F37AE9" w:rsidRPr="00F37AE9" w:rsidRDefault="00F37AE9" w:rsidP="00F37AE9">
      <w:pPr>
        <w:keepLines/>
        <w:tabs>
          <w:tab w:val="left" w:pos="4680"/>
        </w:tabs>
        <w:autoSpaceDE w:val="0"/>
        <w:autoSpaceDN w:val="0"/>
        <w:adjustRightInd w:val="0"/>
        <w:rPr>
          <w:rFonts w:ascii="Arial" w:hAnsi="Arial" w:cs="Arial"/>
          <w:color w:val="000000"/>
          <w:sz w:val="20"/>
          <w:szCs w:val="20"/>
        </w:rPr>
      </w:pPr>
      <w:r w:rsidRPr="00F37AE9">
        <w:rPr>
          <w:rFonts w:ascii="Arial" w:hAnsi="Arial" w:cs="Arial"/>
          <w:color w:val="000000"/>
          <w:sz w:val="20"/>
          <w:szCs w:val="20"/>
        </w:rPr>
        <w:lastRenderedPageBreak/>
        <w:t>CONTROL ASSESSMENT QUESTIONS</w:t>
      </w:r>
    </w:p>
    <w:p w14:paraId="2DA87BF7" w14:textId="77777777" w:rsidR="00F37AE9" w:rsidRPr="00F37AE9" w:rsidRDefault="00F37AE9" w:rsidP="00F37AE9">
      <w:pPr>
        <w:autoSpaceDE w:val="0"/>
        <w:autoSpaceDN w:val="0"/>
        <w:adjustRightInd w:val="0"/>
        <w:rPr>
          <w:rFonts w:ascii="Arial" w:hAnsi="Arial" w:cs="Arial"/>
          <w:color w:val="000000"/>
          <w:sz w:val="20"/>
          <w:szCs w:val="20"/>
        </w:rPr>
      </w:pPr>
      <w:r w:rsidRPr="00F37AE9">
        <w:rPr>
          <w:rFonts w:ascii="Arial" w:hAnsi="Arial" w:cs="Arial"/>
          <w:color w:val="000000"/>
          <w:sz w:val="20"/>
          <w:szCs w:val="20"/>
        </w:rPr>
        <w:t>Key Control Question:  3. Accounting - Client Financing</w:t>
      </w:r>
    </w:p>
    <w:p w14:paraId="3E078631" w14:textId="3D4B410D" w:rsidR="00DC520F" w:rsidRPr="00F37AE9" w:rsidRDefault="00F37AE9" w:rsidP="00EB423F">
      <w:pPr>
        <w:pStyle w:val="Heading3"/>
      </w:pPr>
      <w:bookmarkStart w:id="18" w:name="_Toc191366733"/>
      <w:r w:rsidRPr="00F37AE9">
        <w:t>Primary Test:  Asset Recording (AC003.P)</w:t>
      </w:r>
      <w:bookmarkEnd w:id="18"/>
    </w:p>
    <w:p w14:paraId="0B0B6392" w14:textId="4EF79554" w:rsidR="00F37AE9" w:rsidRPr="00F37AE9" w:rsidRDefault="00F37AE9" w:rsidP="00F37AE9">
      <w:pPr>
        <w:autoSpaceDE w:val="0"/>
        <w:autoSpaceDN w:val="0"/>
        <w:adjustRightInd w:val="0"/>
        <w:rPr>
          <w:rFonts w:ascii="Arial" w:hAnsi="Arial" w:cs="Arial"/>
          <w:color w:val="000000"/>
          <w:sz w:val="20"/>
          <w:szCs w:val="20"/>
        </w:rPr>
      </w:pPr>
    </w:p>
    <w:p w14:paraId="0751D82A" w14:textId="77777777" w:rsidR="00F37AE9" w:rsidRPr="00F37AE9" w:rsidRDefault="00F37AE9" w:rsidP="00F37AE9">
      <w:pPr>
        <w:autoSpaceDE w:val="0"/>
        <w:autoSpaceDN w:val="0"/>
        <w:adjustRightInd w:val="0"/>
        <w:rPr>
          <w:rFonts w:ascii="Arial" w:hAnsi="Arial" w:cs="Arial"/>
          <w:b/>
          <w:bCs/>
          <w:color w:val="000000"/>
          <w:sz w:val="20"/>
          <w:szCs w:val="20"/>
        </w:rPr>
      </w:pPr>
      <w:r w:rsidRPr="00F37AE9">
        <w:rPr>
          <w:rFonts w:ascii="Arial" w:hAnsi="Arial" w:cs="Arial"/>
          <w:b/>
          <w:bCs/>
          <w:color w:val="000000"/>
          <w:sz w:val="20"/>
          <w:szCs w:val="20"/>
        </w:rPr>
        <w:t>Objective:</w:t>
      </w:r>
    </w:p>
    <w:p w14:paraId="69DE79F4" w14:textId="19B4657D" w:rsidR="00F37AE9" w:rsidRPr="00F37AE9" w:rsidRDefault="00F37AE9" w:rsidP="00F37AE9">
      <w:pPr>
        <w:autoSpaceDE w:val="0"/>
        <w:autoSpaceDN w:val="0"/>
        <w:adjustRightInd w:val="0"/>
        <w:rPr>
          <w:rFonts w:ascii="Arial" w:hAnsi="Arial" w:cs="Arial"/>
          <w:color w:val="000000"/>
          <w:sz w:val="20"/>
          <w:szCs w:val="20"/>
        </w:rPr>
      </w:pPr>
      <w:r w:rsidRPr="00F37AE9">
        <w:rPr>
          <w:rFonts w:ascii="Arial" w:hAnsi="Arial" w:cs="Arial"/>
          <w:color w:val="000000"/>
          <w:sz w:val="20"/>
          <w:szCs w:val="20"/>
        </w:rPr>
        <w:t>Determine if supplier invoices for financed assets issued to the financing organization (IBM Financing) were accurately and promptly recorded in the financing system used by BSO for recording leases and billing customers for lease payments due and used by Accounting to record financed assets.</w:t>
      </w:r>
    </w:p>
    <w:p w14:paraId="16F97669" w14:textId="77777777" w:rsidR="00F37AE9" w:rsidRPr="00F37AE9" w:rsidRDefault="00F37AE9" w:rsidP="00F37AE9">
      <w:pPr>
        <w:autoSpaceDE w:val="0"/>
        <w:autoSpaceDN w:val="0"/>
        <w:adjustRightInd w:val="0"/>
        <w:rPr>
          <w:rFonts w:ascii="Arial" w:hAnsi="Arial" w:cs="Arial"/>
          <w:color w:val="000000"/>
          <w:sz w:val="20"/>
          <w:szCs w:val="20"/>
        </w:rPr>
      </w:pPr>
    </w:p>
    <w:p w14:paraId="7B405BC7" w14:textId="31733C29" w:rsidR="00F37AE9" w:rsidRDefault="00F37AE9" w:rsidP="00F37AE9">
      <w:pPr>
        <w:autoSpaceDE w:val="0"/>
        <w:autoSpaceDN w:val="0"/>
        <w:adjustRightInd w:val="0"/>
        <w:rPr>
          <w:rFonts w:ascii="Arial" w:hAnsi="Arial" w:cs="Arial"/>
          <w:b/>
          <w:bCs/>
          <w:color w:val="000000"/>
          <w:sz w:val="20"/>
          <w:szCs w:val="20"/>
        </w:rPr>
      </w:pPr>
      <w:r w:rsidRPr="00F37AE9">
        <w:rPr>
          <w:rFonts w:ascii="Arial" w:hAnsi="Arial" w:cs="Arial"/>
          <w:b/>
          <w:bCs/>
          <w:color w:val="000000"/>
          <w:sz w:val="20"/>
          <w:szCs w:val="20"/>
        </w:rPr>
        <w:t>Approach:</w:t>
      </w:r>
    </w:p>
    <w:p w14:paraId="2CD7B35C" w14:textId="6A088851" w:rsidR="00540233" w:rsidRDefault="00540233" w:rsidP="00F37AE9">
      <w:pPr>
        <w:autoSpaceDE w:val="0"/>
        <w:autoSpaceDN w:val="0"/>
        <w:adjustRightInd w:val="0"/>
        <w:rPr>
          <w:rFonts w:ascii="Arial" w:hAnsi="Arial" w:cs="Arial"/>
          <w:color w:val="000000"/>
          <w:sz w:val="20"/>
          <w:szCs w:val="20"/>
        </w:rPr>
      </w:pPr>
    </w:p>
    <w:p w14:paraId="5B5DF3E4" w14:textId="77777777"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t>Obtain a list of account reconciliations that match the payment of invoices to the recording of leased assets.  Select accounts where reconciliations were not performed, not reviewed, or where aged items existed.</w:t>
      </w:r>
      <w:r w:rsidRPr="00E57B51">
        <w:rPr>
          <w:rFonts w:ascii="Arial" w:hAnsi="Arial" w:cs="Arial"/>
          <w:color w:val="000000"/>
          <w:sz w:val="20"/>
          <w:szCs w:val="20"/>
        </w:rPr>
        <w:br/>
      </w:r>
      <w:r w:rsidRPr="00E57B51">
        <w:rPr>
          <w:rFonts w:ascii="Arial" w:hAnsi="Arial" w:cs="Arial"/>
          <w:color w:val="000000"/>
          <w:sz w:val="20"/>
          <w:szCs w:val="20"/>
        </w:rPr>
        <w:br/>
        <w:t>If reconciliations were not prepared monthly, determine the cause.</w:t>
      </w:r>
    </w:p>
    <w:p w14:paraId="5C486D6E" w14:textId="77777777"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Review supporting documentation to the reconciliation and verify that the account was properly used.</w:t>
      </w:r>
    </w:p>
    <w:p w14:paraId="10E77337" w14:textId="77777777"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Determine the cause for lack of management review.</w:t>
      </w:r>
    </w:p>
    <w:p w14:paraId="018A61E3" w14:textId="77777777"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Verify that the manual entries were supported and approved.</w:t>
      </w:r>
    </w:p>
    <w:p w14:paraId="2571B770" w14:textId="77777777"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Were the reconciling items aged and tracked until resolution?</w:t>
      </w:r>
    </w:p>
    <w:p w14:paraId="3AAFCFAF" w14:textId="77777777"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Was there evidence of any attempt to manipulate the financial results through improper accounting entries?</w:t>
      </w:r>
    </w:p>
    <w:p w14:paraId="123B9D7B" w14:textId="77777777"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For mainline financing where IBM is the supplier, ensure the IBM assets were appropriately recorded under IBM Financing’s ledger.</w:t>
      </w:r>
    </w:p>
    <w:p w14:paraId="0B36D4CB" w14:textId="4744B226"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Assess the size and age of balance sheet variances.</w:t>
      </w:r>
    </w:p>
    <w:p w14:paraId="6FDC6C61" w14:textId="77777777"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Determine if the variances indicate any operational issues such as lack of coordination between Accounting and IBM Financing to resolve the issues.</w:t>
      </w:r>
    </w:p>
    <w:p w14:paraId="0B28A7B0" w14:textId="7636C3DD" w:rsidR="00F37AE9" w:rsidRPr="00E57B51" w:rsidRDefault="00F37AE9"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Determine if there are actions identified to resolve the variances and if the actions are being executed within a reasonable timeframe in accordance with accounting controls guidance.</w:t>
      </w:r>
    </w:p>
    <w:p w14:paraId="2E04F497" w14:textId="77777777" w:rsidR="00F37AE9" w:rsidRPr="00F37AE9" w:rsidRDefault="00F37AE9" w:rsidP="00F37AE9">
      <w:pPr>
        <w:autoSpaceDE w:val="0"/>
        <w:autoSpaceDN w:val="0"/>
        <w:adjustRightInd w:val="0"/>
        <w:rPr>
          <w:rFonts w:ascii="Arial" w:hAnsi="Arial" w:cs="Arial"/>
          <w:color w:val="000000"/>
          <w:sz w:val="20"/>
          <w:szCs w:val="20"/>
        </w:rPr>
      </w:pPr>
    </w:p>
    <w:p w14:paraId="647A924A" w14:textId="331F4AA4" w:rsidR="00E57B51" w:rsidRDefault="00E57B51">
      <w:pPr>
        <w:rPr>
          <w:rFonts w:ascii="Arial" w:hAnsi="Arial" w:cs="Arial"/>
          <w:color w:val="000000"/>
          <w:sz w:val="20"/>
          <w:szCs w:val="20"/>
        </w:rPr>
      </w:pPr>
      <w:r>
        <w:rPr>
          <w:rFonts w:ascii="Arial" w:hAnsi="Arial" w:cs="Arial"/>
          <w:color w:val="000000"/>
          <w:sz w:val="20"/>
          <w:szCs w:val="20"/>
        </w:rPr>
        <w:br w:type="page"/>
      </w:r>
    </w:p>
    <w:p w14:paraId="7A1CD82A" w14:textId="77777777" w:rsidR="00E57B51" w:rsidRPr="00E57B51" w:rsidRDefault="00E57B51" w:rsidP="00E57B51">
      <w:pPr>
        <w:keepLines/>
        <w:tabs>
          <w:tab w:val="left" w:pos="4680"/>
        </w:tabs>
        <w:autoSpaceDE w:val="0"/>
        <w:autoSpaceDN w:val="0"/>
        <w:adjustRightInd w:val="0"/>
        <w:rPr>
          <w:rFonts w:ascii="Arial" w:hAnsi="Arial" w:cs="Arial"/>
          <w:color w:val="000000"/>
          <w:sz w:val="20"/>
          <w:szCs w:val="20"/>
        </w:rPr>
      </w:pPr>
      <w:r w:rsidRPr="00E57B51">
        <w:rPr>
          <w:rFonts w:ascii="Arial" w:hAnsi="Arial" w:cs="Arial"/>
          <w:color w:val="000000"/>
          <w:sz w:val="20"/>
          <w:szCs w:val="20"/>
        </w:rPr>
        <w:lastRenderedPageBreak/>
        <w:t>CONTROL ASSESSMENT QUESTIONS</w:t>
      </w:r>
    </w:p>
    <w:p w14:paraId="527F36D7" w14:textId="21356511" w:rsidR="00F37AE9" w:rsidRPr="00E57B51" w:rsidRDefault="00E57B51" w:rsidP="00EB423F">
      <w:pPr>
        <w:pStyle w:val="Heading2"/>
      </w:pPr>
      <w:bookmarkStart w:id="19" w:name="_Toc191366734"/>
      <w:r w:rsidRPr="00E57B51">
        <w:t>Key Control Question:  4. Revenue and Depreciation Cost Recognition - Client Financing</w:t>
      </w:r>
      <w:bookmarkEnd w:id="19"/>
    </w:p>
    <w:p w14:paraId="1872FDC4" w14:textId="0E7E11B6" w:rsidR="00E57B51" w:rsidRPr="00E57B51" w:rsidRDefault="00E57B51" w:rsidP="00E57B51">
      <w:pPr>
        <w:autoSpaceDE w:val="0"/>
        <w:autoSpaceDN w:val="0"/>
        <w:adjustRightInd w:val="0"/>
        <w:rPr>
          <w:rFonts w:ascii="Arial" w:hAnsi="Arial" w:cs="Arial"/>
          <w:color w:val="000000"/>
          <w:sz w:val="20"/>
          <w:szCs w:val="20"/>
        </w:rPr>
      </w:pPr>
    </w:p>
    <w:p w14:paraId="02E429EB" w14:textId="77777777" w:rsidR="00E57B51" w:rsidRPr="00E57B51" w:rsidRDefault="00E57B51" w:rsidP="00E57B51">
      <w:pPr>
        <w:autoSpaceDE w:val="0"/>
        <w:autoSpaceDN w:val="0"/>
        <w:adjustRightInd w:val="0"/>
        <w:rPr>
          <w:rFonts w:ascii="Arial" w:hAnsi="Arial" w:cs="Arial"/>
          <w:b/>
          <w:bCs/>
          <w:color w:val="000000"/>
          <w:sz w:val="20"/>
          <w:szCs w:val="20"/>
        </w:rPr>
      </w:pPr>
      <w:r w:rsidRPr="00E57B51">
        <w:rPr>
          <w:rFonts w:ascii="Arial" w:hAnsi="Arial" w:cs="Arial"/>
          <w:b/>
          <w:bCs/>
          <w:color w:val="000000"/>
          <w:sz w:val="20"/>
          <w:szCs w:val="20"/>
        </w:rPr>
        <w:t>Objective:</w:t>
      </w:r>
    </w:p>
    <w:p w14:paraId="6949EC05" w14:textId="77777777" w:rsidR="00E57B51" w:rsidRPr="00E57B51" w:rsidRDefault="00E57B51" w:rsidP="00E57B5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57B51">
        <w:rPr>
          <w:rFonts w:ascii="Arial" w:hAnsi="Arial" w:cs="Arial"/>
          <w:color w:val="000000"/>
          <w:sz w:val="20"/>
          <w:szCs w:val="20"/>
        </w:rPr>
        <w:t>Is there an effective management review process to ensure that all revenue and cost is recognized in the financial statements in accordance with generally accepted accounting principles, IBM practices and instructions?</w:t>
      </w:r>
    </w:p>
    <w:p w14:paraId="53F05951" w14:textId="77777777" w:rsidR="00E57B51" w:rsidRPr="00E57B51" w:rsidRDefault="00E57B51" w:rsidP="00E57B5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469F5D5B" w14:textId="03AC7975" w:rsidR="00E57B51" w:rsidRPr="00E57B51" w:rsidRDefault="00E57B51" w:rsidP="00E57B51">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E57B51">
        <w:rPr>
          <w:rFonts w:ascii="Arial" w:hAnsi="Arial" w:cs="Arial"/>
          <w:color w:val="000000"/>
          <w:sz w:val="20"/>
          <w:szCs w:val="20"/>
        </w:rPr>
        <w:t>Secondary controls have been established to detect any evidence of improper practices in revenue-generating activities.</w:t>
      </w:r>
    </w:p>
    <w:p w14:paraId="6ACD393C" w14:textId="77777777" w:rsidR="00E57B51" w:rsidRPr="00E57B51" w:rsidRDefault="00E57B51" w:rsidP="00E57B51">
      <w:pPr>
        <w:autoSpaceDE w:val="0"/>
        <w:autoSpaceDN w:val="0"/>
        <w:adjustRightInd w:val="0"/>
        <w:rPr>
          <w:rFonts w:ascii="Arial" w:hAnsi="Arial" w:cs="Arial"/>
          <w:color w:val="000000"/>
          <w:sz w:val="20"/>
          <w:szCs w:val="20"/>
        </w:rPr>
      </w:pPr>
    </w:p>
    <w:p w14:paraId="5E199015" w14:textId="77777777" w:rsidR="00E57B51" w:rsidRPr="00E57B51" w:rsidRDefault="00E57B51" w:rsidP="00E57B51">
      <w:pPr>
        <w:autoSpaceDE w:val="0"/>
        <w:autoSpaceDN w:val="0"/>
        <w:adjustRightInd w:val="0"/>
        <w:rPr>
          <w:rFonts w:ascii="Arial" w:hAnsi="Arial" w:cs="Arial"/>
          <w:b/>
          <w:bCs/>
          <w:color w:val="000000"/>
          <w:sz w:val="20"/>
          <w:szCs w:val="20"/>
        </w:rPr>
      </w:pPr>
      <w:r w:rsidRPr="00E57B51">
        <w:rPr>
          <w:rFonts w:ascii="Arial" w:hAnsi="Arial" w:cs="Arial"/>
          <w:b/>
          <w:bCs/>
          <w:color w:val="000000"/>
          <w:sz w:val="20"/>
          <w:szCs w:val="20"/>
        </w:rPr>
        <w:t>Risk/Exposure:</w:t>
      </w:r>
    </w:p>
    <w:p w14:paraId="157A2DDD" w14:textId="1F231E52" w:rsidR="00E57B51" w:rsidRDefault="00E57B51"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t>Inaccurate cost and revenue reporting could have a significant negative impact upon the integrity of the IBM financial statements.</w:t>
      </w:r>
    </w:p>
    <w:p w14:paraId="214EE8BD" w14:textId="6B434FEF" w:rsidR="00E57B51" w:rsidRDefault="00E57B51" w:rsidP="00E57B51">
      <w:pPr>
        <w:autoSpaceDE w:val="0"/>
        <w:autoSpaceDN w:val="0"/>
        <w:adjustRightInd w:val="0"/>
        <w:rPr>
          <w:rFonts w:ascii="Arial" w:hAnsi="Arial" w:cs="Arial"/>
          <w:color w:val="000000"/>
          <w:sz w:val="20"/>
          <w:szCs w:val="20"/>
        </w:rPr>
      </w:pPr>
    </w:p>
    <w:p w14:paraId="105E6349" w14:textId="1013AAE2" w:rsidR="00E57B51" w:rsidRDefault="00E57B51" w:rsidP="00E57B51">
      <w:pPr>
        <w:autoSpaceDE w:val="0"/>
        <w:autoSpaceDN w:val="0"/>
        <w:adjustRightInd w:val="0"/>
        <w:rPr>
          <w:rFonts w:ascii="Arial" w:hAnsi="Arial" w:cs="Arial"/>
          <w:color w:val="000000"/>
          <w:sz w:val="20"/>
          <w:szCs w:val="20"/>
        </w:rPr>
      </w:pPr>
    </w:p>
    <w:p w14:paraId="5D8F5EE4" w14:textId="603832E8" w:rsidR="00E57B51" w:rsidRDefault="00E57B51">
      <w:pPr>
        <w:rPr>
          <w:rFonts w:ascii="Arial" w:hAnsi="Arial" w:cs="Arial"/>
          <w:color w:val="000000"/>
          <w:sz w:val="20"/>
          <w:szCs w:val="20"/>
        </w:rPr>
      </w:pPr>
      <w:r>
        <w:rPr>
          <w:rFonts w:ascii="Arial" w:hAnsi="Arial" w:cs="Arial"/>
          <w:color w:val="000000"/>
          <w:sz w:val="20"/>
          <w:szCs w:val="20"/>
        </w:rPr>
        <w:br w:type="page"/>
      </w:r>
    </w:p>
    <w:p w14:paraId="6844CC1B" w14:textId="77777777" w:rsidR="00E57B51" w:rsidRPr="00E57B51" w:rsidRDefault="00E57B51" w:rsidP="00E57B51">
      <w:pPr>
        <w:keepLines/>
        <w:tabs>
          <w:tab w:val="left" w:pos="4680"/>
        </w:tabs>
        <w:autoSpaceDE w:val="0"/>
        <w:autoSpaceDN w:val="0"/>
        <w:adjustRightInd w:val="0"/>
        <w:rPr>
          <w:rFonts w:ascii="Arial" w:hAnsi="Arial" w:cs="Arial"/>
          <w:color w:val="000000"/>
          <w:sz w:val="20"/>
          <w:szCs w:val="20"/>
        </w:rPr>
      </w:pPr>
      <w:r w:rsidRPr="00E57B51">
        <w:rPr>
          <w:rFonts w:ascii="Arial" w:hAnsi="Arial" w:cs="Arial"/>
          <w:color w:val="000000"/>
          <w:sz w:val="20"/>
          <w:szCs w:val="20"/>
        </w:rPr>
        <w:lastRenderedPageBreak/>
        <w:t>CONTROL ASSESSMENT QUESTIONS</w:t>
      </w:r>
    </w:p>
    <w:p w14:paraId="32571F3F" w14:textId="77777777" w:rsidR="00E57B51" w:rsidRPr="00E57B51" w:rsidRDefault="00E57B51"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t>Key Control Question:  4. Revenue and Depreciation Cost Recognition - Client Financing</w:t>
      </w:r>
    </w:p>
    <w:p w14:paraId="6705E591" w14:textId="4CFBF489" w:rsidR="00E57B51" w:rsidRPr="00E57B51" w:rsidRDefault="00E57B51" w:rsidP="00EB423F">
      <w:pPr>
        <w:pStyle w:val="Heading3"/>
      </w:pPr>
      <w:bookmarkStart w:id="20" w:name="_Toc191366735"/>
      <w:r w:rsidRPr="00E57B51">
        <w:t>Primary Test:  Revenue and Depreciation Cost Recognition (RC001.P)</w:t>
      </w:r>
      <w:bookmarkEnd w:id="20"/>
    </w:p>
    <w:p w14:paraId="78E105D5" w14:textId="6BA9A2F4" w:rsidR="00E57B51" w:rsidRPr="00E57B51" w:rsidRDefault="00E57B51" w:rsidP="00E57B51">
      <w:pPr>
        <w:autoSpaceDE w:val="0"/>
        <w:autoSpaceDN w:val="0"/>
        <w:adjustRightInd w:val="0"/>
        <w:rPr>
          <w:rFonts w:ascii="Arial" w:hAnsi="Arial" w:cs="Arial"/>
          <w:color w:val="000000"/>
          <w:sz w:val="20"/>
          <w:szCs w:val="20"/>
        </w:rPr>
      </w:pPr>
    </w:p>
    <w:p w14:paraId="225F09E1" w14:textId="77777777" w:rsidR="00E57B51" w:rsidRPr="00E57B51" w:rsidRDefault="00E57B51" w:rsidP="00E57B51">
      <w:pPr>
        <w:autoSpaceDE w:val="0"/>
        <w:autoSpaceDN w:val="0"/>
        <w:adjustRightInd w:val="0"/>
        <w:rPr>
          <w:rFonts w:ascii="Arial" w:hAnsi="Arial" w:cs="Arial"/>
          <w:b/>
          <w:bCs/>
          <w:color w:val="000000"/>
          <w:sz w:val="20"/>
          <w:szCs w:val="20"/>
        </w:rPr>
      </w:pPr>
      <w:r w:rsidRPr="00E57B51">
        <w:rPr>
          <w:rFonts w:ascii="Arial" w:hAnsi="Arial" w:cs="Arial"/>
          <w:b/>
          <w:bCs/>
          <w:color w:val="000000"/>
          <w:sz w:val="20"/>
          <w:szCs w:val="20"/>
        </w:rPr>
        <w:t>Objective:</w:t>
      </w:r>
    </w:p>
    <w:p w14:paraId="330AD48E" w14:textId="783A1492" w:rsidR="00E57B51" w:rsidRPr="00E57B51" w:rsidRDefault="00E57B51"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t xml:space="preserve">To determine if an effective process exists to accurately record revenue and depreciation for the various types of leases and are in line with generally accepted accounting principles and IBM accounting practices, in the appropriate </w:t>
      </w:r>
      <w:proofErr w:type="gramStart"/>
      <w:r w:rsidRPr="00E57B51">
        <w:rPr>
          <w:rFonts w:ascii="Arial" w:hAnsi="Arial" w:cs="Arial"/>
          <w:color w:val="000000"/>
          <w:sz w:val="20"/>
          <w:szCs w:val="20"/>
        </w:rPr>
        <w:t>time period</w:t>
      </w:r>
      <w:proofErr w:type="gramEnd"/>
      <w:r w:rsidRPr="00E57B51">
        <w:rPr>
          <w:rFonts w:ascii="Arial" w:hAnsi="Arial" w:cs="Arial"/>
          <w:color w:val="000000"/>
          <w:sz w:val="20"/>
          <w:szCs w:val="20"/>
        </w:rPr>
        <w:t>.</w:t>
      </w:r>
    </w:p>
    <w:p w14:paraId="418920EE" w14:textId="77777777" w:rsidR="00E57B51" w:rsidRPr="00E57B51" w:rsidRDefault="00E57B51" w:rsidP="00E57B51">
      <w:pPr>
        <w:autoSpaceDE w:val="0"/>
        <w:autoSpaceDN w:val="0"/>
        <w:adjustRightInd w:val="0"/>
        <w:rPr>
          <w:rFonts w:ascii="Arial" w:hAnsi="Arial" w:cs="Arial"/>
          <w:color w:val="000000"/>
          <w:sz w:val="20"/>
          <w:szCs w:val="20"/>
        </w:rPr>
      </w:pPr>
    </w:p>
    <w:p w14:paraId="44C12007" w14:textId="77777777" w:rsidR="00E57B51" w:rsidRPr="00E57B51" w:rsidRDefault="00E57B51" w:rsidP="00E57B51">
      <w:pPr>
        <w:autoSpaceDE w:val="0"/>
        <w:autoSpaceDN w:val="0"/>
        <w:adjustRightInd w:val="0"/>
        <w:rPr>
          <w:rFonts w:ascii="Arial" w:hAnsi="Arial" w:cs="Arial"/>
          <w:b/>
          <w:bCs/>
          <w:color w:val="000000"/>
          <w:sz w:val="20"/>
          <w:szCs w:val="20"/>
        </w:rPr>
      </w:pPr>
      <w:r w:rsidRPr="00E57B51">
        <w:rPr>
          <w:rFonts w:ascii="Arial" w:hAnsi="Arial" w:cs="Arial"/>
          <w:b/>
          <w:bCs/>
          <w:color w:val="000000"/>
          <w:sz w:val="20"/>
          <w:szCs w:val="20"/>
        </w:rPr>
        <w:t>Approach:</w:t>
      </w:r>
    </w:p>
    <w:p w14:paraId="6C0EFEAD" w14:textId="7C7D1DEE" w:rsidR="00E57B51" w:rsidRDefault="00E57B51"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t xml:space="preserve">Understand and document the process that is used to record revenue for operating and capital leases.  Operating leases should have the correct amount of depreciation recorded each month, and capital leases should be recorded so that the correct interest income amount is recognized each month.  </w:t>
      </w:r>
      <w:r w:rsidRPr="00E57B51">
        <w:rPr>
          <w:rFonts w:ascii="Arial" w:hAnsi="Arial" w:cs="Arial"/>
          <w:color w:val="000000"/>
          <w:sz w:val="20"/>
          <w:szCs w:val="20"/>
        </w:rPr>
        <w:br/>
      </w:r>
      <w:r w:rsidRPr="00E57B51">
        <w:rPr>
          <w:rFonts w:ascii="Arial" w:hAnsi="Arial" w:cs="Arial"/>
          <w:color w:val="000000"/>
          <w:sz w:val="20"/>
          <w:szCs w:val="20"/>
        </w:rPr>
        <w:br/>
        <w:t>Identify and select exceptions and perform the following tests.  Exceptions may be identified using the following criteria:</w:t>
      </w:r>
    </w:p>
    <w:p w14:paraId="5A2FD959" w14:textId="77777777" w:rsidR="00E57B51" w:rsidRDefault="00E57B51" w:rsidP="00E57B51">
      <w:pPr>
        <w:pStyle w:val="ListParagraph"/>
        <w:numPr>
          <w:ilvl w:val="0"/>
          <w:numId w:val="20"/>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Unusually high, low, or negative yield or gross profit margins within a particular product set lease or loan portfolio.</w:t>
      </w:r>
    </w:p>
    <w:p w14:paraId="61DECABF" w14:textId="77777777" w:rsidR="00E57B51" w:rsidRDefault="00E57B51" w:rsidP="00E57B51">
      <w:pPr>
        <w:pStyle w:val="ListParagraph"/>
        <w:numPr>
          <w:ilvl w:val="0"/>
          <w:numId w:val="20"/>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Negative cost or net investment balances for a particular machine.</w:t>
      </w:r>
    </w:p>
    <w:p w14:paraId="2B118677" w14:textId="77777777" w:rsidR="00E57B51" w:rsidRDefault="00E57B51" w:rsidP="00E57B51">
      <w:pPr>
        <w:pStyle w:val="ListParagraph"/>
        <w:numPr>
          <w:ilvl w:val="0"/>
          <w:numId w:val="20"/>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Manual journal entries.</w:t>
      </w:r>
    </w:p>
    <w:p w14:paraId="25BE634A" w14:textId="77777777" w:rsidR="00E57B51" w:rsidRDefault="00E57B51" w:rsidP="00E57B51">
      <w:pPr>
        <w:pStyle w:val="ListParagraph"/>
        <w:numPr>
          <w:ilvl w:val="0"/>
          <w:numId w:val="20"/>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Control reports.</w:t>
      </w:r>
    </w:p>
    <w:p w14:paraId="445A3A8F" w14:textId="77777777" w:rsidR="00E57B51" w:rsidRDefault="00E57B51" w:rsidP="00E57B51">
      <w:pPr>
        <w:pStyle w:val="ListParagraph"/>
        <w:numPr>
          <w:ilvl w:val="0"/>
          <w:numId w:val="20"/>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Base lease extensions.</w:t>
      </w:r>
    </w:p>
    <w:p w14:paraId="0F2DE10A" w14:textId="77777777" w:rsidR="00E57B51" w:rsidRDefault="00E57B51" w:rsidP="00E57B51">
      <w:pPr>
        <w:pStyle w:val="ListParagraph"/>
        <w:numPr>
          <w:ilvl w:val="0"/>
          <w:numId w:val="20"/>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Mid lease buyouts.</w:t>
      </w:r>
    </w:p>
    <w:p w14:paraId="201093E6" w14:textId="77777777" w:rsidR="00E57B51" w:rsidRDefault="00E57B51" w:rsidP="00E57B51">
      <w:pPr>
        <w:pStyle w:val="ListParagraph"/>
        <w:numPr>
          <w:ilvl w:val="0"/>
          <w:numId w:val="20"/>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Continuations or renewals.</w:t>
      </w:r>
    </w:p>
    <w:p w14:paraId="035FB0EC" w14:textId="77777777" w:rsidR="00E57B51" w:rsidRDefault="00E57B51"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br/>
        <w:t>From the exceptions selected, test the following:</w:t>
      </w:r>
      <w:r w:rsidRPr="00E57B51">
        <w:rPr>
          <w:rFonts w:ascii="Arial" w:hAnsi="Arial" w:cs="Arial"/>
          <w:color w:val="000000"/>
          <w:sz w:val="20"/>
          <w:szCs w:val="20"/>
        </w:rPr>
        <w:br/>
      </w:r>
      <w:r w:rsidRPr="00E57B51">
        <w:rPr>
          <w:rFonts w:ascii="Arial" w:hAnsi="Arial" w:cs="Arial"/>
          <w:color w:val="000000"/>
          <w:sz w:val="20"/>
          <w:szCs w:val="20"/>
        </w:rPr>
        <w:br/>
        <w:t>Confirm methodology and ensure revenue for capital leases and loans is recorded in accordance with accounting practices. (Accounting Practices - Accounting for Leases) For example, was total revenue calculated based on the present value of the minimum lease payments and the present value of the gross residual value? Did amortization of unearned income begin at the inception of the lease, typically the installation date? (Note: income is not amortized until the lease or loan is recorded in the applicable subledger system.  No income is accrued prior to this date). Was unearned income recorded on the balance sheet at inception and amortized to finance income over the lease term to produce constant periodic rate of return on the net investment in the lease based on the interest rate implicit in the lease?</w:t>
      </w:r>
      <w:r w:rsidRPr="00E57B51">
        <w:rPr>
          <w:rFonts w:ascii="Arial" w:hAnsi="Arial" w:cs="Arial"/>
          <w:color w:val="000000"/>
          <w:sz w:val="20"/>
          <w:szCs w:val="20"/>
        </w:rPr>
        <w:br/>
      </w:r>
      <w:r w:rsidRPr="00E57B51">
        <w:rPr>
          <w:rFonts w:ascii="Arial" w:hAnsi="Arial" w:cs="Arial"/>
          <w:color w:val="000000"/>
          <w:sz w:val="20"/>
          <w:szCs w:val="20"/>
        </w:rPr>
        <w:br/>
        <w:t>Confirm methodology and ensure revenue for operating leases is recorded in accordance with accounting practices. (Accounting Practices - Accounting for Leases) For example, did rental revenue commence at the inception of the lease? Was rental revenue recorded on a straight-line basis over the term of the lease? (Note: income is not amortized until the operating lease is recorded in the applicable subledger system.  No income is accrued prior to this date).</w:t>
      </w:r>
    </w:p>
    <w:p w14:paraId="39CEBE88" w14:textId="77777777" w:rsidR="00E57B51" w:rsidRDefault="00E57B51" w:rsidP="00E57B51">
      <w:pPr>
        <w:autoSpaceDE w:val="0"/>
        <w:autoSpaceDN w:val="0"/>
        <w:adjustRightInd w:val="0"/>
        <w:rPr>
          <w:rFonts w:ascii="Arial" w:hAnsi="Arial" w:cs="Arial"/>
          <w:color w:val="000000"/>
          <w:sz w:val="20"/>
          <w:szCs w:val="20"/>
        </w:rPr>
      </w:pPr>
    </w:p>
    <w:p w14:paraId="58A2687D" w14:textId="77777777" w:rsidR="00E57B51" w:rsidRDefault="00E57B51" w:rsidP="00E57B51">
      <w:pPr>
        <w:pStyle w:val="ListParagraph"/>
        <w:numPr>
          <w:ilvl w:val="0"/>
          <w:numId w:val="21"/>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Are assets subject to operating lease depreciated on a straight-line basis over the term, down to the accounting residual value in the lease?</w:t>
      </w:r>
    </w:p>
    <w:p w14:paraId="55D51B43" w14:textId="77777777" w:rsidR="00E57B51" w:rsidRDefault="00E57B51" w:rsidP="00E57B51">
      <w:pPr>
        <w:pStyle w:val="ListParagraph"/>
        <w:numPr>
          <w:ilvl w:val="0"/>
          <w:numId w:val="21"/>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Did the depreciation commence promptly?</w:t>
      </w:r>
    </w:p>
    <w:p w14:paraId="4DCE3221" w14:textId="77777777" w:rsidR="00E57B51" w:rsidRDefault="00E57B51" w:rsidP="00E57B51">
      <w:pPr>
        <w:pStyle w:val="ListParagraph"/>
        <w:numPr>
          <w:ilvl w:val="0"/>
          <w:numId w:val="21"/>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Was the depreciation rate accurate?</w:t>
      </w:r>
    </w:p>
    <w:p w14:paraId="522ADACE" w14:textId="78FEFE7F" w:rsidR="00E57B51" w:rsidRDefault="00E57B51" w:rsidP="00E57B51">
      <w:pPr>
        <w:pStyle w:val="ListParagraph"/>
        <w:numPr>
          <w:ilvl w:val="0"/>
          <w:numId w:val="21"/>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For the contract review assessment, include all contracts that are submitted to accounting for review. Contracts should include 100% of the TCV signed and 100% of the revenue recognized during the audit period regardless of who reviews the contracts for. The universe should include all contract modifications and demonstrate 100% of the contracts are captured. Also, identify which contracts contain a significant financing component and which contain OEM activity. Ha</w:t>
      </w:r>
      <w:r>
        <w:rPr>
          <w:rFonts w:ascii="Arial" w:hAnsi="Arial" w:cs="Arial"/>
          <w:color w:val="000000"/>
          <w:sz w:val="20"/>
          <w:szCs w:val="20"/>
        </w:rPr>
        <w:t>ve</w:t>
      </w:r>
      <w:r w:rsidRPr="00E57B51">
        <w:rPr>
          <w:rFonts w:ascii="Arial" w:hAnsi="Arial" w:cs="Arial"/>
          <w:color w:val="000000"/>
          <w:sz w:val="20"/>
          <w:szCs w:val="20"/>
        </w:rPr>
        <w:t xml:space="preserve"> the process owner</w:t>
      </w:r>
      <w:r>
        <w:rPr>
          <w:rFonts w:ascii="Arial" w:hAnsi="Arial" w:cs="Arial"/>
          <w:color w:val="000000"/>
          <w:sz w:val="20"/>
          <w:szCs w:val="20"/>
        </w:rPr>
        <w:t xml:space="preserve">s </w:t>
      </w:r>
      <w:r w:rsidRPr="00E57B51">
        <w:rPr>
          <w:rFonts w:ascii="Arial" w:hAnsi="Arial" w:cs="Arial"/>
          <w:color w:val="000000"/>
          <w:sz w:val="20"/>
          <w:szCs w:val="20"/>
        </w:rPr>
        <w:t>demonstrate they have provided 100% of the contract universe.</w:t>
      </w:r>
    </w:p>
    <w:p w14:paraId="6030A330" w14:textId="77777777" w:rsidR="00E57B51" w:rsidRDefault="00E57B51" w:rsidP="00E57B51">
      <w:pPr>
        <w:keepLines/>
        <w:tabs>
          <w:tab w:val="left" w:pos="4680"/>
        </w:tabs>
        <w:autoSpaceDE w:val="0"/>
        <w:autoSpaceDN w:val="0"/>
        <w:adjustRightInd w:val="0"/>
        <w:rPr>
          <w:rFonts w:ascii="Arial" w:hAnsi="Arial" w:cs="Arial"/>
          <w:color w:val="000000"/>
          <w:sz w:val="20"/>
          <w:szCs w:val="20"/>
        </w:rPr>
      </w:pPr>
    </w:p>
    <w:p w14:paraId="77DBA034" w14:textId="77777777" w:rsidR="00E57B51" w:rsidRDefault="00E57B51">
      <w:pPr>
        <w:rPr>
          <w:rFonts w:ascii="Arial" w:hAnsi="Arial" w:cs="Arial"/>
          <w:color w:val="000000"/>
          <w:sz w:val="20"/>
          <w:szCs w:val="20"/>
        </w:rPr>
      </w:pPr>
      <w:r>
        <w:rPr>
          <w:rFonts w:ascii="Arial" w:hAnsi="Arial" w:cs="Arial"/>
          <w:color w:val="000000"/>
          <w:sz w:val="20"/>
          <w:szCs w:val="20"/>
        </w:rPr>
        <w:br w:type="page"/>
      </w:r>
    </w:p>
    <w:p w14:paraId="7B09ECF4" w14:textId="44F14B1E" w:rsidR="00E57B51" w:rsidRPr="00E57B51" w:rsidRDefault="00E57B51" w:rsidP="00E57B51">
      <w:pPr>
        <w:keepLines/>
        <w:tabs>
          <w:tab w:val="left" w:pos="4680"/>
        </w:tabs>
        <w:autoSpaceDE w:val="0"/>
        <w:autoSpaceDN w:val="0"/>
        <w:adjustRightInd w:val="0"/>
        <w:rPr>
          <w:rFonts w:ascii="Arial" w:hAnsi="Arial" w:cs="Arial"/>
          <w:color w:val="000000"/>
          <w:sz w:val="20"/>
          <w:szCs w:val="20"/>
        </w:rPr>
      </w:pPr>
      <w:r w:rsidRPr="00E57B51">
        <w:rPr>
          <w:rFonts w:ascii="Arial" w:hAnsi="Arial" w:cs="Arial"/>
          <w:color w:val="000000"/>
          <w:sz w:val="20"/>
          <w:szCs w:val="20"/>
        </w:rPr>
        <w:lastRenderedPageBreak/>
        <w:t>CONTROL ASSESSMENT QUESTIONS</w:t>
      </w:r>
    </w:p>
    <w:p w14:paraId="46D43A56" w14:textId="77777777" w:rsidR="00E57B51" w:rsidRPr="00E57B51" w:rsidRDefault="00E57B51"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t>Key Control Question:  4. Revenue and Depreciation Cost Recognition - Client Financing</w:t>
      </w:r>
    </w:p>
    <w:p w14:paraId="56CECC15" w14:textId="3F9DD0B8" w:rsidR="00E57B51" w:rsidRDefault="00E57B51" w:rsidP="00E57B51">
      <w:pPr>
        <w:autoSpaceDE w:val="0"/>
        <w:autoSpaceDN w:val="0"/>
        <w:adjustRightInd w:val="0"/>
        <w:rPr>
          <w:rFonts w:ascii="Arial" w:hAnsi="Arial" w:cs="Arial"/>
          <w:color w:val="000000"/>
          <w:sz w:val="20"/>
          <w:szCs w:val="20"/>
        </w:rPr>
      </w:pPr>
      <w:r w:rsidRPr="00E57B51">
        <w:rPr>
          <w:rFonts w:ascii="Arial" w:hAnsi="Arial" w:cs="Arial"/>
          <w:color w:val="000000"/>
          <w:sz w:val="20"/>
          <w:szCs w:val="20"/>
        </w:rPr>
        <w:t>Primary Test:  Revenue and Depreciation Cost Recognition (RC001.P)</w:t>
      </w:r>
    </w:p>
    <w:p w14:paraId="245CF6FE" w14:textId="444FE158" w:rsidR="00E57B51" w:rsidRDefault="00E57B51" w:rsidP="00E57B51">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4784C66F" w14:textId="4BBD6584" w:rsidR="00E57B51" w:rsidRDefault="00E57B51" w:rsidP="00E57B51">
      <w:pPr>
        <w:autoSpaceDE w:val="0"/>
        <w:autoSpaceDN w:val="0"/>
        <w:adjustRightInd w:val="0"/>
        <w:rPr>
          <w:rFonts w:ascii="Arial" w:hAnsi="Arial" w:cs="Arial"/>
          <w:color w:val="000000"/>
          <w:sz w:val="20"/>
          <w:szCs w:val="20"/>
        </w:rPr>
      </w:pPr>
    </w:p>
    <w:p w14:paraId="03BF9A39" w14:textId="77777777" w:rsidR="00E57B51"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 xml:space="preserve">Was Accounting notified of any non-standard terms and conditions?  For contracts with non-standard terms and conditions that require </w:t>
      </w:r>
      <w:proofErr w:type="gramStart"/>
      <w:r w:rsidRPr="00E57B51">
        <w:rPr>
          <w:rFonts w:ascii="Arial" w:hAnsi="Arial" w:cs="Arial"/>
          <w:color w:val="000000"/>
          <w:sz w:val="20"/>
          <w:szCs w:val="20"/>
        </w:rPr>
        <w:t>Accounting</w:t>
      </w:r>
      <w:proofErr w:type="gramEnd"/>
      <w:r w:rsidRPr="00E57B51">
        <w:rPr>
          <w:rFonts w:ascii="Arial" w:hAnsi="Arial" w:cs="Arial"/>
          <w:color w:val="000000"/>
          <w:sz w:val="20"/>
          <w:szCs w:val="20"/>
        </w:rPr>
        <w:t xml:space="preserve"> review, </w:t>
      </w:r>
      <w:proofErr w:type="gramStart"/>
      <w:r w:rsidRPr="00E57B51">
        <w:rPr>
          <w:rFonts w:ascii="Arial" w:hAnsi="Arial" w:cs="Arial"/>
          <w:color w:val="000000"/>
          <w:sz w:val="20"/>
          <w:szCs w:val="20"/>
        </w:rPr>
        <w:t>upstream</w:t>
      </w:r>
      <w:proofErr w:type="gramEnd"/>
      <w:r w:rsidRPr="00E57B51">
        <w:rPr>
          <w:rFonts w:ascii="Arial" w:hAnsi="Arial" w:cs="Arial"/>
          <w:color w:val="000000"/>
          <w:sz w:val="20"/>
          <w:szCs w:val="20"/>
        </w:rPr>
        <w:t xml:space="preserve"> organization submits the contracts to </w:t>
      </w:r>
      <w:proofErr w:type="gramStart"/>
      <w:r w:rsidRPr="00E57B51">
        <w:rPr>
          <w:rFonts w:ascii="Arial" w:hAnsi="Arial" w:cs="Arial"/>
          <w:color w:val="000000"/>
          <w:sz w:val="20"/>
          <w:szCs w:val="20"/>
        </w:rPr>
        <w:t>Accounting</w:t>
      </w:r>
      <w:proofErr w:type="gramEnd"/>
      <w:r w:rsidRPr="00E57B51">
        <w:rPr>
          <w:rFonts w:ascii="Arial" w:hAnsi="Arial" w:cs="Arial"/>
          <w:color w:val="000000"/>
          <w:sz w:val="20"/>
          <w:szCs w:val="20"/>
        </w:rPr>
        <w:t xml:space="preserve"> for review in a timely manner?</w:t>
      </w:r>
    </w:p>
    <w:p w14:paraId="76202E1B"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Was revenue recognized in accordance with applicable accounting instructions and practices? Note: Sales-type lease revenue is earned upon shipment of the product to the customer. Rental and operating lease revenue is earned over the term of the rental or lease on a straight-line basis, regardless of payment terms. Please refer to Accounting Practices for further lease revenue recognition guidance.</w:t>
      </w:r>
    </w:p>
    <w:p w14:paraId="078CAD45"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Were the correct depreciation costs identified and matched to the corresponding revenue?</w:t>
      </w:r>
    </w:p>
    <w:p w14:paraId="0E8D3DBF"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Was the cost to revenue matching completed monthly if applicable?</w:t>
      </w:r>
    </w:p>
    <w:p w14:paraId="1F556915"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Was the revenue recognized in the correct accounting period?</w:t>
      </w:r>
    </w:p>
    <w:p w14:paraId="00525375"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Were the manual revenue and cost accounting deferral entries accurate, timely and approved? Did the entries correspond with the prices and payment terms established in the contract? (Note: income is not amortized until the lease or loan is recorded in the applicable subledger system.  No income is accrued prior to this date).</w:t>
      </w:r>
    </w:p>
    <w:p w14:paraId="5D738E96"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Were non-standard payment streams (steps and holidays) treated correctly and spread over the entire lease period?</w:t>
      </w:r>
    </w:p>
    <w:p w14:paraId="26935036"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 xml:space="preserve">Was the asset added to the financing system within a reasonable </w:t>
      </w:r>
      <w:proofErr w:type="gramStart"/>
      <w:r w:rsidRPr="00E57B51">
        <w:rPr>
          <w:rFonts w:ascii="Arial" w:hAnsi="Arial" w:cs="Arial"/>
          <w:color w:val="000000"/>
          <w:sz w:val="20"/>
          <w:szCs w:val="20"/>
        </w:rPr>
        <w:t>period of time</w:t>
      </w:r>
      <w:proofErr w:type="gramEnd"/>
      <w:r w:rsidRPr="00E57B51">
        <w:rPr>
          <w:rFonts w:ascii="Arial" w:hAnsi="Arial" w:cs="Arial"/>
          <w:color w:val="000000"/>
          <w:sz w:val="20"/>
          <w:szCs w:val="20"/>
        </w:rPr>
        <w:t xml:space="preserve"> after the contract started, </w:t>
      </w:r>
      <w:proofErr w:type="gramStart"/>
      <w:r w:rsidRPr="00E57B51">
        <w:rPr>
          <w:rFonts w:ascii="Arial" w:hAnsi="Arial" w:cs="Arial"/>
          <w:color w:val="000000"/>
          <w:sz w:val="20"/>
          <w:szCs w:val="20"/>
        </w:rPr>
        <w:t>or</w:t>
      </w:r>
      <w:proofErr w:type="gramEnd"/>
      <w:r w:rsidRPr="00E57B51">
        <w:rPr>
          <w:rFonts w:ascii="Arial" w:hAnsi="Arial" w:cs="Arial"/>
          <w:color w:val="000000"/>
          <w:sz w:val="20"/>
          <w:szCs w:val="20"/>
        </w:rPr>
        <w:t xml:space="preserve"> the equipment </w:t>
      </w:r>
      <w:proofErr w:type="gramStart"/>
      <w:r w:rsidRPr="00E57B51">
        <w:rPr>
          <w:rFonts w:ascii="Arial" w:hAnsi="Arial" w:cs="Arial"/>
          <w:color w:val="000000"/>
          <w:sz w:val="20"/>
          <w:szCs w:val="20"/>
        </w:rPr>
        <w:t>installed</w:t>
      </w:r>
      <w:proofErr w:type="gramEnd"/>
      <w:r w:rsidRPr="00E57B51">
        <w:rPr>
          <w:rFonts w:ascii="Arial" w:hAnsi="Arial" w:cs="Arial"/>
          <w:color w:val="000000"/>
          <w:sz w:val="20"/>
          <w:szCs w:val="20"/>
        </w:rPr>
        <w:t>?</w:t>
      </w:r>
    </w:p>
    <w:p w14:paraId="70251341"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Was equipment promptly removed from the financing system when the asset was no longer owned by IBM?</w:t>
      </w:r>
    </w:p>
    <w:p w14:paraId="6F14C27C"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Were accruals made to adjust revenue or cost (e.g.</w:t>
      </w:r>
      <w:r w:rsidR="009348FA">
        <w:rPr>
          <w:rFonts w:ascii="Arial" w:hAnsi="Arial" w:cs="Arial"/>
          <w:color w:val="000000"/>
          <w:sz w:val="20"/>
          <w:szCs w:val="20"/>
        </w:rPr>
        <w:t>,</w:t>
      </w:r>
      <w:r w:rsidRPr="00E57B51">
        <w:rPr>
          <w:rFonts w:ascii="Arial" w:hAnsi="Arial" w:cs="Arial"/>
          <w:color w:val="000000"/>
          <w:sz w:val="20"/>
          <w:szCs w:val="20"/>
        </w:rPr>
        <w:t xml:space="preserve"> deferrals due to non-accrual accounting for impaired assets), and were they consistent from period to period, reviewed, approved and reversed?</w:t>
      </w:r>
      <w:r w:rsidR="009348FA">
        <w:rPr>
          <w:rFonts w:ascii="Arial" w:hAnsi="Arial" w:cs="Arial"/>
          <w:color w:val="000000"/>
          <w:sz w:val="20"/>
          <w:szCs w:val="20"/>
        </w:rPr>
        <w:br/>
      </w:r>
      <w:r w:rsidRPr="00E57B51">
        <w:rPr>
          <w:rFonts w:ascii="Arial" w:hAnsi="Arial" w:cs="Arial"/>
          <w:color w:val="000000"/>
          <w:sz w:val="20"/>
          <w:szCs w:val="20"/>
        </w:rPr>
        <w:t>If software is allowed on leases, have procedures been set up and approved to handle it (for WT Accounting purposes, financing of software is always recorded as a loan, not as a lease).</w:t>
      </w:r>
    </w:p>
    <w:p w14:paraId="691469D3"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If problems were identified in adding leased assets to the system, perform test on settling financed invoices.</w:t>
      </w:r>
    </w:p>
    <w:p w14:paraId="66B0E252"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 xml:space="preserve">Review the relative size and age of balance sheet variances.  Validate if this indicates other operational issues such as lack of communication or collaboration between Accounting and IBM Financing to resolve issues.  Obtain this information from </w:t>
      </w:r>
      <w:proofErr w:type="gramStart"/>
      <w:r w:rsidRPr="00E57B51">
        <w:rPr>
          <w:rFonts w:ascii="Arial" w:hAnsi="Arial" w:cs="Arial"/>
          <w:color w:val="000000"/>
          <w:sz w:val="20"/>
          <w:szCs w:val="20"/>
        </w:rPr>
        <w:t>Accounting</w:t>
      </w:r>
      <w:proofErr w:type="gramEnd"/>
      <w:r w:rsidRPr="00E57B51">
        <w:rPr>
          <w:rFonts w:ascii="Arial" w:hAnsi="Arial" w:cs="Arial"/>
          <w:color w:val="000000"/>
          <w:sz w:val="20"/>
          <w:szCs w:val="20"/>
        </w:rPr>
        <w:t>.</w:t>
      </w:r>
    </w:p>
    <w:p w14:paraId="3F08AD27" w14:textId="77777777" w:rsidR="009348FA" w:rsidRDefault="00E57B51" w:rsidP="00E57B51">
      <w:pPr>
        <w:pStyle w:val="ListParagraph"/>
        <w:numPr>
          <w:ilvl w:val="0"/>
          <w:numId w:val="23"/>
        </w:numPr>
        <w:autoSpaceDE w:val="0"/>
        <w:autoSpaceDN w:val="0"/>
        <w:adjustRightInd w:val="0"/>
        <w:rPr>
          <w:rFonts w:ascii="Arial" w:hAnsi="Arial" w:cs="Arial"/>
          <w:color w:val="000000"/>
          <w:sz w:val="20"/>
          <w:szCs w:val="20"/>
        </w:rPr>
      </w:pPr>
      <w:r w:rsidRPr="00E57B51">
        <w:rPr>
          <w:rFonts w:ascii="Arial" w:hAnsi="Arial" w:cs="Arial"/>
          <w:color w:val="000000"/>
          <w:sz w:val="20"/>
          <w:szCs w:val="20"/>
        </w:rPr>
        <w:t>Concessions (write-offs/expenses), rather than revenue reversals (or reductions), were recorded for instances in which IBM met its contractual obligation to the customer but decided that a credit to the customer was required in the interest of customer relations.</w:t>
      </w:r>
    </w:p>
    <w:p w14:paraId="5D09C1C4" w14:textId="77777777" w:rsidR="009348FA" w:rsidRDefault="009348FA" w:rsidP="009348FA">
      <w:pPr>
        <w:autoSpaceDE w:val="0"/>
        <w:autoSpaceDN w:val="0"/>
        <w:adjustRightInd w:val="0"/>
        <w:rPr>
          <w:rFonts w:ascii="Arial" w:hAnsi="Arial" w:cs="Arial"/>
          <w:color w:val="000000"/>
          <w:sz w:val="20"/>
          <w:szCs w:val="20"/>
        </w:rPr>
      </w:pPr>
    </w:p>
    <w:p w14:paraId="28397F0A" w14:textId="77777777" w:rsidR="009348FA" w:rsidRDefault="00E57B51" w:rsidP="009348FA">
      <w:pPr>
        <w:autoSpaceDE w:val="0"/>
        <w:autoSpaceDN w:val="0"/>
        <w:adjustRightInd w:val="0"/>
        <w:rPr>
          <w:rFonts w:ascii="Arial" w:hAnsi="Arial" w:cs="Arial"/>
          <w:color w:val="000000"/>
          <w:sz w:val="20"/>
          <w:szCs w:val="20"/>
        </w:rPr>
      </w:pPr>
      <w:r w:rsidRPr="009348FA">
        <w:rPr>
          <w:rFonts w:ascii="Arial" w:hAnsi="Arial" w:cs="Arial"/>
          <w:color w:val="000000"/>
          <w:sz w:val="20"/>
          <w:szCs w:val="20"/>
          <w:u w:val="single"/>
        </w:rPr>
        <w:t>Revenue and Cost Accruals</w:t>
      </w:r>
    </w:p>
    <w:p w14:paraId="6918D312"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Perform a process control interview with the appropriate accounting management and verify the process to record revenue and cost accruals.</w:t>
      </w:r>
    </w:p>
    <w:p w14:paraId="1B94287C"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Select a sample of revenue and cost accruals from the ledger. Focus on quarter-end, year-end activity, and high dollar transactions.</w:t>
      </w:r>
      <w:r w:rsidR="009348FA">
        <w:rPr>
          <w:rFonts w:ascii="Arial" w:hAnsi="Arial" w:cs="Arial"/>
          <w:color w:val="000000"/>
          <w:sz w:val="20"/>
          <w:szCs w:val="20"/>
        </w:rPr>
        <w:br/>
      </w:r>
      <w:r w:rsidR="009348FA" w:rsidRPr="009348FA">
        <w:rPr>
          <w:rFonts w:ascii="Arial" w:hAnsi="Arial" w:cs="Arial"/>
          <w:color w:val="000000"/>
          <w:sz w:val="20"/>
          <w:szCs w:val="20"/>
        </w:rPr>
        <w:t>N</w:t>
      </w:r>
      <w:r w:rsidRPr="009348FA">
        <w:rPr>
          <w:rFonts w:ascii="Arial" w:hAnsi="Arial" w:cs="Arial"/>
          <w:color w:val="000000"/>
          <w:sz w:val="20"/>
          <w:szCs w:val="20"/>
        </w:rPr>
        <w:t xml:space="preserve">ote: Capital leases and loans are accounted for under the effective interest method. As the customer pays off the receivable, interest income is </w:t>
      </w:r>
      <w:r w:rsidR="009348FA" w:rsidRPr="009348FA">
        <w:rPr>
          <w:rFonts w:ascii="Arial" w:hAnsi="Arial" w:cs="Arial"/>
          <w:color w:val="000000"/>
          <w:sz w:val="20"/>
          <w:szCs w:val="20"/>
        </w:rPr>
        <w:t>recognized,</w:t>
      </w:r>
      <w:r w:rsidRPr="009348FA">
        <w:rPr>
          <w:rFonts w:ascii="Arial" w:hAnsi="Arial" w:cs="Arial"/>
          <w:color w:val="000000"/>
          <w:sz w:val="20"/>
          <w:szCs w:val="20"/>
        </w:rPr>
        <w:t xml:space="preserve"> and IBM Financing's cost of financing is the interest paid on debt used to fund assets.</w:t>
      </w:r>
    </w:p>
    <w:p w14:paraId="080D5ED7"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Obtain copies of income and expense report schedules and supporting sub-schedules to review monthly accruals.</w:t>
      </w:r>
    </w:p>
    <w:p w14:paraId="656A4BD9" w14:textId="79C78EF4"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Select a sample of revenue and cost accruals from the ledger. Focus on quarter-end, year-end activity, high dollar transactions and manual entries.</w:t>
      </w:r>
      <w:r w:rsidR="009348FA">
        <w:rPr>
          <w:rFonts w:ascii="Arial" w:hAnsi="Arial" w:cs="Arial"/>
          <w:color w:val="000000"/>
          <w:sz w:val="20"/>
          <w:szCs w:val="20"/>
        </w:rPr>
        <w:br/>
      </w:r>
    </w:p>
    <w:p w14:paraId="77C42D95" w14:textId="77777777" w:rsidR="009348FA" w:rsidRDefault="009348FA">
      <w:pPr>
        <w:rPr>
          <w:rFonts w:ascii="Arial" w:hAnsi="Arial" w:cs="Arial"/>
          <w:color w:val="000000"/>
          <w:sz w:val="20"/>
          <w:szCs w:val="20"/>
        </w:rPr>
      </w:pPr>
      <w:r>
        <w:rPr>
          <w:rFonts w:ascii="Arial" w:hAnsi="Arial" w:cs="Arial"/>
          <w:color w:val="000000"/>
          <w:sz w:val="20"/>
          <w:szCs w:val="20"/>
        </w:rPr>
        <w:br w:type="page"/>
      </w:r>
    </w:p>
    <w:p w14:paraId="297C3E42" w14:textId="77777777" w:rsidR="009348FA" w:rsidRPr="00E57B51" w:rsidRDefault="009348FA" w:rsidP="009348FA">
      <w:pPr>
        <w:keepLines/>
        <w:tabs>
          <w:tab w:val="left" w:pos="4680"/>
        </w:tabs>
        <w:autoSpaceDE w:val="0"/>
        <w:autoSpaceDN w:val="0"/>
        <w:adjustRightInd w:val="0"/>
        <w:rPr>
          <w:rFonts w:ascii="Arial" w:hAnsi="Arial" w:cs="Arial"/>
          <w:color w:val="000000"/>
          <w:sz w:val="20"/>
          <w:szCs w:val="20"/>
        </w:rPr>
      </w:pPr>
      <w:r w:rsidRPr="00E57B51">
        <w:rPr>
          <w:rFonts w:ascii="Arial" w:hAnsi="Arial" w:cs="Arial"/>
          <w:color w:val="000000"/>
          <w:sz w:val="20"/>
          <w:szCs w:val="20"/>
        </w:rPr>
        <w:lastRenderedPageBreak/>
        <w:t>CONTROL ASSESSMENT QUESTIONS</w:t>
      </w:r>
    </w:p>
    <w:p w14:paraId="1E6D349C" w14:textId="77777777" w:rsidR="009348FA" w:rsidRPr="00E57B51" w:rsidRDefault="009348FA" w:rsidP="009348FA">
      <w:pPr>
        <w:autoSpaceDE w:val="0"/>
        <w:autoSpaceDN w:val="0"/>
        <w:adjustRightInd w:val="0"/>
        <w:rPr>
          <w:rFonts w:ascii="Arial" w:hAnsi="Arial" w:cs="Arial"/>
          <w:color w:val="000000"/>
          <w:sz w:val="20"/>
          <w:szCs w:val="20"/>
        </w:rPr>
      </w:pPr>
      <w:r w:rsidRPr="00E57B51">
        <w:rPr>
          <w:rFonts w:ascii="Arial" w:hAnsi="Arial" w:cs="Arial"/>
          <w:color w:val="000000"/>
          <w:sz w:val="20"/>
          <w:szCs w:val="20"/>
        </w:rPr>
        <w:t>Key Control Question:  4. Revenue and Depreciation Cost Recognition - Client Financing</w:t>
      </w:r>
    </w:p>
    <w:p w14:paraId="5E87F4D9" w14:textId="77777777" w:rsidR="009348FA" w:rsidRDefault="009348FA" w:rsidP="009348FA">
      <w:pPr>
        <w:autoSpaceDE w:val="0"/>
        <w:autoSpaceDN w:val="0"/>
        <w:adjustRightInd w:val="0"/>
        <w:rPr>
          <w:rFonts w:ascii="Arial" w:hAnsi="Arial" w:cs="Arial"/>
          <w:color w:val="000000"/>
          <w:sz w:val="20"/>
          <w:szCs w:val="20"/>
        </w:rPr>
      </w:pPr>
      <w:r w:rsidRPr="00E57B51">
        <w:rPr>
          <w:rFonts w:ascii="Arial" w:hAnsi="Arial" w:cs="Arial"/>
          <w:color w:val="000000"/>
          <w:sz w:val="20"/>
          <w:szCs w:val="20"/>
        </w:rPr>
        <w:t>Primary Test:  Revenue and Depreciation Cost Recognition (RC001.P)</w:t>
      </w:r>
    </w:p>
    <w:p w14:paraId="20C9212B" w14:textId="77777777" w:rsidR="009348FA" w:rsidRDefault="009348FA" w:rsidP="009348FA">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1602857B" w14:textId="77777777" w:rsidR="009348FA" w:rsidRPr="009348FA" w:rsidRDefault="009348FA" w:rsidP="009348FA">
      <w:pPr>
        <w:autoSpaceDE w:val="0"/>
        <w:autoSpaceDN w:val="0"/>
        <w:adjustRightInd w:val="0"/>
        <w:rPr>
          <w:rFonts w:ascii="Arial" w:hAnsi="Arial" w:cs="Arial"/>
          <w:color w:val="000000"/>
          <w:sz w:val="20"/>
          <w:szCs w:val="20"/>
        </w:rPr>
      </w:pPr>
    </w:p>
    <w:p w14:paraId="375CE90C"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Are the revenue and cost accruals supported by analysis showing how the accrual levels were determined?</w:t>
      </w:r>
    </w:p>
    <w:p w14:paraId="06482B7D"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Does the accrual method clearly show that only relevant transactions for the period have been included and that none are taken for the following period? Is there a management system in place for validating re-accruals processed in the following period?</w:t>
      </w:r>
    </w:p>
    <w:p w14:paraId="2433EA51"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Where revenue accruals are recorded, is there a control process which ensures that the accrual is reversed when the actual revenue is recorded, and tracks the length of time that the accrual remains on the books? Note: revenue is not accrued on client financing contracts that are not incepted into the system (e.g., ICFS, etc.)</w:t>
      </w:r>
    </w:p>
    <w:p w14:paraId="2414CA78"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Is the accrual methodology consistent with the terms of the contract? Note: Ensure that billing information which generates the ledger entries corresponds to the terms in the contract.</w:t>
      </w:r>
    </w:p>
    <w:p w14:paraId="25F008BE"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Is there any evidence that accrual adjustments are being made without appropriate management approval?</w:t>
      </w:r>
    </w:p>
    <w:p w14:paraId="1C934558"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Were the accruals based on reasonable and documented valuations?</w:t>
      </w:r>
    </w:p>
    <w:p w14:paraId="66A95C4D"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Is a process in place to stop revenue accrual for client financing arrangements for which collection is at risk (i.e., Place on non-accrual status)? Conversely, is a process in place to restart revenue accruals for client financing arrangement for which collection is no longer at risk?</w:t>
      </w:r>
    </w:p>
    <w:p w14:paraId="37F0FAB0"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Review supporting documentation used to place or remove accounts from non-accrual status.</w:t>
      </w:r>
    </w:p>
    <w:p w14:paraId="003692FC" w14:textId="77777777" w:rsidR="009348FA" w:rsidRDefault="00E57B51" w:rsidP="009348FA">
      <w:pPr>
        <w:pStyle w:val="ListParagraph"/>
        <w:numPr>
          <w:ilvl w:val="0"/>
          <w:numId w:val="24"/>
        </w:numPr>
        <w:autoSpaceDE w:val="0"/>
        <w:autoSpaceDN w:val="0"/>
        <w:adjustRightInd w:val="0"/>
        <w:rPr>
          <w:rFonts w:ascii="Arial" w:hAnsi="Arial" w:cs="Arial"/>
          <w:color w:val="000000"/>
          <w:sz w:val="20"/>
          <w:szCs w:val="20"/>
        </w:rPr>
      </w:pPr>
      <w:r w:rsidRPr="009348FA">
        <w:rPr>
          <w:rFonts w:ascii="Arial" w:hAnsi="Arial" w:cs="Arial"/>
          <w:color w:val="000000"/>
          <w:sz w:val="20"/>
          <w:szCs w:val="20"/>
        </w:rPr>
        <w:t>Validate that the non-accrual designation was based upon reasonable and consistent criteria.</w:t>
      </w:r>
    </w:p>
    <w:p w14:paraId="65DD5E1A" w14:textId="75F98F7B" w:rsidR="00E57B51" w:rsidRDefault="00E57B51" w:rsidP="009348FA">
      <w:pPr>
        <w:autoSpaceDE w:val="0"/>
        <w:autoSpaceDN w:val="0"/>
        <w:adjustRightInd w:val="0"/>
        <w:rPr>
          <w:rFonts w:ascii="Arial" w:hAnsi="Arial" w:cs="Arial"/>
          <w:color w:val="000000"/>
          <w:sz w:val="20"/>
          <w:szCs w:val="20"/>
        </w:rPr>
      </w:pPr>
      <w:r w:rsidRPr="009348FA">
        <w:rPr>
          <w:rFonts w:ascii="Arial" w:hAnsi="Arial" w:cs="Arial"/>
          <w:color w:val="000000"/>
          <w:sz w:val="20"/>
          <w:szCs w:val="20"/>
        </w:rPr>
        <w:br/>
        <w:t>NOTE:  Special attention should be given to revenue accruals relating to business partner activities.</w:t>
      </w:r>
    </w:p>
    <w:p w14:paraId="0202688F" w14:textId="0A12EF5A" w:rsidR="009348FA" w:rsidRDefault="009348FA" w:rsidP="009348FA">
      <w:pPr>
        <w:autoSpaceDE w:val="0"/>
        <w:autoSpaceDN w:val="0"/>
        <w:adjustRightInd w:val="0"/>
        <w:rPr>
          <w:rFonts w:ascii="Arial" w:hAnsi="Arial" w:cs="Arial"/>
          <w:color w:val="000000"/>
          <w:sz w:val="20"/>
          <w:szCs w:val="20"/>
        </w:rPr>
      </w:pPr>
    </w:p>
    <w:p w14:paraId="1375147C" w14:textId="0D9F82C9" w:rsidR="001550CD" w:rsidRDefault="001550CD">
      <w:pPr>
        <w:rPr>
          <w:rFonts w:ascii="Arial" w:hAnsi="Arial" w:cs="Arial"/>
          <w:color w:val="000000"/>
          <w:sz w:val="20"/>
          <w:szCs w:val="20"/>
        </w:rPr>
      </w:pPr>
      <w:r>
        <w:rPr>
          <w:rFonts w:ascii="Arial" w:hAnsi="Arial" w:cs="Arial"/>
          <w:color w:val="000000"/>
          <w:sz w:val="20"/>
          <w:szCs w:val="20"/>
        </w:rPr>
        <w:br w:type="page"/>
      </w:r>
    </w:p>
    <w:p w14:paraId="49110A4C" w14:textId="77777777" w:rsidR="001550CD" w:rsidRPr="001550CD" w:rsidRDefault="001550CD" w:rsidP="001550CD">
      <w:pPr>
        <w:keepLines/>
        <w:tabs>
          <w:tab w:val="left" w:pos="4680"/>
        </w:tabs>
        <w:autoSpaceDE w:val="0"/>
        <w:autoSpaceDN w:val="0"/>
        <w:adjustRightInd w:val="0"/>
        <w:rPr>
          <w:rFonts w:ascii="Arial" w:hAnsi="Arial" w:cs="Arial"/>
          <w:color w:val="000000"/>
          <w:sz w:val="20"/>
          <w:szCs w:val="20"/>
        </w:rPr>
      </w:pPr>
      <w:r w:rsidRPr="001550CD">
        <w:rPr>
          <w:rFonts w:ascii="Arial" w:hAnsi="Arial" w:cs="Arial"/>
          <w:color w:val="000000"/>
          <w:sz w:val="20"/>
          <w:szCs w:val="20"/>
        </w:rPr>
        <w:lastRenderedPageBreak/>
        <w:t>CONTROL ASSESSMENT QUESTIONS</w:t>
      </w:r>
    </w:p>
    <w:p w14:paraId="3B69132A" w14:textId="53B9C9D2" w:rsidR="001550CD" w:rsidRPr="001550CD" w:rsidRDefault="001550CD" w:rsidP="00EB423F">
      <w:pPr>
        <w:pStyle w:val="Heading2"/>
      </w:pPr>
      <w:bookmarkStart w:id="21" w:name="_Toc191366736"/>
      <w:r w:rsidRPr="001550CD">
        <w:t>Key Control Question:  5. Balance Sheet Analysis</w:t>
      </w:r>
      <w:bookmarkEnd w:id="21"/>
    </w:p>
    <w:p w14:paraId="198057CE" w14:textId="6BB53D7E" w:rsidR="001550CD" w:rsidRPr="001550CD" w:rsidRDefault="001550CD" w:rsidP="001550CD">
      <w:pPr>
        <w:autoSpaceDE w:val="0"/>
        <w:autoSpaceDN w:val="0"/>
        <w:adjustRightInd w:val="0"/>
        <w:rPr>
          <w:rFonts w:ascii="Arial" w:hAnsi="Arial" w:cs="Arial"/>
          <w:color w:val="000000"/>
          <w:sz w:val="20"/>
          <w:szCs w:val="20"/>
        </w:rPr>
      </w:pPr>
    </w:p>
    <w:p w14:paraId="7208071C" w14:textId="490519C8" w:rsidR="001550CD" w:rsidRPr="001550CD" w:rsidRDefault="001550CD" w:rsidP="001550CD">
      <w:pPr>
        <w:autoSpaceDE w:val="0"/>
        <w:autoSpaceDN w:val="0"/>
        <w:adjustRightInd w:val="0"/>
        <w:rPr>
          <w:rFonts w:ascii="Arial" w:hAnsi="Arial" w:cs="Arial"/>
          <w:b/>
          <w:bCs/>
          <w:color w:val="000000"/>
          <w:sz w:val="20"/>
          <w:szCs w:val="20"/>
        </w:rPr>
      </w:pPr>
      <w:r w:rsidRPr="001550CD">
        <w:rPr>
          <w:rFonts w:ascii="Arial" w:hAnsi="Arial" w:cs="Arial"/>
          <w:b/>
          <w:bCs/>
          <w:color w:val="000000"/>
          <w:sz w:val="20"/>
          <w:szCs w:val="20"/>
        </w:rPr>
        <w:t>Objective:</w:t>
      </w:r>
    </w:p>
    <w:p w14:paraId="3905A33A" w14:textId="77777777" w:rsidR="001550CD" w:rsidRPr="001550CD" w:rsidRDefault="001550CD" w:rsidP="001550C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550CD">
        <w:rPr>
          <w:rFonts w:ascii="Arial" w:hAnsi="Arial" w:cs="Arial"/>
          <w:color w:val="000000"/>
          <w:sz w:val="20"/>
          <w:szCs w:val="20"/>
        </w:rPr>
        <w:t>Ensure there is a control process at unit level to review trends or fluctuations in Balance Sheet accounts by reviewing actual performance against prior month actual performance.</w:t>
      </w:r>
    </w:p>
    <w:p w14:paraId="2853AAD5" w14:textId="77777777" w:rsidR="001550CD" w:rsidRPr="001550CD" w:rsidRDefault="001550CD" w:rsidP="001550C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CCD8126" w14:textId="77777777" w:rsidR="001550CD" w:rsidRPr="001550CD" w:rsidRDefault="001550CD" w:rsidP="001550C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1550CD">
        <w:rPr>
          <w:rFonts w:ascii="Arial" w:hAnsi="Arial" w:cs="Arial"/>
          <w:color w:val="000000"/>
          <w:sz w:val="20"/>
          <w:szCs w:val="20"/>
        </w:rPr>
        <w:t>Ensure all Balance Sheet have a designated owner with responsibility for reviewing performance analysis.</w:t>
      </w:r>
    </w:p>
    <w:p w14:paraId="62E06B7D" w14:textId="77777777" w:rsidR="001550CD" w:rsidRPr="001550CD" w:rsidRDefault="001550CD" w:rsidP="001550CD">
      <w:pPr>
        <w:autoSpaceDE w:val="0"/>
        <w:autoSpaceDN w:val="0"/>
        <w:adjustRightInd w:val="0"/>
        <w:rPr>
          <w:rFonts w:ascii="Arial" w:hAnsi="Arial" w:cs="Arial"/>
          <w:color w:val="000000"/>
          <w:sz w:val="20"/>
          <w:szCs w:val="20"/>
        </w:rPr>
      </w:pPr>
    </w:p>
    <w:p w14:paraId="56888EB3" w14:textId="77777777" w:rsidR="001550CD" w:rsidRPr="001550CD" w:rsidRDefault="001550CD" w:rsidP="001550CD">
      <w:pPr>
        <w:autoSpaceDE w:val="0"/>
        <w:autoSpaceDN w:val="0"/>
        <w:adjustRightInd w:val="0"/>
        <w:rPr>
          <w:rFonts w:ascii="Arial" w:hAnsi="Arial" w:cs="Arial"/>
          <w:b/>
          <w:bCs/>
          <w:color w:val="000000"/>
          <w:sz w:val="20"/>
          <w:szCs w:val="20"/>
        </w:rPr>
      </w:pPr>
      <w:r w:rsidRPr="001550CD">
        <w:rPr>
          <w:rFonts w:ascii="Arial" w:hAnsi="Arial" w:cs="Arial"/>
          <w:b/>
          <w:bCs/>
          <w:color w:val="000000"/>
          <w:sz w:val="20"/>
          <w:szCs w:val="20"/>
        </w:rPr>
        <w:t>Risk/Exposure:</w:t>
      </w:r>
    </w:p>
    <w:p w14:paraId="4FD73F45" w14:textId="77777777" w:rsidR="001550CD" w:rsidRP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Any account for which ownership has not been formally assigned and accepted may not be reviewed with the necessary frequency and diligence.</w:t>
      </w:r>
    </w:p>
    <w:p w14:paraId="0FA31688" w14:textId="77777777" w:rsidR="001550CD" w:rsidRPr="001550CD" w:rsidRDefault="001550CD" w:rsidP="001550CD">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p>
    <w:p w14:paraId="23050BCD" w14:textId="779CBA9F" w:rsid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In addition, failure to review trends and performance against plan could allow account(s) to contain erroneous or improper information, thereby distorting results and/or concealing irregularities.</w:t>
      </w:r>
    </w:p>
    <w:p w14:paraId="52B06EBB" w14:textId="5594D745" w:rsidR="001550CD" w:rsidRDefault="001550CD" w:rsidP="001550CD">
      <w:pPr>
        <w:autoSpaceDE w:val="0"/>
        <w:autoSpaceDN w:val="0"/>
        <w:adjustRightInd w:val="0"/>
        <w:rPr>
          <w:rFonts w:ascii="Arial" w:hAnsi="Arial" w:cs="Arial"/>
          <w:color w:val="000000"/>
          <w:sz w:val="20"/>
          <w:szCs w:val="20"/>
        </w:rPr>
      </w:pPr>
    </w:p>
    <w:p w14:paraId="4A135C04" w14:textId="63BDD925" w:rsidR="001550CD" w:rsidRDefault="001550CD">
      <w:pPr>
        <w:rPr>
          <w:rFonts w:ascii="Arial" w:hAnsi="Arial" w:cs="Arial"/>
          <w:color w:val="000000"/>
          <w:sz w:val="20"/>
          <w:szCs w:val="20"/>
        </w:rPr>
      </w:pPr>
      <w:r>
        <w:rPr>
          <w:rFonts w:ascii="Arial" w:hAnsi="Arial" w:cs="Arial"/>
          <w:color w:val="000000"/>
          <w:sz w:val="20"/>
          <w:szCs w:val="20"/>
        </w:rPr>
        <w:br w:type="page"/>
      </w:r>
    </w:p>
    <w:p w14:paraId="112A52BB" w14:textId="77777777" w:rsidR="001550CD" w:rsidRPr="001550CD" w:rsidRDefault="001550CD" w:rsidP="001550CD">
      <w:pPr>
        <w:keepLines/>
        <w:tabs>
          <w:tab w:val="left" w:pos="4680"/>
        </w:tabs>
        <w:autoSpaceDE w:val="0"/>
        <w:autoSpaceDN w:val="0"/>
        <w:adjustRightInd w:val="0"/>
        <w:rPr>
          <w:rFonts w:ascii="Arial" w:hAnsi="Arial" w:cs="Arial"/>
          <w:color w:val="000000"/>
          <w:sz w:val="20"/>
          <w:szCs w:val="20"/>
        </w:rPr>
      </w:pPr>
      <w:r w:rsidRPr="001550CD">
        <w:rPr>
          <w:rFonts w:ascii="Arial" w:hAnsi="Arial" w:cs="Arial"/>
          <w:color w:val="000000"/>
          <w:sz w:val="20"/>
          <w:szCs w:val="20"/>
        </w:rPr>
        <w:lastRenderedPageBreak/>
        <w:t>CONTROL ASSESSMENT QUESTIONS</w:t>
      </w:r>
    </w:p>
    <w:p w14:paraId="1FB47F71" w14:textId="77777777" w:rsidR="001550CD" w:rsidRP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Key Control Question:  5. Balance Sheet Analysis</w:t>
      </w:r>
    </w:p>
    <w:p w14:paraId="05405C87" w14:textId="7DF53CBE" w:rsidR="001550CD" w:rsidRPr="001550CD" w:rsidRDefault="001550CD" w:rsidP="00EB423F">
      <w:pPr>
        <w:pStyle w:val="Heading3"/>
      </w:pPr>
      <w:bookmarkStart w:id="22" w:name="_Toc191366737"/>
      <w:r w:rsidRPr="001550CD">
        <w:t>Primary Test:  Trend Account Analysis (AA001.P)</w:t>
      </w:r>
      <w:bookmarkEnd w:id="22"/>
    </w:p>
    <w:p w14:paraId="64752ABB" w14:textId="44284C0B" w:rsidR="001550CD" w:rsidRPr="001550CD" w:rsidRDefault="001550CD" w:rsidP="001550CD">
      <w:pPr>
        <w:autoSpaceDE w:val="0"/>
        <w:autoSpaceDN w:val="0"/>
        <w:adjustRightInd w:val="0"/>
        <w:rPr>
          <w:rFonts w:ascii="Arial" w:hAnsi="Arial" w:cs="Arial"/>
          <w:color w:val="000000"/>
          <w:sz w:val="20"/>
          <w:szCs w:val="20"/>
        </w:rPr>
      </w:pPr>
    </w:p>
    <w:p w14:paraId="6A56B979" w14:textId="77777777" w:rsidR="001550CD" w:rsidRPr="001550CD" w:rsidRDefault="001550CD" w:rsidP="001550CD">
      <w:pPr>
        <w:autoSpaceDE w:val="0"/>
        <w:autoSpaceDN w:val="0"/>
        <w:adjustRightInd w:val="0"/>
        <w:rPr>
          <w:rFonts w:ascii="Arial" w:hAnsi="Arial" w:cs="Arial"/>
          <w:b/>
          <w:bCs/>
          <w:color w:val="000000"/>
          <w:sz w:val="20"/>
          <w:szCs w:val="20"/>
        </w:rPr>
      </w:pPr>
      <w:r w:rsidRPr="001550CD">
        <w:rPr>
          <w:rFonts w:ascii="Arial" w:hAnsi="Arial" w:cs="Arial"/>
          <w:b/>
          <w:bCs/>
          <w:color w:val="000000"/>
          <w:sz w:val="20"/>
          <w:szCs w:val="20"/>
        </w:rPr>
        <w:t>Objective:</w:t>
      </w:r>
    </w:p>
    <w:p w14:paraId="1C16475A" w14:textId="77777777" w:rsidR="001550CD" w:rsidRP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Investigate material trends or fluctuations in Balance Sheet accounts and compare with records of reviews to ensure management awareness and focus on the integrity of the financial data.</w:t>
      </w:r>
    </w:p>
    <w:p w14:paraId="1DBC0CDB" w14:textId="77777777" w:rsidR="001550CD" w:rsidRPr="001550CD" w:rsidRDefault="001550CD" w:rsidP="001550CD">
      <w:pPr>
        <w:autoSpaceDE w:val="0"/>
        <w:autoSpaceDN w:val="0"/>
        <w:adjustRightInd w:val="0"/>
        <w:rPr>
          <w:rFonts w:ascii="Arial" w:hAnsi="Arial" w:cs="Arial"/>
          <w:color w:val="000000"/>
          <w:sz w:val="20"/>
          <w:szCs w:val="20"/>
        </w:rPr>
      </w:pPr>
    </w:p>
    <w:p w14:paraId="5245FA22" w14:textId="77777777" w:rsidR="001550CD" w:rsidRPr="001550CD" w:rsidRDefault="001550CD" w:rsidP="001550CD">
      <w:pPr>
        <w:autoSpaceDE w:val="0"/>
        <w:autoSpaceDN w:val="0"/>
        <w:adjustRightInd w:val="0"/>
        <w:rPr>
          <w:rFonts w:ascii="Arial" w:hAnsi="Arial" w:cs="Arial"/>
          <w:b/>
          <w:bCs/>
          <w:color w:val="000000"/>
          <w:sz w:val="20"/>
          <w:szCs w:val="20"/>
        </w:rPr>
      </w:pPr>
      <w:r w:rsidRPr="001550CD">
        <w:rPr>
          <w:rFonts w:ascii="Arial" w:hAnsi="Arial" w:cs="Arial"/>
          <w:b/>
          <w:bCs/>
          <w:color w:val="000000"/>
          <w:sz w:val="20"/>
          <w:szCs w:val="20"/>
        </w:rPr>
        <w:t>Approach:</w:t>
      </w:r>
    </w:p>
    <w:p w14:paraId="5A994666" w14:textId="77777777" w:rsid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The auditor should review the trend analysis work performed as part of the audit planning activity and supplement that analysis with the following tests:</w:t>
      </w:r>
    </w:p>
    <w:p w14:paraId="2A8CE3EB" w14:textId="77777777" w:rsidR="001550CD" w:rsidRDefault="001550CD" w:rsidP="001550CD">
      <w:pPr>
        <w:autoSpaceDE w:val="0"/>
        <w:autoSpaceDN w:val="0"/>
        <w:adjustRightInd w:val="0"/>
        <w:rPr>
          <w:rFonts w:ascii="Arial" w:hAnsi="Arial" w:cs="Arial"/>
          <w:color w:val="000000"/>
          <w:sz w:val="20"/>
          <w:szCs w:val="20"/>
        </w:rPr>
      </w:pPr>
    </w:p>
    <w:p w14:paraId="2A02EFFD" w14:textId="77777777" w:rsidR="001550CD" w:rsidRDefault="001550CD" w:rsidP="001550CD">
      <w:pPr>
        <w:pStyle w:val="ListParagraph"/>
        <w:numPr>
          <w:ilvl w:val="0"/>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Ensure all accounts have been allocated an owner with responsibility for performance of analysis.</w:t>
      </w:r>
      <w:r>
        <w:rPr>
          <w:rFonts w:ascii="Arial" w:hAnsi="Arial" w:cs="Arial"/>
          <w:color w:val="000000"/>
          <w:sz w:val="20"/>
          <w:szCs w:val="20"/>
        </w:rPr>
        <w:br/>
      </w:r>
    </w:p>
    <w:p w14:paraId="3FF1B772" w14:textId="45C79A81" w:rsidR="001550CD" w:rsidRDefault="001550CD" w:rsidP="001550CD">
      <w:pPr>
        <w:pStyle w:val="ListParagraph"/>
        <w:numPr>
          <w:ilvl w:val="0"/>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Review significant account movements and ensure that the trends are identified, reviewed, and actioned.</w:t>
      </w:r>
      <w:r>
        <w:rPr>
          <w:rFonts w:ascii="Arial" w:hAnsi="Arial" w:cs="Arial"/>
          <w:color w:val="000000"/>
          <w:sz w:val="20"/>
          <w:szCs w:val="20"/>
        </w:rPr>
        <w:br/>
      </w:r>
    </w:p>
    <w:p w14:paraId="4F01608E" w14:textId="77777777" w:rsidR="001550CD" w:rsidRDefault="001550CD" w:rsidP="001550CD">
      <w:pPr>
        <w:pStyle w:val="ListParagraph"/>
        <w:numPr>
          <w:ilvl w:val="0"/>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Select a judgmental sample of Balance Sheet accounts for review, either by reviewing month end reporting for successive months (for a three-month period) or by use of data analysis techniques.  The sample selection should include accounts with the following characteristics:</w:t>
      </w:r>
      <w:r>
        <w:rPr>
          <w:rFonts w:ascii="Arial" w:hAnsi="Arial" w:cs="Arial"/>
          <w:color w:val="000000"/>
          <w:sz w:val="20"/>
          <w:szCs w:val="20"/>
        </w:rPr>
        <w:br/>
      </w:r>
    </w:p>
    <w:p w14:paraId="18C9CA86" w14:textId="77777777" w:rsidR="001550CD" w:rsidRDefault="001550CD" w:rsidP="001550CD">
      <w:pPr>
        <w:pStyle w:val="ListParagraph"/>
        <w:numPr>
          <w:ilvl w:val="1"/>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Unusual trends</w:t>
      </w:r>
    </w:p>
    <w:p w14:paraId="57A0AA01" w14:textId="77777777" w:rsidR="001550CD" w:rsidRDefault="001550CD" w:rsidP="001550CD">
      <w:pPr>
        <w:pStyle w:val="ListParagraph"/>
        <w:numPr>
          <w:ilvl w:val="1"/>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High volume accounts, level of amounts</w:t>
      </w:r>
    </w:p>
    <w:p w14:paraId="1FCC2DB0" w14:textId="77777777" w:rsidR="001550CD" w:rsidRDefault="001550CD" w:rsidP="001550CD">
      <w:pPr>
        <w:pStyle w:val="ListParagraph"/>
        <w:numPr>
          <w:ilvl w:val="1"/>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Peaks, static volumes</w:t>
      </w:r>
    </w:p>
    <w:p w14:paraId="5CF37BFD" w14:textId="77777777" w:rsidR="001550CD" w:rsidRDefault="001550CD" w:rsidP="001550CD">
      <w:pPr>
        <w:pStyle w:val="ListParagraph"/>
        <w:numPr>
          <w:ilvl w:val="1"/>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Unexpected credits/debits, including account balance contradictory to account type</w:t>
      </w:r>
    </w:p>
    <w:p w14:paraId="5D77AC96" w14:textId="77777777" w:rsidR="001550CD" w:rsidRDefault="001550CD" w:rsidP="001550CD">
      <w:pPr>
        <w:pStyle w:val="ListParagraph"/>
        <w:numPr>
          <w:ilvl w:val="1"/>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New/closed balances</w:t>
      </w:r>
    </w:p>
    <w:p w14:paraId="691A8AFC" w14:textId="77777777" w:rsidR="001550CD" w:rsidRDefault="001550CD" w:rsidP="001550CD">
      <w:pPr>
        <w:pStyle w:val="ListParagraph"/>
        <w:numPr>
          <w:ilvl w:val="1"/>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Sensitive accounts (write-offs; accruals; 'miscellaneous' and suspense accounts)</w:t>
      </w:r>
      <w:r>
        <w:rPr>
          <w:rFonts w:ascii="Arial" w:hAnsi="Arial" w:cs="Arial"/>
          <w:color w:val="000000"/>
          <w:sz w:val="20"/>
          <w:szCs w:val="20"/>
        </w:rPr>
        <w:br/>
      </w:r>
    </w:p>
    <w:p w14:paraId="6D7FF09A" w14:textId="4BA10675" w:rsidR="001550CD" w:rsidRDefault="001550CD" w:rsidP="001550CD">
      <w:pPr>
        <w:pStyle w:val="ListParagraph"/>
        <w:numPr>
          <w:ilvl w:val="0"/>
          <w:numId w:val="25"/>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Compare the sample with management reporting to confirm the adequacy of management review</w:t>
      </w:r>
      <w:r>
        <w:rPr>
          <w:rFonts w:ascii="Arial" w:hAnsi="Arial" w:cs="Arial"/>
          <w:color w:val="000000"/>
          <w:sz w:val="20"/>
          <w:szCs w:val="20"/>
        </w:rPr>
        <w:t>.</w:t>
      </w:r>
    </w:p>
    <w:p w14:paraId="7B818E8B" w14:textId="3D0338EF" w:rsidR="001550CD" w:rsidRDefault="001550CD" w:rsidP="001550CD">
      <w:pPr>
        <w:autoSpaceDE w:val="0"/>
        <w:autoSpaceDN w:val="0"/>
        <w:adjustRightInd w:val="0"/>
        <w:rPr>
          <w:rFonts w:ascii="Arial" w:hAnsi="Arial" w:cs="Arial"/>
          <w:color w:val="000000"/>
          <w:sz w:val="20"/>
          <w:szCs w:val="20"/>
        </w:rPr>
      </w:pPr>
    </w:p>
    <w:p w14:paraId="3FAC0B0E" w14:textId="4630F6F2" w:rsidR="001550CD" w:rsidRDefault="001550CD">
      <w:pPr>
        <w:rPr>
          <w:rFonts w:ascii="Arial" w:hAnsi="Arial" w:cs="Arial"/>
          <w:color w:val="000000"/>
          <w:sz w:val="20"/>
          <w:szCs w:val="20"/>
        </w:rPr>
      </w:pPr>
      <w:r>
        <w:rPr>
          <w:rFonts w:ascii="Arial" w:hAnsi="Arial" w:cs="Arial"/>
          <w:color w:val="000000"/>
          <w:sz w:val="20"/>
          <w:szCs w:val="20"/>
        </w:rPr>
        <w:br w:type="page"/>
      </w:r>
    </w:p>
    <w:p w14:paraId="121F2FA2" w14:textId="77777777" w:rsidR="001550CD" w:rsidRPr="001550CD" w:rsidRDefault="001550CD" w:rsidP="001550CD">
      <w:pPr>
        <w:keepLines/>
        <w:tabs>
          <w:tab w:val="left" w:pos="4680"/>
        </w:tabs>
        <w:autoSpaceDE w:val="0"/>
        <w:autoSpaceDN w:val="0"/>
        <w:adjustRightInd w:val="0"/>
        <w:rPr>
          <w:rFonts w:ascii="Arial" w:hAnsi="Arial" w:cs="Arial"/>
          <w:color w:val="000000"/>
          <w:sz w:val="20"/>
          <w:szCs w:val="20"/>
        </w:rPr>
      </w:pPr>
      <w:r w:rsidRPr="001550CD">
        <w:rPr>
          <w:rFonts w:ascii="Arial" w:hAnsi="Arial" w:cs="Arial"/>
          <w:color w:val="000000"/>
          <w:sz w:val="20"/>
          <w:szCs w:val="20"/>
        </w:rPr>
        <w:lastRenderedPageBreak/>
        <w:t>CONTROL ASSESSMENT QUESTIONS</w:t>
      </w:r>
    </w:p>
    <w:p w14:paraId="5F7E7A1A" w14:textId="65EC4546" w:rsidR="001550CD" w:rsidRPr="001550CD" w:rsidRDefault="001550CD" w:rsidP="00EB423F">
      <w:pPr>
        <w:pStyle w:val="Heading2"/>
      </w:pPr>
      <w:bookmarkStart w:id="23" w:name="_Toc191366738"/>
      <w:r w:rsidRPr="001550CD">
        <w:t>Key Control Question:  6. Revenue and Cost Analysis</w:t>
      </w:r>
      <w:bookmarkEnd w:id="23"/>
    </w:p>
    <w:p w14:paraId="342A7F59" w14:textId="5D6448E8" w:rsidR="001550CD" w:rsidRPr="001550CD" w:rsidRDefault="001550CD" w:rsidP="001550CD">
      <w:pPr>
        <w:autoSpaceDE w:val="0"/>
        <w:autoSpaceDN w:val="0"/>
        <w:adjustRightInd w:val="0"/>
        <w:rPr>
          <w:rFonts w:ascii="Arial" w:hAnsi="Arial" w:cs="Arial"/>
          <w:color w:val="000000"/>
          <w:sz w:val="20"/>
          <w:szCs w:val="20"/>
        </w:rPr>
      </w:pPr>
    </w:p>
    <w:p w14:paraId="68C0A42D" w14:textId="77777777" w:rsidR="001550CD" w:rsidRPr="001550CD" w:rsidRDefault="001550CD" w:rsidP="001550CD">
      <w:pPr>
        <w:autoSpaceDE w:val="0"/>
        <w:autoSpaceDN w:val="0"/>
        <w:adjustRightInd w:val="0"/>
        <w:rPr>
          <w:rFonts w:ascii="Arial" w:hAnsi="Arial" w:cs="Arial"/>
          <w:b/>
          <w:bCs/>
          <w:color w:val="000000"/>
          <w:sz w:val="20"/>
          <w:szCs w:val="20"/>
        </w:rPr>
      </w:pPr>
      <w:r w:rsidRPr="001550CD">
        <w:rPr>
          <w:rFonts w:ascii="Arial" w:hAnsi="Arial" w:cs="Arial"/>
          <w:b/>
          <w:bCs/>
          <w:color w:val="000000"/>
          <w:sz w:val="20"/>
          <w:szCs w:val="20"/>
        </w:rPr>
        <w:t>Objective:</w:t>
      </w:r>
    </w:p>
    <w:p w14:paraId="416749C9" w14:textId="7C4F0255" w:rsidR="001550CD" w:rsidRPr="001550CD" w:rsidRDefault="001550CD" w:rsidP="001550CD">
      <w:pPr>
        <w:autoSpaceDE w:val="0"/>
        <w:autoSpaceDN w:val="0"/>
        <w:adjustRightInd w:val="0"/>
        <w:rPr>
          <w:rFonts w:ascii="Arial" w:hAnsi="Arial" w:cs="Arial"/>
          <w:color w:val="000000"/>
          <w:sz w:val="20"/>
          <w:szCs w:val="20"/>
        </w:rPr>
      </w:pPr>
      <w:r>
        <w:rPr>
          <w:rFonts w:ascii="Arial" w:hAnsi="Arial" w:cs="Arial"/>
          <w:color w:val="000000"/>
          <w:sz w:val="20"/>
          <w:szCs w:val="20"/>
        </w:rPr>
        <w:t>I</w:t>
      </w:r>
      <w:r w:rsidRPr="001550CD">
        <w:rPr>
          <w:rFonts w:ascii="Arial" w:hAnsi="Arial" w:cs="Arial"/>
          <w:color w:val="000000"/>
          <w:sz w:val="20"/>
          <w:szCs w:val="20"/>
        </w:rPr>
        <w:t>s there an effective management review process to ensure that all revenue is recognized in the financial statements in accordance with generally accepted accounting principles, IBM practices and instructions?</w:t>
      </w:r>
    </w:p>
    <w:p w14:paraId="32866C07" w14:textId="77777777" w:rsidR="001550CD" w:rsidRPr="001550CD" w:rsidRDefault="001550CD" w:rsidP="001550CD">
      <w:pPr>
        <w:autoSpaceDE w:val="0"/>
        <w:autoSpaceDN w:val="0"/>
        <w:adjustRightInd w:val="0"/>
        <w:rPr>
          <w:rFonts w:ascii="Arial" w:hAnsi="Arial" w:cs="Arial"/>
          <w:color w:val="000000"/>
          <w:sz w:val="20"/>
          <w:szCs w:val="20"/>
        </w:rPr>
      </w:pPr>
    </w:p>
    <w:p w14:paraId="69EB115F" w14:textId="77777777" w:rsidR="001550CD" w:rsidRP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Secondary controls have been established to detect any evidence of improper practices in revenue-generating activities.</w:t>
      </w:r>
    </w:p>
    <w:p w14:paraId="7A0658A1" w14:textId="77777777" w:rsidR="001550CD" w:rsidRPr="001550CD" w:rsidRDefault="001550CD" w:rsidP="001550CD">
      <w:pPr>
        <w:autoSpaceDE w:val="0"/>
        <w:autoSpaceDN w:val="0"/>
        <w:adjustRightInd w:val="0"/>
        <w:rPr>
          <w:rFonts w:ascii="Arial" w:hAnsi="Arial" w:cs="Arial"/>
          <w:color w:val="000000"/>
          <w:sz w:val="20"/>
          <w:szCs w:val="20"/>
        </w:rPr>
      </w:pPr>
    </w:p>
    <w:p w14:paraId="608300A3" w14:textId="77777777" w:rsidR="001550CD" w:rsidRPr="001550CD" w:rsidRDefault="001550CD" w:rsidP="001550CD">
      <w:pPr>
        <w:autoSpaceDE w:val="0"/>
        <w:autoSpaceDN w:val="0"/>
        <w:adjustRightInd w:val="0"/>
        <w:rPr>
          <w:rFonts w:ascii="Arial" w:hAnsi="Arial" w:cs="Arial"/>
          <w:b/>
          <w:bCs/>
          <w:color w:val="000000"/>
          <w:sz w:val="20"/>
          <w:szCs w:val="20"/>
        </w:rPr>
      </w:pPr>
      <w:r w:rsidRPr="001550CD">
        <w:rPr>
          <w:rFonts w:ascii="Arial" w:hAnsi="Arial" w:cs="Arial"/>
          <w:b/>
          <w:bCs/>
          <w:color w:val="000000"/>
          <w:sz w:val="20"/>
          <w:szCs w:val="20"/>
        </w:rPr>
        <w:t>Risk/Exposure:</w:t>
      </w:r>
    </w:p>
    <w:p w14:paraId="6B4DC25F" w14:textId="6E50E8C0" w:rsidR="001550CD" w:rsidRP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Inaccurate cost and revenue reporting could have a significant negative impact upon the integrity of the IBM financial statements.</w:t>
      </w:r>
    </w:p>
    <w:p w14:paraId="30FDF740" w14:textId="1A032280" w:rsidR="001550CD" w:rsidRPr="001550CD" w:rsidRDefault="001550CD" w:rsidP="001550CD">
      <w:pPr>
        <w:autoSpaceDE w:val="0"/>
        <w:autoSpaceDN w:val="0"/>
        <w:adjustRightInd w:val="0"/>
        <w:rPr>
          <w:rFonts w:ascii="Arial" w:hAnsi="Arial" w:cs="Arial"/>
          <w:color w:val="000000"/>
          <w:sz w:val="20"/>
          <w:szCs w:val="20"/>
        </w:rPr>
      </w:pPr>
    </w:p>
    <w:p w14:paraId="054F5096" w14:textId="3B84FCFC" w:rsidR="001550CD" w:rsidRDefault="001550CD">
      <w:pPr>
        <w:rPr>
          <w:rFonts w:ascii="Arial" w:hAnsi="Arial" w:cs="Arial"/>
          <w:color w:val="000000"/>
          <w:sz w:val="20"/>
          <w:szCs w:val="20"/>
        </w:rPr>
      </w:pPr>
      <w:r>
        <w:rPr>
          <w:rFonts w:ascii="Arial" w:hAnsi="Arial" w:cs="Arial"/>
          <w:color w:val="000000"/>
          <w:sz w:val="20"/>
          <w:szCs w:val="20"/>
        </w:rPr>
        <w:br w:type="page"/>
      </w:r>
    </w:p>
    <w:p w14:paraId="6A7F6C73" w14:textId="77777777" w:rsidR="001550CD" w:rsidRPr="001550CD" w:rsidRDefault="001550CD" w:rsidP="001550CD">
      <w:pPr>
        <w:keepLines/>
        <w:tabs>
          <w:tab w:val="left" w:pos="4680"/>
        </w:tabs>
        <w:autoSpaceDE w:val="0"/>
        <w:autoSpaceDN w:val="0"/>
        <w:adjustRightInd w:val="0"/>
        <w:rPr>
          <w:rFonts w:ascii="Arial" w:hAnsi="Arial" w:cs="Arial"/>
          <w:color w:val="000000"/>
          <w:sz w:val="20"/>
          <w:szCs w:val="20"/>
        </w:rPr>
      </w:pPr>
      <w:r w:rsidRPr="001550CD">
        <w:rPr>
          <w:rFonts w:ascii="Arial" w:hAnsi="Arial" w:cs="Arial"/>
          <w:color w:val="000000"/>
          <w:sz w:val="20"/>
          <w:szCs w:val="20"/>
        </w:rPr>
        <w:lastRenderedPageBreak/>
        <w:t>CONTROL ASSESSMENT QUESTIONS</w:t>
      </w:r>
    </w:p>
    <w:p w14:paraId="35706181" w14:textId="77777777" w:rsidR="001550CD" w:rsidRP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Key Control Question:  6. Revenue and Cost Analysis</w:t>
      </w:r>
    </w:p>
    <w:p w14:paraId="77EA16F3" w14:textId="51CB8801" w:rsidR="001550CD" w:rsidRPr="001550CD" w:rsidRDefault="001550CD" w:rsidP="00EB423F">
      <w:pPr>
        <w:pStyle w:val="Heading3"/>
      </w:pPr>
      <w:bookmarkStart w:id="24" w:name="_Toc191366739"/>
      <w:r w:rsidRPr="001550CD">
        <w:t>Primary Test:  Revenue Recognition (RC001.P)</w:t>
      </w:r>
      <w:bookmarkEnd w:id="24"/>
    </w:p>
    <w:p w14:paraId="082D8235" w14:textId="54E8D7AF" w:rsidR="001550CD" w:rsidRPr="001550CD" w:rsidRDefault="001550CD" w:rsidP="001550CD">
      <w:pPr>
        <w:autoSpaceDE w:val="0"/>
        <w:autoSpaceDN w:val="0"/>
        <w:adjustRightInd w:val="0"/>
        <w:rPr>
          <w:rFonts w:ascii="Arial" w:hAnsi="Arial" w:cs="Arial"/>
          <w:color w:val="000000"/>
          <w:sz w:val="20"/>
          <w:szCs w:val="20"/>
        </w:rPr>
      </w:pPr>
    </w:p>
    <w:p w14:paraId="6E84A8F9" w14:textId="77777777" w:rsidR="001550CD" w:rsidRPr="001550CD" w:rsidRDefault="001550CD" w:rsidP="001550CD">
      <w:pPr>
        <w:autoSpaceDE w:val="0"/>
        <w:autoSpaceDN w:val="0"/>
        <w:adjustRightInd w:val="0"/>
        <w:rPr>
          <w:rFonts w:ascii="Arial" w:hAnsi="Arial" w:cs="Arial"/>
          <w:b/>
          <w:bCs/>
          <w:color w:val="000000"/>
          <w:sz w:val="20"/>
          <w:szCs w:val="20"/>
        </w:rPr>
      </w:pPr>
      <w:r w:rsidRPr="001550CD">
        <w:rPr>
          <w:rFonts w:ascii="Arial" w:hAnsi="Arial" w:cs="Arial"/>
          <w:b/>
          <w:bCs/>
          <w:color w:val="000000"/>
          <w:sz w:val="20"/>
          <w:szCs w:val="20"/>
        </w:rPr>
        <w:t>Objective:</w:t>
      </w:r>
    </w:p>
    <w:p w14:paraId="72533F08" w14:textId="77777777" w:rsidR="001550CD" w:rsidRP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Verify revenue and costs are recognized accurately in accordance with generally accepted accounting principles and IBM accounting practices and instructions, in the appropriate period. In addition, determine if an effective process exists to accurately record revenue and interest income for commercial financing activity.</w:t>
      </w:r>
    </w:p>
    <w:p w14:paraId="7EA6095E" w14:textId="77777777" w:rsidR="001550CD" w:rsidRPr="001550CD" w:rsidRDefault="001550CD" w:rsidP="001550CD">
      <w:pPr>
        <w:autoSpaceDE w:val="0"/>
        <w:autoSpaceDN w:val="0"/>
        <w:adjustRightInd w:val="0"/>
        <w:rPr>
          <w:rFonts w:ascii="Arial" w:hAnsi="Arial" w:cs="Arial"/>
          <w:color w:val="000000"/>
          <w:sz w:val="20"/>
          <w:szCs w:val="20"/>
        </w:rPr>
      </w:pPr>
    </w:p>
    <w:p w14:paraId="42C257E7" w14:textId="77777777" w:rsidR="001550CD" w:rsidRPr="001550CD" w:rsidRDefault="001550CD" w:rsidP="001550CD">
      <w:pPr>
        <w:autoSpaceDE w:val="0"/>
        <w:autoSpaceDN w:val="0"/>
        <w:adjustRightInd w:val="0"/>
        <w:rPr>
          <w:rFonts w:ascii="Arial" w:hAnsi="Arial" w:cs="Arial"/>
          <w:b/>
          <w:bCs/>
          <w:color w:val="000000"/>
          <w:sz w:val="20"/>
          <w:szCs w:val="20"/>
        </w:rPr>
      </w:pPr>
      <w:r w:rsidRPr="001550CD">
        <w:rPr>
          <w:rFonts w:ascii="Arial" w:hAnsi="Arial" w:cs="Arial"/>
          <w:b/>
          <w:bCs/>
          <w:color w:val="000000"/>
          <w:sz w:val="20"/>
          <w:szCs w:val="20"/>
        </w:rPr>
        <w:t>Approach:</w:t>
      </w:r>
    </w:p>
    <w:p w14:paraId="69F506A8" w14:textId="77777777" w:rsid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It is key that the revenue recognition rules relevant to the contract and products, or services being reviewed are understood. See the references section of this document for applicable accounting practices and instructions.</w:t>
      </w:r>
    </w:p>
    <w:p w14:paraId="0004689F" w14:textId="77777777" w:rsid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br/>
        <w:t>Perform a process control interview with the appropriate accounting management and verify the current revenue recognition methodology.</w:t>
      </w:r>
      <w:r w:rsidRPr="001550CD">
        <w:rPr>
          <w:rFonts w:ascii="Arial" w:hAnsi="Arial" w:cs="Arial"/>
          <w:color w:val="000000"/>
          <w:sz w:val="20"/>
          <w:szCs w:val="20"/>
        </w:rPr>
        <w:br/>
      </w:r>
      <w:r w:rsidRPr="001550CD">
        <w:rPr>
          <w:rFonts w:ascii="Arial" w:hAnsi="Arial" w:cs="Arial"/>
          <w:color w:val="000000"/>
          <w:sz w:val="20"/>
          <w:szCs w:val="20"/>
        </w:rPr>
        <w:br/>
        <w:t>Verify that there is a process to report revenue that was not properly recognized to the appropriate HQ Accounting organization and that management has visibility to this activity. Determine if there is evidence that root cause analysis is performed and that corrective actions are taken as appropriate.</w:t>
      </w:r>
      <w:r w:rsidRPr="001550CD">
        <w:rPr>
          <w:rFonts w:ascii="Arial" w:hAnsi="Arial" w:cs="Arial"/>
          <w:color w:val="000000"/>
          <w:sz w:val="20"/>
          <w:szCs w:val="20"/>
        </w:rPr>
        <w:br/>
      </w:r>
      <w:r w:rsidRPr="001550CD">
        <w:rPr>
          <w:rFonts w:ascii="Arial" w:hAnsi="Arial" w:cs="Arial"/>
          <w:color w:val="000000"/>
          <w:sz w:val="20"/>
          <w:szCs w:val="20"/>
        </w:rPr>
        <w:br/>
        <w:t>Verify revenue was recognized in accordance with applicable accounting instructions and practices (see Accounting Practices – Accounting for Leases).</w:t>
      </w:r>
      <w:r w:rsidRPr="001550CD">
        <w:rPr>
          <w:rFonts w:ascii="Arial" w:hAnsi="Arial" w:cs="Arial"/>
          <w:color w:val="000000"/>
          <w:sz w:val="20"/>
          <w:szCs w:val="20"/>
        </w:rPr>
        <w:br/>
      </w:r>
      <w:r w:rsidRPr="001550CD">
        <w:rPr>
          <w:rFonts w:ascii="Arial" w:hAnsi="Arial" w:cs="Arial"/>
          <w:color w:val="000000"/>
          <w:sz w:val="20"/>
          <w:szCs w:val="20"/>
        </w:rPr>
        <w:br/>
        <w:t>Concessions (write-offs/expenses), rather than revenue reversals (or reductions), were recorded for instances in which IBM met its contractual obligation to the customer, but decided that a credit to the customer was required in the interest of customer relations.</w:t>
      </w:r>
      <w:r w:rsidRPr="001550CD">
        <w:rPr>
          <w:rFonts w:ascii="Arial" w:hAnsi="Arial" w:cs="Arial"/>
          <w:color w:val="000000"/>
          <w:sz w:val="20"/>
          <w:szCs w:val="20"/>
        </w:rPr>
        <w:br/>
      </w:r>
      <w:r w:rsidRPr="001550CD">
        <w:rPr>
          <w:rFonts w:ascii="Arial" w:hAnsi="Arial" w:cs="Arial"/>
          <w:color w:val="000000"/>
          <w:sz w:val="20"/>
          <w:szCs w:val="20"/>
        </w:rPr>
        <w:br/>
        <w:t>Review monthly revenue ledger entries to confirm methodology and ensure revenue is recorded in accordance with accounting practices. Perform an analytical review of revenue journal entries, review control reports, ledger reconciliations, manual entries, reclassifications, and select a sample of journal entries to review in greater detail. Focus on quarter-end, year-end activity, high-dollar transactions, special contracts, and exceptions.</w:t>
      </w:r>
      <w:r w:rsidRPr="001550CD">
        <w:rPr>
          <w:rFonts w:ascii="Arial" w:hAnsi="Arial" w:cs="Arial"/>
          <w:color w:val="000000"/>
          <w:sz w:val="20"/>
          <w:szCs w:val="20"/>
        </w:rPr>
        <w:br/>
      </w:r>
      <w:r w:rsidRPr="001550CD">
        <w:rPr>
          <w:rFonts w:ascii="Arial" w:hAnsi="Arial" w:cs="Arial"/>
          <w:color w:val="000000"/>
          <w:sz w:val="20"/>
          <w:szCs w:val="20"/>
        </w:rPr>
        <w:br/>
        <w:t>Test for the following:</w:t>
      </w:r>
      <w:r w:rsidRPr="001550CD">
        <w:rPr>
          <w:rFonts w:ascii="Arial" w:hAnsi="Arial" w:cs="Arial"/>
          <w:color w:val="000000"/>
          <w:sz w:val="20"/>
          <w:szCs w:val="20"/>
        </w:rPr>
        <w:br/>
      </w:r>
      <w:r w:rsidRPr="001550CD">
        <w:rPr>
          <w:rFonts w:ascii="Arial" w:hAnsi="Arial" w:cs="Arial"/>
          <w:color w:val="000000"/>
          <w:sz w:val="20"/>
          <w:szCs w:val="20"/>
        </w:rPr>
        <w:br/>
      </w:r>
      <w:r w:rsidRPr="001550CD">
        <w:rPr>
          <w:rFonts w:ascii="Arial" w:hAnsi="Arial" w:cs="Arial"/>
          <w:color w:val="000000"/>
          <w:sz w:val="20"/>
          <w:szCs w:val="20"/>
          <w:u w:val="single"/>
        </w:rPr>
        <w:t>Inventory Financing</w:t>
      </w:r>
    </w:p>
    <w:p w14:paraId="1959C438" w14:textId="77777777" w:rsidR="001550CD" w:rsidRDefault="001550CD" w:rsidP="001550CD">
      <w:pPr>
        <w:pStyle w:val="ListParagraph"/>
        <w:numPr>
          <w:ilvl w:val="0"/>
          <w:numId w:val="26"/>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Verify unearned income entry booked.</w:t>
      </w:r>
    </w:p>
    <w:p w14:paraId="46FE797B" w14:textId="77777777" w:rsidR="001550CD" w:rsidRDefault="001550CD" w:rsidP="001550CD">
      <w:pPr>
        <w:pStyle w:val="ListParagraph"/>
        <w:numPr>
          <w:ilvl w:val="0"/>
          <w:numId w:val="26"/>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Review supporting documentation for manual entries to reverse out the prior months unearned income. Were entries accurate, timely, and approved?</w:t>
      </w:r>
    </w:p>
    <w:p w14:paraId="0FB42E8A" w14:textId="77777777" w:rsid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br/>
      </w:r>
      <w:r w:rsidRPr="001550CD">
        <w:rPr>
          <w:rFonts w:ascii="Arial" w:hAnsi="Arial" w:cs="Arial"/>
          <w:color w:val="000000"/>
          <w:sz w:val="20"/>
          <w:szCs w:val="20"/>
          <w:u w:val="single"/>
        </w:rPr>
        <w:t>A/R Financing</w:t>
      </w:r>
    </w:p>
    <w:p w14:paraId="2FBAC697" w14:textId="77777777" w:rsidR="001550CD" w:rsidRDefault="001550CD" w:rsidP="001550CD">
      <w:pPr>
        <w:pStyle w:val="ListParagraph"/>
        <w:numPr>
          <w:ilvl w:val="0"/>
          <w:numId w:val="27"/>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Review the tie-out of accrued interest by business partner. Was it accurate, timely, and approved?</w:t>
      </w:r>
    </w:p>
    <w:p w14:paraId="5292CAFE" w14:textId="77777777" w:rsidR="001550CD" w:rsidRDefault="001550CD" w:rsidP="001550CD">
      <w:pPr>
        <w:pStyle w:val="ListParagraph"/>
        <w:numPr>
          <w:ilvl w:val="0"/>
          <w:numId w:val="27"/>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Deferred fees:</w:t>
      </w:r>
    </w:p>
    <w:p w14:paraId="7AF8BC03" w14:textId="77777777" w:rsidR="001550CD" w:rsidRDefault="001550CD" w:rsidP="001550CD">
      <w:pPr>
        <w:pStyle w:val="ListParagraph"/>
        <w:numPr>
          <w:ilvl w:val="1"/>
          <w:numId w:val="27"/>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Review documentation to support the deferral and the amortization of fees. Was it accurate, timely, and approved?</w:t>
      </w:r>
    </w:p>
    <w:p w14:paraId="377C3125" w14:textId="77777777" w:rsid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br/>
      </w:r>
      <w:r w:rsidRPr="001550CD">
        <w:rPr>
          <w:rFonts w:ascii="Arial" w:hAnsi="Arial" w:cs="Arial"/>
          <w:color w:val="000000"/>
          <w:sz w:val="20"/>
          <w:szCs w:val="20"/>
          <w:u w:val="single"/>
        </w:rPr>
        <w:t>Syndicated Loans</w:t>
      </w:r>
    </w:p>
    <w:p w14:paraId="60D4D71A" w14:textId="77777777" w:rsidR="001550CD" w:rsidRDefault="001550CD" w:rsidP="001550CD">
      <w:pPr>
        <w:pStyle w:val="ListParagraph"/>
        <w:numPr>
          <w:ilvl w:val="0"/>
          <w:numId w:val="28"/>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Review the tie-out of the Ledger to the system used to generate revenue entries. Was it completed accurately, timely, and approved by management?</w:t>
      </w:r>
    </w:p>
    <w:p w14:paraId="77BB7B15" w14:textId="77777777" w:rsidR="001550CD" w:rsidRDefault="001550CD" w:rsidP="001550CD">
      <w:pPr>
        <w:pStyle w:val="ListParagraph"/>
        <w:numPr>
          <w:ilvl w:val="0"/>
          <w:numId w:val="28"/>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Verify unearned fees amortization.</w:t>
      </w:r>
    </w:p>
    <w:p w14:paraId="2EF83B92" w14:textId="77777777" w:rsidR="001550CD" w:rsidRDefault="001550CD" w:rsidP="001550CD">
      <w:pPr>
        <w:pStyle w:val="ListParagraph"/>
        <w:numPr>
          <w:ilvl w:val="0"/>
          <w:numId w:val="28"/>
        </w:numPr>
        <w:autoSpaceDE w:val="0"/>
        <w:autoSpaceDN w:val="0"/>
        <w:adjustRightInd w:val="0"/>
        <w:rPr>
          <w:rFonts w:ascii="Arial" w:hAnsi="Arial" w:cs="Arial"/>
          <w:color w:val="000000"/>
          <w:sz w:val="20"/>
          <w:szCs w:val="20"/>
        </w:rPr>
      </w:pPr>
      <w:r w:rsidRPr="001550CD">
        <w:rPr>
          <w:rFonts w:ascii="Arial" w:hAnsi="Arial" w:cs="Arial"/>
          <w:color w:val="000000"/>
          <w:sz w:val="20"/>
          <w:szCs w:val="20"/>
        </w:rPr>
        <w:t>Review supporting documentation for all manual participation entries. Were entries accurate, timely, and approved?</w:t>
      </w:r>
    </w:p>
    <w:p w14:paraId="26E035B1" w14:textId="77777777" w:rsidR="001550CD" w:rsidRPr="001550CD" w:rsidRDefault="001550CD" w:rsidP="001550CD">
      <w:pPr>
        <w:keepLines/>
        <w:tabs>
          <w:tab w:val="left" w:pos="4680"/>
        </w:tabs>
        <w:autoSpaceDE w:val="0"/>
        <w:autoSpaceDN w:val="0"/>
        <w:adjustRightInd w:val="0"/>
        <w:rPr>
          <w:rFonts w:ascii="Arial" w:hAnsi="Arial" w:cs="Arial"/>
          <w:color w:val="000000"/>
          <w:sz w:val="20"/>
          <w:szCs w:val="20"/>
        </w:rPr>
      </w:pPr>
      <w:r w:rsidRPr="001550CD">
        <w:rPr>
          <w:rFonts w:ascii="Arial" w:hAnsi="Arial" w:cs="Arial"/>
          <w:color w:val="000000"/>
          <w:sz w:val="20"/>
          <w:szCs w:val="20"/>
        </w:rPr>
        <w:lastRenderedPageBreak/>
        <w:t>CONTROL ASSESSMENT QUESTIONS</w:t>
      </w:r>
    </w:p>
    <w:p w14:paraId="02788379" w14:textId="77777777" w:rsidR="001550CD" w:rsidRP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Key Control Question:  6. Revenue and Cost Analysis</w:t>
      </w:r>
    </w:p>
    <w:p w14:paraId="645866F6" w14:textId="77777777" w:rsidR="001550CD" w:rsidRPr="001550CD" w:rsidRDefault="001550CD" w:rsidP="001550CD">
      <w:pPr>
        <w:autoSpaceDE w:val="0"/>
        <w:autoSpaceDN w:val="0"/>
        <w:adjustRightInd w:val="0"/>
        <w:rPr>
          <w:rFonts w:ascii="Arial" w:hAnsi="Arial" w:cs="Arial"/>
          <w:color w:val="000000"/>
          <w:sz w:val="20"/>
          <w:szCs w:val="20"/>
        </w:rPr>
      </w:pPr>
      <w:r w:rsidRPr="001550CD">
        <w:rPr>
          <w:rFonts w:ascii="Arial" w:hAnsi="Arial" w:cs="Arial"/>
          <w:color w:val="000000"/>
          <w:sz w:val="20"/>
          <w:szCs w:val="20"/>
        </w:rPr>
        <w:t>Primary Test:  Revenue Recognition (RC001.P)</w:t>
      </w:r>
    </w:p>
    <w:p w14:paraId="3E8AAF93" w14:textId="77777777" w:rsidR="001550CD" w:rsidRDefault="001550CD" w:rsidP="001550CD">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1A9096F" w14:textId="77777777" w:rsidR="001550CD" w:rsidRDefault="001550CD" w:rsidP="001550CD">
      <w:pPr>
        <w:autoSpaceDE w:val="0"/>
        <w:autoSpaceDN w:val="0"/>
        <w:adjustRightInd w:val="0"/>
        <w:rPr>
          <w:rFonts w:ascii="Arial" w:hAnsi="Arial" w:cs="Arial"/>
          <w:color w:val="000000"/>
          <w:sz w:val="20"/>
          <w:szCs w:val="20"/>
        </w:rPr>
      </w:pPr>
    </w:p>
    <w:p w14:paraId="5DDF82DF" w14:textId="77777777" w:rsidR="00EC2125" w:rsidRDefault="001550CD" w:rsidP="001550CD">
      <w:pPr>
        <w:autoSpaceDE w:val="0"/>
        <w:autoSpaceDN w:val="0"/>
        <w:adjustRightInd w:val="0"/>
        <w:rPr>
          <w:rFonts w:ascii="Arial" w:hAnsi="Arial" w:cs="Arial"/>
          <w:color w:val="000000"/>
          <w:sz w:val="20"/>
          <w:szCs w:val="20"/>
          <w:u w:val="single"/>
        </w:rPr>
      </w:pPr>
      <w:r w:rsidRPr="00EC2125">
        <w:rPr>
          <w:rFonts w:ascii="Arial" w:hAnsi="Arial" w:cs="Arial"/>
          <w:color w:val="000000"/>
          <w:sz w:val="20"/>
          <w:szCs w:val="20"/>
          <w:u w:val="single"/>
        </w:rPr>
        <w:t>Non-Accrual</w:t>
      </w:r>
      <w:r w:rsidR="00EC2125" w:rsidRPr="00EC2125">
        <w:rPr>
          <w:rFonts w:ascii="Arial" w:hAnsi="Arial" w:cs="Arial"/>
          <w:color w:val="000000"/>
          <w:sz w:val="20"/>
          <w:szCs w:val="20"/>
          <w:u w:val="single"/>
        </w:rPr>
        <w:t>s</w:t>
      </w:r>
    </w:p>
    <w:p w14:paraId="37E8922D" w14:textId="2798DD08" w:rsidR="00EC2125" w:rsidRDefault="001550CD" w:rsidP="00EC2125">
      <w:pPr>
        <w:pStyle w:val="ListParagraph"/>
        <w:numPr>
          <w:ilvl w:val="0"/>
          <w:numId w:val="29"/>
        </w:numPr>
        <w:autoSpaceDE w:val="0"/>
        <w:autoSpaceDN w:val="0"/>
        <w:adjustRightInd w:val="0"/>
        <w:rPr>
          <w:rFonts w:ascii="Arial" w:hAnsi="Arial" w:cs="Arial"/>
          <w:color w:val="000000"/>
          <w:sz w:val="20"/>
          <w:szCs w:val="20"/>
        </w:rPr>
      </w:pPr>
      <w:r w:rsidRPr="00EC2125">
        <w:rPr>
          <w:rFonts w:ascii="Arial" w:hAnsi="Arial" w:cs="Arial"/>
          <w:color w:val="000000"/>
          <w:sz w:val="20"/>
          <w:szCs w:val="20"/>
        </w:rPr>
        <w:t>Is a process in place to stop revenue accruals for commercial financing arrangements for which collection is at risk (i.e., place on non-accrual status)? If so, review the list of all accounts placed on non-accrual status and validate that those accounts were appropriately accounted for. Conversely, is a process in place to restart revenue accruals for commercial financing arrangement for which collection is no longer at risk? Review supporting documentation used to place or remove accounts from non-accrual status.</w:t>
      </w:r>
    </w:p>
    <w:p w14:paraId="301CB054" w14:textId="77777777" w:rsidR="00EC2125" w:rsidRDefault="001550CD" w:rsidP="001550CD">
      <w:pPr>
        <w:pStyle w:val="ListParagraph"/>
        <w:numPr>
          <w:ilvl w:val="0"/>
          <w:numId w:val="29"/>
        </w:numPr>
        <w:autoSpaceDE w:val="0"/>
        <w:autoSpaceDN w:val="0"/>
        <w:adjustRightInd w:val="0"/>
        <w:rPr>
          <w:rFonts w:ascii="Arial" w:hAnsi="Arial" w:cs="Arial"/>
          <w:color w:val="000000"/>
          <w:sz w:val="20"/>
          <w:szCs w:val="20"/>
        </w:rPr>
      </w:pPr>
      <w:r w:rsidRPr="00EC2125">
        <w:rPr>
          <w:rFonts w:ascii="Arial" w:hAnsi="Arial" w:cs="Arial"/>
          <w:color w:val="000000"/>
          <w:sz w:val="20"/>
          <w:szCs w:val="20"/>
        </w:rPr>
        <w:t>Validate that the non-accrual designation was based upon reasonable and consistent criteria.</w:t>
      </w:r>
    </w:p>
    <w:p w14:paraId="08CC0764" w14:textId="77777777" w:rsidR="00EC2125" w:rsidRDefault="001550CD" w:rsidP="00EC2125">
      <w:pPr>
        <w:autoSpaceDE w:val="0"/>
        <w:autoSpaceDN w:val="0"/>
        <w:adjustRightInd w:val="0"/>
        <w:rPr>
          <w:rFonts w:ascii="Arial" w:hAnsi="Arial" w:cs="Arial"/>
          <w:color w:val="000000"/>
          <w:sz w:val="20"/>
          <w:szCs w:val="20"/>
        </w:rPr>
      </w:pPr>
      <w:r w:rsidRPr="00EC2125">
        <w:rPr>
          <w:rFonts w:ascii="Arial" w:hAnsi="Arial" w:cs="Arial"/>
          <w:color w:val="000000"/>
          <w:sz w:val="20"/>
          <w:szCs w:val="20"/>
        </w:rPr>
        <w:br/>
      </w:r>
      <w:r w:rsidRPr="00EC2125">
        <w:rPr>
          <w:rFonts w:ascii="Arial" w:hAnsi="Arial" w:cs="Arial"/>
          <w:color w:val="000000"/>
          <w:sz w:val="20"/>
          <w:szCs w:val="20"/>
          <w:u w:val="single"/>
        </w:rPr>
        <w:t>Interest Expense</w:t>
      </w:r>
      <w:r w:rsidRPr="00EC2125">
        <w:rPr>
          <w:rFonts w:ascii="Arial" w:hAnsi="Arial" w:cs="Arial"/>
          <w:color w:val="000000"/>
          <w:sz w:val="20"/>
          <w:szCs w:val="20"/>
        </w:rPr>
        <w:t>*</w:t>
      </w:r>
    </w:p>
    <w:p w14:paraId="0204B1C0" w14:textId="77777777" w:rsidR="00EC2125" w:rsidRDefault="001550CD" w:rsidP="00EC2125">
      <w:pPr>
        <w:pStyle w:val="ListParagraph"/>
        <w:numPr>
          <w:ilvl w:val="0"/>
          <w:numId w:val="30"/>
        </w:numPr>
        <w:autoSpaceDE w:val="0"/>
        <w:autoSpaceDN w:val="0"/>
        <w:adjustRightInd w:val="0"/>
        <w:rPr>
          <w:rFonts w:ascii="Arial" w:hAnsi="Arial" w:cs="Arial"/>
          <w:color w:val="000000"/>
          <w:sz w:val="20"/>
          <w:szCs w:val="20"/>
        </w:rPr>
      </w:pPr>
      <w:r w:rsidRPr="00EC2125">
        <w:rPr>
          <w:rFonts w:ascii="Arial" w:hAnsi="Arial" w:cs="Arial"/>
          <w:color w:val="000000"/>
          <w:sz w:val="20"/>
          <w:szCs w:val="20"/>
        </w:rPr>
        <w:t>Review supporting documentation for average monthly commercial paper rate.</w:t>
      </w:r>
    </w:p>
    <w:p w14:paraId="37B91FA4" w14:textId="77777777" w:rsidR="00EC2125" w:rsidRDefault="001550CD" w:rsidP="00EC2125">
      <w:pPr>
        <w:pStyle w:val="ListParagraph"/>
        <w:numPr>
          <w:ilvl w:val="0"/>
          <w:numId w:val="30"/>
        </w:numPr>
        <w:autoSpaceDE w:val="0"/>
        <w:autoSpaceDN w:val="0"/>
        <w:adjustRightInd w:val="0"/>
        <w:rPr>
          <w:rFonts w:ascii="Arial" w:hAnsi="Arial" w:cs="Arial"/>
          <w:color w:val="000000"/>
          <w:sz w:val="20"/>
          <w:szCs w:val="20"/>
        </w:rPr>
      </w:pPr>
      <w:r w:rsidRPr="00EC2125">
        <w:rPr>
          <w:rFonts w:ascii="Arial" w:hAnsi="Arial" w:cs="Arial"/>
          <w:color w:val="000000"/>
          <w:sz w:val="20"/>
          <w:szCs w:val="20"/>
        </w:rPr>
        <w:t>Review supporting documentation for calculation of interest expense entry. Were entries accurate, timely, and approved?</w:t>
      </w:r>
    </w:p>
    <w:p w14:paraId="03A749C4" w14:textId="13A9BF0E" w:rsidR="001550CD" w:rsidRPr="00EC2125" w:rsidRDefault="001550CD" w:rsidP="00EC2125">
      <w:pPr>
        <w:autoSpaceDE w:val="0"/>
        <w:autoSpaceDN w:val="0"/>
        <w:adjustRightInd w:val="0"/>
        <w:rPr>
          <w:rFonts w:ascii="Arial" w:hAnsi="Arial" w:cs="Arial"/>
          <w:color w:val="000000"/>
          <w:sz w:val="20"/>
          <w:szCs w:val="20"/>
        </w:rPr>
      </w:pPr>
      <w:r w:rsidRPr="00EC2125">
        <w:rPr>
          <w:rFonts w:ascii="Arial" w:hAnsi="Arial" w:cs="Arial"/>
          <w:color w:val="000000"/>
          <w:sz w:val="20"/>
          <w:szCs w:val="20"/>
        </w:rPr>
        <w:br/>
        <w:t>*Note: Interest Expense does not affect book reporting. Interest expense is calculated at the IBM Financing level and allocated to both Client and Commercial Financing.</w:t>
      </w:r>
    </w:p>
    <w:sectPr w:rsidR="001550CD" w:rsidRPr="00EC2125" w:rsidSect="00A96EBF">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57FFE" w14:textId="77777777" w:rsidR="00960094" w:rsidRDefault="00960094" w:rsidP="00C469A6">
      <w:r>
        <w:separator/>
      </w:r>
    </w:p>
  </w:endnote>
  <w:endnote w:type="continuationSeparator" w:id="0">
    <w:p w14:paraId="20A065BD" w14:textId="77777777" w:rsidR="00960094" w:rsidRDefault="00960094"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B23957E"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2B762A">
      <w:rPr>
        <w:rFonts w:ascii="Arial" w:hAnsi="Arial" w:cs="Arial"/>
        <w:sz w:val="20"/>
        <w:szCs w:val="20"/>
      </w:rPr>
      <w:t>September</w:t>
    </w:r>
    <w:r>
      <w:rPr>
        <w:rFonts w:ascii="Arial" w:hAnsi="Arial" w:cs="Arial"/>
        <w:sz w:val="20"/>
        <w:szCs w:val="20"/>
      </w:rPr>
      <w:t xml:space="preserve"> 202</w:t>
    </w:r>
    <w:r w:rsidR="00EE6746">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9A386" w14:textId="77777777" w:rsidR="00960094" w:rsidRDefault="00960094" w:rsidP="00C469A6">
      <w:r>
        <w:separator/>
      </w:r>
    </w:p>
  </w:footnote>
  <w:footnote w:type="continuationSeparator" w:id="0">
    <w:p w14:paraId="3900AD74" w14:textId="77777777" w:rsidR="00960094" w:rsidRDefault="00960094"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493C2D65" w:rsidR="002F0920" w:rsidRDefault="00E45944" w:rsidP="00C469A6">
    <w:pPr>
      <w:pStyle w:val="Header"/>
      <w:jc w:val="center"/>
      <w:rPr>
        <w:rFonts w:ascii="Arial" w:hAnsi="Arial" w:cs="Arial"/>
        <w:sz w:val="28"/>
        <w:szCs w:val="28"/>
      </w:rPr>
    </w:pPr>
    <w:r>
      <w:rPr>
        <w:rFonts w:ascii="Arial" w:hAnsi="Arial" w:cs="Arial"/>
        <w:sz w:val="28"/>
        <w:szCs w:val="28"/>
      </w:rPr>
      <w:t>IBM FINANCING ACCOUNTING</w:t>
    </w:r>
  </w:p>
  <w:p w14:paraId="11A2C6A9" w14:textId="6169D8E0"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E45944">
      <w:rPr>
        <w:rFonts w:ascii="Arial" w:hAnsi="Arial" w:cs="Arial"/>
        <w:sz w:val="28"/>
        <w:szCs w:val="28"/>
      </w:rPr>
      <w:t>10-20-00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6F0E238"/>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A5EE2"/>
    <w:multiLevelType w:val="hybridMultilevel"/>
    <w:tmpl w:val="9DE03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6905A2E"/>
    <w:multiLevelType w:val="hybridMultilevel"/>
    <w:tmpl w:val="D0F837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9BC6B03"/>
    <w:multiLevelType w:val="hybridMultilevel"/>
    <w:tmpl w:val="4ECE99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0F2399"/>
    <w:multiLevelType w:val="hybridMultilevel"/>
    <w:tmpl w:val="C23851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E63684"/>
    <w:multiLevelType w:val="hybridMultilevel"/>
    <w:tmpl w:val="5F5A7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0B5B72"/>
    <w:multiLevelType w:val="hybridMultilevel"/>
    <w:tmpl w:val="FB80E79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767812"/>
    <w:multiLevelType w:val="hybridMultilevel"/>
    <w:tmpl w:val="574A2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192B02"/>
    <w:multiLevelType w:val="hybridMultilevel"/>
    <w:tmpl w:val="687E1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1A3661B"/>
    <w:multiLevelType w:val="hybridMultilevel"/>
    <w:tmpl w:val="E4787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D02F2E"/>
    <w:multiLevelType w:val="hybridMultilevel"/>
    <w:tmpl w:val="5234FB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BD0452"/>
    <w:multiLevelType w:val="hybridMultilevel"/>
    <w:tmpl w:val="CBD8A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BF077A9"/>
    <w:multiLevelType w:val="hybridMultilevel"/>
    <w:tmpl w:val="D4E61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0C7309"/>
    <w:multiLevelType w:val="hybridMultilevel"/>
    <w:tmpl w:val="D794C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FCF549F"/>
    <w:multiLevelType w:val="hybridMultilevel"/>
    <w:tmpl w:val="34703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1996EED"/>
    <w:multiLevelType w:val="hybridMultilevel"/>
    <w:tmpl w:val="849E3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270286B"/>
    <w:multiLevelType w:val="hybridMultilevel"/>
    <w:tmpl w:val="70C0D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2FB07FD"/>
    <w:multiLevelType w:val="hybridMultilevel"/>
    <w:tmpl w:val="3850B2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4E61F7F"/>
    <w:multiLevelType w:val="hybridMultilevel"/>
    <w:tmpl w:val="22FEC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5CA42B4"/>
    <w:multiLevelType w:val="hybridMultilevel"/>
    <w:tmpl w:val="E982B1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01D4C05"/>
    <w:multiLevelType w:val="hybridMultilevel"/>
    <w:tmpl w:val="2C0AC3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1254955">
    <w:abstractNumId w:val="4"/>
  </w:num>
  <w:num w:numId="2" w16cid:durableId="1337807548">
    <w:abstractNumId w:val="14"/>
  </w:num>
  <w:num w:numId="3" w16cid:durableId="1557080270">
    <w:abstractNumId w:val="12"/>
  </w:num>
  <w:num w:numId="4" w16cid:durableId="610741159">
    <w:abstractNumId w:val="29"/>
  </w:num>
  <w:num w:numId="5" w16cid:durableId="1308438576">
    <w:abstractNumId w:val="20"/>
  </w:num>
  <w:num w:numId="6" w16cid:durableId="88503843">
    <w:abstractNumId w:val="27"/>
  </w:num>
  <w:num w:numId="7" w16cid:durableId="400099605">
    <w:abstractNumId w:val="3"/>
  </w:num>
  <w:num w:numId="8" w16cid:durableId="1834758543">
    <w:abstractNumId w:val="1"/>
  </w:num>
  <w:num w:numId="9" w16cid:durableId="1513957546">
    <w:abstractNumId w:val="18"/>
  </w:num>
  <w:num w:numId="10" w16cid:durableId="207962210">
    <w:abstractNumId w:val="0"/>
    <w:lvlOverride w:ilvl="0">
      <w:lvl w:ilvl="0">
        <w:numFmt w:val="bullet"/>
        <w:lvlText w:val=""/>
        <w:legacy w:legacy="1" w:legacySpace="0" w:legacyIndent="0"/>
        <w:lvlJc w:val="left"/>
        <w:rPr>
          <w:rFonts w:ascii="Symbol" w:hAnsi="Symbol" w:hint="default"/>
          <w:sz w:val="22"/>
        </w:rPr>
      </w:lvl>
    </w:lvlOverride>
  </w:num>
  <w:num w:numId="11" w16cid:durableId="1237321953">
    <w:abstractNumId w:val="19"/>
  </w:num>
  <w:num w:numId="12" w16cid:durableId="2063942280">
    <w:abstractNumId w:val="7"/>
  </w:num>
  <w:num w:numId="13" w16cid:durableId="1559824963">
    <w:abstractNumId w:val="22"/>
  </w:num>
  <w:num w:numId="14" w16cid:durableId="1895852787">
    <w:abstractNumId w:val="13"/>
  </w:num>
  <w:num w:numId="15" w16cid:durableId="1030717206">
    <w:abstractNumId w:val="17"/>
  </w:num>
  <w:num w:numId="16" w16cid:durableId="325130458">
    <w:abstractNumId w:val="9"/>
  </w:num>
  <w:num w:numId="17" w16cid:durableId="857158698">
    <w:abstractNumId w:val="26"/>
  </w:num>
  <w:num w:numId="18" w16cid:durableId="312176261">
    <w:abstractNumId w:val="11"/>
  </w:num>
  <w:num w:numId="19" w16cid:durableId="295184364">
    <w:abstractNumId w:val="15"/>
  </w:num>
  <w:num w:numId="20" w16cid:durableId="1287736514">
    <w:abstractNumId w:val="25"/>
  </w:num>
  <w:num w:numId="21" w16cid:durableId="1081483856">
    <w:abstractNumId w:val="2"/>
  </w:num>
  <w:num w:numId="22" w16cid:durableId="2127504658">
    <w:abstractNumId w:val="21"/>
  </w:num>
  <w:num w:numId="23" w16cid:durableId="1117336374">
    <w:abstractNumId w:val="24"/>
  </w:num>
  <w:num w:numId="24" w16cid:durableId="1414202192">
    <w:abstractNumId w:val="16"/>
  </w:num>
  <w:num w:numId="25" w16cid:durableId="1470628102">
    <w:abstractNumId w:val="28"/>
  </w:num>
  <w:num w:numId="26" w16cid:durableId="2028172736">
    <w:abstractNumId w:val="10"/>
  </w:num>
  <w:num w:numId="27" w16cid:durableId="1553031968">
    <w:abstractNumId w:val="5"/>
  </w:num>
  <w:num w:numId="28" w16cid:durableId="1954707801">
    <w:abstractNumId w:val="6"/>
  </w:num>
  <w:num w:numId="29" w16cid:durableId="475414834">
    <w:abstractNumId w:val="23"/>
  </w:num>
  <w:num w:numId="30" w16cid:durableId="1602953608">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6E2A"/>
    <w:rsid w:val="00051062"/>
    <w:rsid w:val="00066FFD"/>
    <w:rsid w:val="000806F7"/>
    <w:rsid w:val="00087FF1"/>
    <w:rsid w:val="000C3468"/>
    <w:rsid w:val="000C7982"/>
    <w:rsid w:val="000D6E67"/>
    <w:rsid w:val="000D7614"/>
    <w:rsid w:val="000E2D8F"/>
    <w:rsid w:val="001050A9"/>
    <w:rsid w:val="00110535"/>
    <w:rsid w:val="00122888"/>
    <w:rsid w:val="00143188"/>
    <w:rsid w:val="00143DBD"/>
    <w:rsid w:val="00152FC3"/>
    <w:rsid w:val="001550CD"/>
    <w:rsid w:val="0017314D"/>
    <w:rsid w:val="001C1604"/>
    <w:rsid w:val="001C64C9"/>
    <w:rsid w:val="001F1BD8"/>
    <w:rsid w:val="001F314E"/>
    <w:rsid w:val="001F32B1"/>
    <w:rsid w:val="002030B7"/>
    <w:rsid w:val="002B762A"/>
    <w:rsid w:val="002D493B"/>
    <w:rsid w:val="002D6E00"/>
    <w:rsid w:val="002F0920"/>
    <w:rsid w:val="003427D2"/>
    <w:rsid w:val="00381CCE"/>
    <w:rsid w:val="003B570A"/>
    <w:rsid w:val="003B65CF"/>
    <w:rsid w:val="003E101F"/>
    <w:rsid w:val="00400A64"/>
    <w:rsid w:val="0042571A"/>
    <w:rsid w:val="004C4B20"/>
    <w:rsid w:val="004D102F"/>
    <w:rsid w:val="00540233"/>
    <w:rsid w:val="00541DAD"/>
    <w:rsid w:val="00560541"/>
    <w:rsid w:val="0056476B"/>
    <w:rsid w:val="00581069"/>
    <w:rsid w:val="005923D8"/>
    <w:rsid w:val="005B10BC"/>
    <w:rsid w:val="005F53A2"/>
    <w:rsid w:val="00603AA8"/>
    <w:rsid w:val="0060596B"/>
    <w:rsid w:val="006416E5"/>
    <w:rsid w:val="006441FF"/>
    <w:rsid w:val="00677021"/>
    <w:rsid w:val="006A3C2F"/>
    <w:rsid w:val="006B7DF8"/>
    <w:rsid w:val="006C4748"/>
    <w:rsid w:val="006F3064"/>
    <w:rsid w:val="0070390D"/>
    <w:rsid w:val="00717F52"/>
    <w:rsid w:val="00757D84"/>
    <w:rsid w:val="00764315"/>
    <w:rsid w:val="00772D69"/>
    <w:rsid w:val="00777654"/>
    <w:rsid w:val="007C7C28"/>
    <w:rsid w:val="008065AA"/>
    <w:rsid w:val="00807CC0"/>
    <w:rsid w:val="00813F54"/>
    <w:rsid w:val="008317F7"/>
    <w:rsid w:val="008348DF"/>
    <w:rsid w:val="00851329"/>
    <w:rsid w:val="008850D0"/>
    <w:rsid w:val="00892CB2"/>
    <w:rsid w:val="008A12CF"/>
    <w:rsid w:val="008B4929"/>
    <w:rsid w:val="008D520E"/>
    <w:rsid w:val="008D6731"/>
    <w:rsid w:val="008E18D7"/>
    <w:rsid w:val="008E5FF8"/>
    <w:rsid w:val="008E6BD0"/>
    <w:rsid w:val="008F1391"/>
    <w:rsid w:val="009033A8"/>
    <w:rsid w:val="00903C35"/>
    <w:rsid w:val="009348FA"/>
    <w:rsid w:val="00941272"/>
    <w:rsid w:val="00947D2C"/>
    <w:rsid w:val="009514A7"/>
    <w:rsid w:val="00960094"/>
    <w:rsid w:val="009617BA"/>
    <w:rsid w:val="00972EDB"/>
    <w:rsid w:val="00974F21"/>
    <w:rsid w:val="0097720E"/>
    <w:rsid w:val="00983E38"/>
    <w:rsid w:val="009E16CF"/>
    <w:rsid w:val="00A01B4D"/>
    <w:rsid w:val="00A223A1"/>
    <w:rsid w:val="00A244F8"/>
    <w:rsid w:val="00A547EF"/>
    <w:rsid w:val="00A96EBF"/>
    <w:rsid w:val="00AB4071"/>
    <w:rsid w:val="00AD0950"/>
    <w:rsid w:val="00AD5C5A"/>
    <w:rsid w:val="00B054E6"/>
    <w:rsid w:val="00B37B04"/>
    <w:rsid w:val="00B40868"/>
    <w:rsid w:val="00B74A86"/>
    <w:rsid w:val="00B842E0"/>
    <w:rsid w:val="00B928E1"/>
    <w:rsid w:val="00B931A9"/>
    <w:rsid w:val="00BC5C43"/>
    <w:rsid w:val="00BD2A80"/>
    <w:rsid w:val="00C04EAF"/>
    <w:rsid w:val="00C0662A"/>
    <w:rsid w:val="00C26173"/>
    <w:rsid w:val="00C469A6"/>
    <w:rsid w:val="00C505B7"/>
    <w:rsid w:val="00C547DE"/>
    <w:rsid w:val="00C669F9"/>
    <w:rsid w:val="00C770EA"/>
    <w:rsid w:val="00C934B2"/>
    <w:rsid w:val="00CA04A0"/>
    <w:rsid w:val="00CA1BD4"/>
    <w:rsid w:val="00CB073E"/>
    <w:rsid w:val="00CC216F"/>
    <w:rsid w:val="00CC5CC6"/>
    <w:rsid w:val="00CD6058"/>
    <w:rsid w:val="00CD614B"/>
    <w:rsid w:val="00CE06B0"/>
    <w:rsid w:val="00CF36A9"/>
    <w:rsid w:val="00D054D1"/>
    <w:rsid w:val="00D3264D"/>
    <w:rsid w:val="00D43450"/>
    <w:rsid w:val="00D50864"/>
    <w:rsid w:val="00D572A9"/>
    <w:rsid w:val="00D66FA8"/>
    <w:rsid w:val="00D85D9A"/>
    <w:rsid w:val="00DC520F"/>
    <w:rsid w:val="00DC64BB"/>
    <w:rsid w:val="00E164F6"/>
    <w:rsid w:val="00E458D6"/>
    <w:rsid w:val="00E45944"/>
    <w:rsid w:val="00E57B51"/>
    <w:rsid w:val="00E57BB7"/>
    <w:rsid w:val="00E61700"/>
    <w:rsid w:val="00E67FB4"/>
    <w:rsid w:val="00E93F77"/>
    <w:rsid w:val="00EA1D90"/>
    <w:rsid w:val="00EB423F"/>
    <w:rsid w:val="00EC2125"/>
    <w:rsid w:val="00EE0673"/>
    <w:rsid w:val="00EE6746"/>
    <w:rsid w:val="00EF5A41"/>
    <w:rsid w:val="00F1468F"/>
    <w:rsid w:val="00F223A7"/>
    <w:rsid w:val="00F26CC4"/>
    <w:rsid w:val="00F32766"/>
    <w:rsid w:val="00F3409D"/>
    <w:rsid w:val="00F37AE9"/>
    <w:rsid w:val="00F44AEE"/>
    <w:rsid w:val="00F60EF6"/>
    <w:rsid w:val="00F75C75"/>
    <w:rsid w:val="00F76EAF"/>
    <w:rsid w:val="00F777C9"/>
    <w:rsid w:val="00F87A55"/>
    <w:rsid w:val="00FD7531"/>
    <w:rsid w:val="00FD768F"/>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329"/>
  </w:style>
  <w:style w:type="paragraph" w:styleId="Heading1">
    <w:name w:val="heading 1"/>
    <w:basedOn w:val="Normal"/>
    <w:next w:val="Normal"/>
    <w:link w:val="Heading1Char"/>
    <w:autoRedefine/>
    <w:uiPriority w:val="9"/>
    <w:qFormat/>
    <w:rsid w:val="00EE6746"/>
    <w:pPr>
      <w:keepNext/>
      <w:keepLines/>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851329"/>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EB423F"/>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EE6746"/>
    <w:rPr>
      <w:rFonts w:ascii="Arial" w:eastAsiaTheme="majorEastAsia" w:hAnsi="Arial" w:cstheme="majorBidi"/>
      <w:sz w:val="20"/>
      <w:szCs w:val="32"/>
    </w:rPr>
  </w:style>
  <w:style w:type="paragraph" w:styleId="TOCHeading">
    <w:name w:val="TOC Heading"/>
    <w:basedOn w:val="Heading1"/>
    <w:next w:val="Normal"/>
    <w:uiPriority w:val="39"/>
    <w:unhideWhenUsed/>
    <w:qFormat/>
    <w:rsid w:val="00851329"/>
    <w:pPr>
      <w:spacing w:line="259" w:lineRule="auto"/>
      <w:outlineLvl w:val="9"/>
    </w:pPr>
  </w:style>
  <w:style w:type="character" w:customStyle="1" w:styleId="Heading2Char">
    <w:name w:val="Heading 2 Char"/>
    <w:basedOn w:val="DefaultParagraphFont"/>
    <w:link w:val="Heading2"/>
    <w:uiPriority w:val="9"/>
    <w:rsid w:val="00851329"/>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EB423F"/>
    <w:rPr>
      <w:rFonts w:ascii="Arial" w:eastAsiaTheme="majorEastAsia" w:hAnsi="Arial" w:cstheme="majorBidi"/>
      <w:sz w:val="20"/>
      <w:szCs w:val="24"/>
    </w:rPr>
  </w:style>
  <w:style w:type="paragraph" w:styleId="TOC1">
    <w:name w:val="toc 1"/>
    <w:basedOn w:val="Normal"/>
    <w:next w:val="Normal"/>
    <w:autoRedefine/>
    <w:uiPriority w:val="39"/>
    <w:unhideWhenUsed/>
    <w:rsid w:val="00EB423F"/>
    <w:pPr>
      <w:spacing w:after="100"/>
    </w:pPr>
  </w:style>
  <w:style w:type="paragraph" w:styleId="TOC2">
    <w:name w:val="toc 2"/>
    <w:basedOn w:val="Normal"/>
    <w:next w:val="Normal"/>
    <w:autoRedefine/>
    <w:uiPriority w:val="39"/>
    <w:unhideWhenUsed/>
    <w:rsid w:val="00EB423F"/>
    <w:pPr>
      <w:spacing w:after="100"/>
      <w:ind w:left="220"/>
    </w:pPr>
  </w:style>
  <w:style w:type="paragraph" w:styleId="TOC3">
    <w:name w:val="toc 3"/>
    <w:basedOn w:val="Normal"/>
    <w:next w:val="Normal"/>
    <w:autoRedefine/>
    <w:uiPriority w:val="39"/>
    <w:unhideWhenUsed/>
    <w:rsid w:val="00EB423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03.ibm.com/ibm/documents/corpdocweb.nsf/ContentDocsByTitle/Corporate+Instruction+FIN+182"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3.ibm.com/w3publisher/igf-global-policies-guidelines/igf-global-policies-guidelines"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3.ibm.com/w3publisher/accounting-policy-financial-reporting/accounting-instruction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igf" TargetMode="External"/><Relationship Id="rId5" Type="http://schemas.openxmlformats.org/officeDocument/2006/relationships/webSettings" Target="webSettings.xml"/><Relationship Id="rId15" Type="http://schemas.openxmlformats.org/officeDocument/2006/relationships/hyperlink" Target="https://w3.ibm.com/w3publisher/accounting-policy-financial-reporting/accounting-instructions" TargetMode="External"/><Relationship Id="rId10" Type="http://schemas.openxmlformats.org/officeDocument/2006/relationships/hyperlink" Target="https://w3.ibm.com/ibm/corporate-documents/f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bm.box.com/s/e503zu77ysdyobzrqsupxbi4qaeu90s5" TargetMode="External"/><Relationship Id="rId14" Type="http://schemas.openxmlformats.org/officeDocument/2006/relationships/hyperlink" Target="https://w3.ibm.com/w3publisher/accounting-policy-financial-reporting/accounting-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A4EEE7-E198-40F7-9473-30F3B5C62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8135</Words>
  <Characters>46376</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5</cp:revision>
  <cp:lastPrinted>2025-02-25T14:05:00Z</cp:lastPrinted>
  <dcterms:created xsi:type="dcterms:W3CDTF">2025-02-25T14:04:00Z</dcterms:created>
  <dcterms:modified xsi:type="dcterms:W3CDTF">2025-09-05T16:57:00Z</dcterms:modified>
</cp:coreProperties>
</file>