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163C018F" w:rsidR="00C934B2" w:rsidRPr="009D78B4" w:rsidRDefault="00C469A6" w:rsidP="00B77ADF">
      <w:pPr>
        <w:pStyle w:val="NoSpacing"/>
        <w:rPr>
          <w:rFonts w:ascii="Arial" w:hAnsi="Arial" w:cs="Arial"/>
          <w:b/>
          <w:bCs/>
          <w:strike/>
          <w:color w:val="800080"/>
          <w:sz w:val="20"/>
          <w:szCs w:val="20"/>
        </w:rPr>
      </w:pPr>
      <w:r w:rsidRPr="009D78B4">
        <w:rPr>
          <w:rFonts w:ascii="Arial" w:hAnsi="Arial" w:cs="Arial"/>
          <w:sz w:val="20"/>
          <w:szCs w:val="20"/>
        </w:rPr>
        <w:t>The release of this audit program to parties external to IBM requires the written approval of the Chief Auditor.</w:t>
      </w:r>
      <w:r w:rsidRPr="009D78B4">
        <w:rPr>
          <w:rFonts w:ascii="Arial" w:hAnsi="Arial" w:cs="Arial"/>
          <w:sz w:val="20"/>
          <w:szCs w:val="20"/>
        </w:rPr>
        <w:br/>
      </w:r>
      <w:r w:rsidRPr="009D78B4">
        <w:rPr>
          <w:rFonts w:ascii="Arial" w:hAnsi="Arial" w:cs="Arial"/>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r w:rsidR="007E1A63" w:rsidRPr="009D78B4">
        <w:rPr>
          <w:rFonts w:ascii="Arial" w:hAnsi="Arial" w:cs="Arial"/>
          <w:sz w:val="20"/>
          <w:szCs w:val="20"/>
        </w:rPr>
        <w:t>to</w:t>
      </w:r>
      <w:r w:rsidRPr="009D78B4">
        <w:rPr>
          <w:rFonts w:ascii="Arial" w:hAnsi="Arial" w:cs="Arial"/>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7E1A63">
        <w:trPr>
          <w:trHeight w:val="678"/>
        </w:trPr>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A6477F" w:rsidRPr="00F223A7" w14:paraId="0F123FF1" w14:textId="77777777" w:rsidTr="008F1391">
        <w:tc>
          <w:tcPr>
            <w:tcW w:w="815" w:type="pct"/>
            <w:tcBorders>
              <w:top w:val="single" w:sz="6" w:space="0" w:color="auto"/>
              <w:left w:val="single" w:sz="6" w:space="0" w:color="auto"/>
              <w:bottom w:val="single" w:sz="6" w:space="0" w:color="auto"/>
              <w:right w:val="single" w:sz="6" w:space="0" w:color="auto"/>
            </w:tcBorders>
          </w:tcPr>
          <w:p w14:paraId="3935C602" w14:textId="7595014F" w:rsidR="00A6477F" w:rsidRDefault="00A6477F" w:rsidP="007E1A63">
            <w:pPr>
              <w:keepNext/>
              <w:keepLines/>
              <w:autoSpaceDE w:val="0"/>
              <w:autoSpaceDN w:val="0"/>
              <w:adjustRightInd w:val="0"/>
              <w:rPr>
                <w:rFonts w:ascii="Arial" w:hAnsi="Arial" w:cs="Arial"/>
                <w:color w:val="000000"/>
                <w:sz w:val="20"/>
                <w:szCs w:val="20"/>
              </w:rPr>
            </w:pPr>
            <w:r>
              <w:rPr>
                <w:rFonts w:ascii="Arial" w:hAnsi="Arial" w:cs="Arial"/>
                <w:color w:val="000000"/>
                <w:sz w:val="20"/>
                <w:szCs w:val="20"/>
              </w:rPr>
              <w:t>November 2025</w:t>
            </w:r>
          </w:p>
        </w:tc>
        <w:tc>
          <w:tcPr>
            <w:tcW w:w="815" w:type="pct"/>
            <w:tcBorders>
              <w:top w:val="single" w:sz="6" w:space="0" w:color="auto"/>
              <w:left w:val="single" w:sz="6" w:space="0" w:color="auto"/>
              <w:bottom w:val="single" w:sz="6" w:space="0" w:color="auto"/>
              <w:right w:val="single" w:sz="6" w:space="0" w:color="auto"/>
            </w:tcBorders>
          </w:tcPr>
          <w:p w14:paraId="5EFA0162" w14:textId="7F57AEE0" w:rsidR="00A6477F" w:rsidRDefault="00A6477F" w:rsidP="0052562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38140875" w14:textId="598A704E" w:rsidR="00A6477F" w:rsidRDefault="00A6477F" w:rsidP="0052562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All</w:t>
            </w:r>
          </w:p>
        </w:tc>
        <w:tc>
          <w:tcPr>
            <w:tcW w:w="638" w:type="pct"/>
            <w:tcBorders>
              <w:top w:val="single" w:sz="6" w:space="0" w:color="auto"/>
              <w:left w:val="single" w:sz="6" w:space="0" w:color="auto"/>
              <w:bottom w:val="single" w:sz="6" w:space="0" w:color="auto"/>
              <w:right w:val="single" w:sz="6" w:space="0" w:color="auto"/>
            </w:tcBorders>
          </w:tcPr>
          <w:p w14:paraId="73955401" w14:textId="59410673" w:rsidR="00A6477F" w:rsidRDefault="00A6477F" w:rsidP="0052562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Jen Daniels</w:t>
            </w:r>
          </w:p>
        </w:tc>
        <w:tc>
          <w:tcPr>
            <w:tcW w:w="1773" w:type="pct"/>
            <w:tcBorders>
              <w:top w:val="single" w:sz="6" w:space="0" w:color="auto"/>
              <w:left w:val="single" w:sz="6" w:space="0" w:color="auto"/>
              <w:bottom w:val="single" w:sz="6" w:space="0" w:color="auto"/>
              <w:right w:val="single" w:sz="6" w:space="0" w:color="auto"/>
            </w:tcBorders>
          </w:tcPr>
          <w:p w14:paraId="42C4B2F5" w14:textId="18ECFC90" w:rsidR="00A6477F" w:rsidRDefault="00A6477F" w:rsidP="0052562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Removed references to Asset Management, updated procedures link, minor edit to contract validation test</w:t>
            </w:r>
          </w:p>
        </w:tc>
      </w:tr>
      <w:tr w:rsidR="00061F7B" w:rsidRPr="00F223A7" w14:paraId="4721697C" w14:textId="77777777" w:rsidTr="008F1391">
        <w:tc>
          <w:tcPr>
            <w:tcW w:w="815" w:type="pct"/>
            <w:tcBorders>
              <w:top w:val="single" w:sz="6" w:space="0" w:color="auto"/>
              <w:left w:val="single" w:sz="6" w:space="0" w:color="auto"/>
              <w:bottom w:val="single" w:sz="6" w:space="0" w:color="auto"/>
              <w:right w:val="single" w:sz="6" w:space="0" w:color="auto"/>
            </w:tcBorders>
          </w:tcPr>
          <w:p w14:paraId="7DEFC75F" w14:textId="7583E2FC" w:rsidR="00061F7B" w:rsidRDefault="00061F7B" w:rsidP="007E1A63">
            <w:pPr>
              <w:keepNext/>
              <w:keepLines/>
              <w:autoSpaceDE w:val="0"/>
              <w:autoSpaceDN w:val="0"/>
              <w:adjustRightInd w:val="0"/>
              <w:rPr>
                <w:rFonts w:ascii="Arial" w:hAnsi="Arial" w:cs="Arial"/>
                <w:color w:val="000000"/>
                <w:sz w:val="20"/>
                <w:szCs w:val="20"/>
              </w:rPr>
            </w:pPr>
            <w:r>
              <w:rPr>
                <w:rFonts w:ascii="Arial" w:hAnsi="Arial" w:cs="Arial"/>
                <w:color w:val="000000"/>
                <w:sz w:val="20"/>
                <w:szCs w:val="20"/>
              </w:rPr>
              <w:t>November 2024</w:t>
            </w:r>
          </w:p>
        </w:tc>
        <w:tc>
          <w:tcPr>
            <w:tcW w:w="815" w:type="pct"/>
            <w:tcBorders>
              <w:top w:val="single" w:sz="6" w:space="0" w:color="auto"/>
              <w:left w:val="single" w:sz="6" w:space="0" w:color="auto"/>
              <w:bottom w:val="single" w:sz="6" w:space="0" w:color="auto"/>
              <w:right w:val="single" w:sz="6" w:space="0" w:color="auto"/>
            </w:tcBorders>
          </w:tcPr>
          <w:p w14:paraId="72C07DD2" w14:textId="77739A20" w:rsidR="00061F7B" w:rsidRDefault="00061F7B" w:rsidP="0052562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Planning</w:t>
            </w:r>
          </w:p>
        </w:tc>
        <w:tc>
          <w:tcPr>
            <w:tcW w:w="958" w:type="pct"/>
            <w:tcBorders>
              <w:top w:val="single" w:sz="6" w:space="0" w:color="auto"/>
              <w:left w:val="single" w:sz="6" w:space="0" w:color="auto"/>
              <w:bottom w:val="single" w:sz="6" w:space="0" w:color="auto"/>
              <w:right w:val="single" w:sz="6" w:space="0" w:color="auto"/>
            </w:tcBorders>
          </w:tcPr>
          <w:p w14:paraId="5DA7DA4C" w14:textId="1F8034BA" w:rsidR="00061F7B" w:rsidRDefault="00061F7B" w:rsidP="0052562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Data Analysis</w:t>
            </w:r>
          </w:p>
        </w:tc>
        <w:tc>
          <w:tcPr>
            <w:tcW w:w="638" w:type="pct"/>
            <w:tcBorders>
              <w:top w:val="single" w:sz="6" w:space="0" w:color="auto"/>
              <w:left w:val="single" w:sz="6" w:space="0" w:color="auto"/>
              <w:bottom w:val="single" w:sz="6" w:space="0" w:color="auto"/>
              <w:right w:val="single" w:sz="6" w:space="0" w:color="auto"/>
            </w:tcBorders>
          </w:tcPr>
          <w:p w14:paraId="0B6E7CF0" w14:textId="1D7117D2" w:rsidR="00061F7B" w:rsidRDefault="00061F7B" w:rsidP="0052562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Jen Daniels</w:t>
            </w:r>
          </w:p>
        </w:tc>
        <w:tc>
          <w:tcPr>
            <w:tcW w:w="1773" w:type="pct"/>
            <w:tcBorders>
              <w:top w:val="single" w:sz="6" w:space="0" w:color="auto"/>
              <w:left w:val="single" w:sz="6" w:space="0" w:color="auto"/>
              <w:bottom w:val="single" w:sz="6" w:space="0" w:color="auto"/>
              <w:right w:val="single" w:sz="6" w:space="0" w:color="auto"/>
            </w:tcBorders>
          </w:tcPr>
          <w:p w14:paraId="28BBC92C" w14:textId="694BBC91" w:rsidR="00061F7B" w:rsidRDefault="00061F7B" w:rsidP="0052562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Removed system application table as it is requested in the IDR for each engagement.</w:t>
            </w:r>
          </w:p>
        </w:tc>
      </w:tr>
      <w:tr w:rsidR="00B77ADF" w:rsidRPr="00F223A7" w14:paraId="5C372978" w14:textId="77777777" w:rsidTr="008F1391">
        <w:tc>
          <w:tcPr>
            <w:tcW w:w="815" w:type="pct"/>
            <w:tcBorders>
              <w:top w:val="single" w:sz="6" w:space="0" w:color="auto"/>
              <w:left w:val="single" w:sz="6" w:space="0" w:color="auto"/>
              <w:bottom w:val="single" w:sz="6" w:space="0" w:color="auto"/>
              <w:right w:val="single" w:sz="6" w:space="0" w:color="auto"/>
            </w:tcBorders>
          </w:tcPr>
          <w:p w14:paraId="599AC4E3" w14:textId="361482F8" w:rsidR="00B77ADF" w:rsidRDefault="00805206" w:rsidP="007E1A63">
            <w:pPr>
              <w:keepNext/>
              <w:keepLines/>
              <w:autoSpaceDE w:val="0"/>
              <w:autoSpaceDN w:val="0"/>
              <w:adjustRightInd w:val="0"/>
              <w:rPr>
                <w:rFonts w:ascii="Arial" w:hAnsi="Arial" w:cs="Arial"/>
                <w:color w:val="000000"/>
                <w:sz w:val="20"/>
                <w:szCs w:val="20"/>
              </w:rPr>
            </w:pPr>
            <w:r>
              <w:rPr>
                <w:rFonts w:ascii="Arial" w:hAnsi="Arial" w:cs="Arial"/>
                <w:color w:val="000000"/>
                <w:sz w:val="20"/>
                <w:szCs w:val="20"/>
              </w:rPr>
              <w:t>Novembe</w:t>
            </w:r>
            <w:r w:rsidR="00B77ADF">
              <w:rPr>
                <w:rFonts w:ascii="Arial" w:hAnsi="Arial" w:cs="Arial"/>
                <w:color w:val="000000"/>
                <w:sz w:val="20"/>
                <w:szCs w:val="20"/>
              </w:rPr>
              <w:t>r 2023</w:t>
            </w:r>
          </w:p>
        </w:tc>
        <w:tc>
          <w:tcPr>
            <w:tcW w:w="815" w:type="pct"/>
            <w:tcBorders>
              <w:top w:val="single" w:sz="6" w:space="0" w:color="auto"/>
              <w:left w:val="single" w:sz="6" w:space="0" w:color="auto"/>
              <w:bottom w:val="single" w:sz="6" w:space="0" w:color="auto"/>
              <w:right w:val="single" w:sz="6" w:space="0" w:color="auto"/>
            </w:tcBorders>
          </w:tcPr>
          <w:p w14:paraId="2180256A" w14:textId="5CA49899" w:rsidR="00B77ADF" w:rsidRDefault="00B77ADF" w:rsidP="0052562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4C280B07" w14:textId="5C3A511F" w:rsidR="00B77ADF" w:rsidRDefault="00B77ADF" w:rsidP="0052562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All</w:t>
            </w:r>
          </w:p>
        </w:tc>
        <w:tc>
          <w:tcPr>
            <w:tcW w:w="638" w:type="pct"/>
            <w:tcBorders>
              <w:top w:val="single" w:sz="6" w:space="0" w:color="auto"/>
              <w:left w:val="single" w:sz="6" w:space="0" w:color="auto"/>
              <w:bottom w:val="single" w:sz="6" w:space="0" w:color="auto"/>
              <w:right w:val="single" w:sz="6" w:space="0" w:color="auto"/>
            </w:tcBorders>
          </w:tcPr>
          <w:p w14:paraId="373BFC3C" w14:textId="5ED07A5A" w:rsidR="00B77ADF" w:rsidRDefault="00C311A0" w:rsidP="0052562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Jen Daniels</w:t>
            </w:r>
          </w:p>
        </w:tc>
        <w:tc>
          <w:tcPr>
            <w:tcW w:w="1773" w:type="pct"/>
            <w:tcBorders>
              <w:top w:val="single" w:sz="6" w:space="0" w:color="auto"/>
              <w:left w:val="single" w:sz="6" w:space="0" w:color="auto"/>
              <w:bottom w:val="single" w:sz="6" w:space="0" w:color="auto"/>
              <w:right w:val="single" w:sz="6" w:space="0" w:color="auto"/>
            </w:tcBorders>
          </w:tcPr>
          <w:p w14:paraId="13486AD5" w14:textId="3BA6B641" w:rsidR="00B77ADF" w:rsidRDefault="00B77ADF" w:rsidP="0052562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 xml:space="preserve">Updated </w:t>
            </w:r>
            <w:r w:rsidR="007C6C4F">
              <w:rPr>
                <w:rFonts w:ascii="Arial" w:hAnsi="Arial" w:cs="Arial"/>
                <w:color w:val="000000"/>
                <w:sz w:val="20"/>
                <w:szCs w:val="20"/>
              </w:rPr>
              <w:t xml:space="preserve">RAE, </w:t>
            </w:r>
            <w:r>
              <w:rPr>
                <w:rFonts w:ascii="Arial" w:hAnsi="Arial" w:cs="Arial"/>
                <w:color w:val="000000"/>
                <w:sz w:val="20"/>
                <w:szCs w:val="20"/>
              </w:rPr>
              <w:t>process changes</w:t>
            </w:r>
            <w:r w:rsidR="007C6C4F">
              <w:rPr>
                <w:rFonts w:ascii="Arial" w:hAnsi="Arial" w:cs="Arial"/>
                <w:color w:val="000000"/>
                <w:sz w:val="20"/>
                <w:szCs w:val="20"/>
              </w:rPr>
              <w:t>,</w:t>
            </w:r>
            <w:r>
              <w:rPr>
                <w:rFonts w:ascii="Arial" w:hAnsi="Arial" w:cs="Arial"/>
                <w:color w:val="000000"/>
                <w:sz w:val="20"/>
                <w:szCs w:val="20"/>
              </w:rPr>
              <w:t xml:space="preserve"> and table of tools</w:t>
            </w:r>
            <w:r w:rsidR="007C6C4F">
              <w:rPr>
                <w:rFonts w:ascii="Arial" w:hAnsi="Arial" w:cs="Arial"/>
                <w:color w:val="000000"/>
                <w:sz w:val="20"/>
                <w:szCs w:val="20"/>
              </w:rPr>
              <w:t>.</w:t>
            </w:r>
          </w:p>
        </w:tc>
      </w:tr>
      <w:tr w:rsidR="0052562A" w:rsidRPr="00F223A7" w14:paraId="38A6CB5E" w14:textId="77777777" w:rsidTr="008F1391">
        <w:tc>
          <w:tcPr>
            <w:tcW w:w="815" w:type="pct"/>
            <w:tcBorders>
              <w:top w:val="single" w:sz="6" w:space="0" w:color="auto"/>
              <w:left w:val="single" w:sz="6" w:space="0" w:color="auto"/>
              <w:bottom w:val="single" w:sz="6" w:space="0" w:color="auto"/>
              <w:right w:val="single" w:sz="6" w:space="0" w:color="auto"/>
            </w:tcBorders>
          </w:tcPr>
          <w:p w14:paraId="194AE8C6" w14:textId="66D9B7F1" w:rsidR="0052562A" w:rsidRPr="00F223A7" w:rsidRDefault="0052562A" w:rsidP="0052562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April 2023</w:t>
            </w:r>
          </w:p>
        </w:tc>
        <w:tc>
          <w:tcPr>
            <w:tcW w:w="815" w:type="pct"/>
            <w:tcBorders>
              <w:top w:val="single" w:sz="6" w:space="0" w:color="auto"/>
              <w:left w:val="single" w:sz="6" w:space="0" w:color="auto"/>
              <w:bottom w:val="single" w:sz="6" w:space="0" w:color="auto"/>
              <w:right w:val="single" w:sz="6" w:space="0" w:color="auto"/>
            </w:tcBorders>
          </w:tcPr>
          <w:p w14:paraId="69D0B869" w14:textId="49728A5E" w:rsidR="0052562A" w:rsidRPr="00F223A7" w:rsidRDefault="0052562A" w:rsidP="0052562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073F951A" w14:textId="4A330E9E" w:rsidR="0052562A" w:rsidRPr="00F223A7" w:rsidRDefault="0052562A" w:rsidP="0052562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All</w:t>
            </w:r>
          </w:p>
        </w:tc>
        <w:tc>
          <w:tcPr>
            <w:tcW w:w="638" w:type="pct"/>
            <w:tcBorders>
              <w:top w:val="single" w:sz="6" w:space="0" w:color="auto"/>
              <w:left w:val="single" w:sz="6" w:space="0" w:color="auto"/>
              <w:bottom w:val="single" w:sz="6" w:space="0" w:color="auto"/>
              <w:right w:val="single" w:sz="6" w:space="0" w:color="auto"/>
            </w:tcBorders>
          </w:tcPr>
          <w:p w14:paraId="2D47AAB6" w14:textId="3824C85E" w:rsidR="0052562A" w:rsidRPr="00F223A7" w:rsidRDefault="00C311A0" w:rsidP="00C311A0">
            <w:pPr>
              <w:keepNext/>
              <w:keepLines/>
              <w:autoSpaceDE w:val="0"/>
              <w:autoSpaceDN w:val="0"/>
              <w:adjustRightInd w:val="0"/>
              <w:rPr>
                <w:rFonts w:ascii="Arial" w:hAnsi="Arial" w:cs="Arial"/>
                <w:color w:val="000000"/>
                <w:sz w:val="20"/>
                <w:szCs w:val="20"/>
              </w:rPr>
            </w:pPr>
            <w:r>
              <w:rPr>
                <w:rFonts w:ascii="Arial" w:hAnsi="Arial" w:cs="Arial"/>
                <w:color w:val="000000"/>
                <w:sz w:val="20"/>
                <w:szCs w:val="20"/>
              </w:rPr>
              <w:t>Jen Daniels</w:t>
            </w:r>
          </w:p>
        </w:tc>
        <w:tc>
          <w:tcPr>
            <w:tcW w:w="1773" w:type="pct"/>
            <w:tcBorders>
              <w:top w:val="single" w:sz="6" w:space="0" w:color="auto"/>
              <w:left w:val="single" w:sz="6" w:space="0" w:color="auto"/>
              <w:bottom w:val="single" w:sz="6" w:space="0" w:color="auto"/>
              <w:right w:val="single" w:sz="6" w:space="0" w:color="auto"/>
            </w:tcBorders>
          </w:tcPr>
          <w:p w14:paraId="316CDEA9" w14:textId="3D7D6D92" w:rsidR="0052562A" w:rsidRPr="00F223A7" w:rsidRDefault="0052562A" w:rsidP="0052562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Split global asset management into separate audit program #10-40-00 – (from 52-50-00) process now under Accounting</w:t>
            </w:r>
            <w:r w:rsidR="003067C5">
              <w:rPr>
                <w:rFonts w:ascii="Arial" w:hAnsi="Arial" w:cs="Arial"/>
                <w:color w:val="000000"/>
                <w:sz w:val="20"/>
                <w:szCs w:val="20"/>
              </w:rPr>
              <w:t>)</w:t>
            </w:r>
          </w:p>
        </w:tc>
      </w:tr>
      <w:tr w:rsidR="0052562A"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52562A" w:rsidRPr="00F223A7" w:rsidRDefault="0052562A" w:rsidP="0052562A">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52562A" w:rsidRPr="00F223A7" w:rsidRDefault="0052562A" w:rsidP="0052562A">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52562A" w:rsidRPr="00F223A7" w:rsidRDefault="0052562A" w:rsidP="0052562A">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52562A" w:rsidRPr="00F223A7" w:rsidRDefault="0052562A" w:rsidP="0052562A">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52562A" w:rsidRPr="00F223A7" w:rsidRDefault="0052562A" w:rsidP="0052562A">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3BB18CB9" w14:textId="77777777" w:rsidR="000D1CC3" w:rsidRDefault="000D1CC3">
      <w:pPr>
        <w:rPr>
          <w:rFonts w:ascii="Arial" w:hAnsi="Arial" w:cs="Arial"/>
          <w:sz w:val="20"/>
          <w:szCs w:val="20"/>
        </w:rPr>
      </w:pPr>
      <w:r>
        <w:rPr>
          <w:rFonts w:ascii="Arial" w:hAnsi="Arial" w:cs="Arial"/>
          <w:sz w:val="20"/>
          <w:szCs w:val="20"/>
        </w:rPr>
        <w:br w:type="page"/>
      </w:r>
    </w:p>
    <w:sdt>
      <w:sdtPr>
        <w:rPr>
          <w:rFonts w:asciiTheme="minorHAnsi" w:eastAsiaTheme="minorHAnsi" w:hAnsiTheme="minorHAnsi" w:cstheme="minorBidi"/>
          <w:sz w:val="22"/>
          <w:szCs w:val="22"/>
        </w:rPr>
        <w:id w:val="-592785141"/>
        <w:docPartObj>
          <w:docPartGallery w:val="Table of Contents"/>
          <w:docPartUnique/>
        </w:docPartObj>
      </w:sdtPr>
      <w:sdtEndPr>
        <w:rPr>
          <w:b/>
          <w:bCs/>
          <w:noProof/>
        </w:rPr>
      </w:sdtEndPr>
      <w:sdtContent>
        <w:p w14:paraId="116C9445" w14:textId="28660EE2" w:rsidR="000E4BB3" w:rsidRPr="00411B05" w:rsidRDefault="000E4BB3">
          <w:pPr>
            <w:pStyle w:val="TOCHeading"/>
            <w:rPr>
              <w:rFonts w:cs="Arial"/>
              <w:szCs w:val="20"/>
            </w:rPr>
          </w:pPr>
          <w:r w:rsidRPr="00411B05">
            <w:rPr>
              <w:rFonts w:cs="Arial"/>
              <w:szCs w:val="20"/>
            </w:rPr>
            <w:t>Table of Contents</w:t>
          </w:r>
        </w:p>
        <w:p w14:paraId="798656F4" w14:textId="6A5B8389" w:rsidR="00D641AC" w:rsidRDefault="000E4BB3">
          <w:pPr>
            <w:pStyle w:val="TOC1"/>
            <w:tabs>
              <w:tab w:val="right" w:leader="dot" w:pos="9350"/>
            </w:tabs>
            <w:rPr>
              <w:rFonts w:eastAsiaTheme="minorEastAsia"/>
              <w:noProof/>
              <w:kern w:val="2"/>
              <w:sz w:val="24"/>
              <w:szCs w:val="24"/>
              <w14:ligatures w14:val="standardContextual"/>
            </w:rPr>
          </w:pPr>
          <w:r w:rsidRPr="00411B05">
            <w:rPr>
              <w:rFonts w:ascii="Arial" w:hAnsi="Arial" w:cs="Arial"/>
              <w:sz w:val="20"/>
              <w:szCs w:val="20"/>
            </w:rPr>
            <w:fldChar w:fldCharType="begin"/>
          </w:r>
          <w:r w:rsidRPr="00411B05">
            <w:rPr>
              <w:rFonts w:ascii="Arial" w:hAnsi="Arial" w:cs="Arial"/>
              <w:sz w:val="20"/>
              <w:szCs w:val="20"/>
            </w:rPr>
            <w:instrText xml:space="preserve"> TOC \o "1-3" \h \z \u </w:instrText>
          </w:r>
          <w:r w:rsidRPr="00411B05">
            <w:rPr>
              <w:rFonts w:ascii="Arial" w:hAnsi="Arial" w:cs="Arial"/>
              <w:sz w:val="20"/>
              <w:szCs w:val="20"/>
            </w:rPr>
            <w:fldChar w:fldCharType="separate"/>
          </w:r>
          <w:hyperlink w:anchor="_Toc213658372" w:history="1">
            <w:r w:rsidR="00D641AC" w:rsidRPr="003D42C2">
              <w:rPr>
                <w:rStyle w:val="Hyperlink"/>
                <w:noProof/>
              </w:rPr>
              <w:t>PROCESS AND OBJECTIVE</w:t>
            </w:r>
            <w:r w:rsidR="00D641AC">
              <w:rPr>
                <w:noProof/>
                <w:webHidden/>
              </w:rPr>
              <w:tab/>
            </w:r>
            <w:r w:rsidR="00D641AC">
              <w:rPr>
                <w:noProof/>
                <w:webHidden/>
              </w:rPr>
              <w:fldChar w:fldCharType="begin"/>
            </w:r>
            <w:r w:rsidR="00D641AC">
              <w:rPr>
                <w:noProof/>
                <w:webHidden/>
              </w:rPr>
              <w:instrText xml:space="preserve"> PAGEREF _Toc213658372 \h </w:instrText>
            </w:r>
            <w:r w:rsidR="00D641AC">
              <w:rPr>
                <w:noProof/>
                <w:webHidden/>
              </w:rPr>
            </w:r>
            <w:r w:rsidR="00D641AC">
              <w:rPr>
                <w:noProof/>
                <w:webHidden/>
              </w:rPr>
              <w:fldChar w:fldCharType="separate"/>
            </w:r>
            <w:r w:rsidR="00E37E02">
              <w:rPr>
                <w:noProof/>
                <w:webHidden/>
              </w:rPr>
              <w:t>3</w:t>
            </w:r>
            <w:r w:rsidR="00D641AC">
              <w:rPr>
                <w:noProof/>
                <w:webHidden/>
              </w:rPr>
              <w:fldChar w:fldCharType="end"/>
            </w:r>
          </w:hyperlink>
        </w:p>
        <w:p w14:paraId="31C2C075" w14:textId="52FC1148" w:rsidR="00D641AC" w:rsidRDefault="00D641AC">
          <w:pPr>
            <w:pStyle w:val="TOC2"/>
            <w:rPr>
              <w:rFonts w:asciiTheme="minorHAnsi" w:eastAsiaTheme="minorEastAsia" w:hAnsiTheme="minorHAnsi" w:cstheme="minorBidi"/>
              <w:kern w:val="2"/>
              <w:sz w:val="24"/>
              <w:szCs w:val="24"/>
              <w14:ligatures w14:val="standardContextual"/>
            </w:rPr>
          </w:pPr>
          <w:hyperlink w:anchor="_Toc213658373" w:history="1">
            <w:r w:rsidRPr="003D42C2">
              <w:rPr>
                <w:rStyle w:val="Hyperlink"/>
              </w:rPr>
              <w:t>PLANNING: Audit Program Risk Alignment</w:t>
            </w:r>
            <w:r>
              <w:rPr>
                <w:webHidden/>
              </w:rPr>
              <w:tab/>
            </w:r>
            <w:r>
              <w:rPr>
                <w:webHidden/>
              </w:rPr>
              <w:fldChar w:fldCharType="begin"/>
            </w:r>
            <w:r>
              <w:rPr>
                <w:webHidden/>
              </w:rPr>
              <w:instrText xml:space="preserve"> PAGEREF _Toc213658373 \h </w:instrText>
            </w:r>
            <w:r>
              <w:rPr>
                <w:webHidden/>
              </w:rPr>
            </w:r>
            <w:r>
              <w:rPr>
                <w:webHidden/>
              </w:rPr>
              <w:fldChar w:fldCharType="separate"/>
            </w:r>
            <w:r w:rsidR="00E37E02">
              <w:rPr>
                <w:webHidden/>
              </w:rPr>
              <w:t>4</w:t>
            </w:r>
            <w:r>
              <w:rPr>
                <w:webHidden/>
              </w:rPr>
              <w:fldChar w:fldCharType="end"/>
            </w:r>
          </w:hyperlink>
        </w:p>
        <w:p w14:paraId="175E1F0D" w14:textId="668DFFFE" w:rsidR="00D641AC" w:rsidRDefault="00D641AC">
          <w:pPr>
            <w:pStyle w:val="TOC2"/>
            <w:rPr>
              <w:rFonts w:asciiTheme="minorHAnsi" w:eastAsiaTheme="minorEastAsia" w:hAnsiTheme="minorHAnsi" w:cstheme="minorBidi"/>
              <w:kern w:val="2"/>
              <w:sz w:val="24"/>
              <w:szCs w:val="24"/>
              <w14:ligatures w14:val="standardContextual"/>
            </w:rPr>
          </w:pPr>
          <w:hyperlink w:anchor="_Toc213658374" w:history="1">
            <w:r w:rsidRPr="003D42C2">
              <w:rPr>
                <w:rStyle w:val="Hyperlink"/>
              </w:rPr>
              <w:t>PLANNING: Data Analysis</w:t>
            </w:r>
            <w:r>
              <w:rPr>
                <w:webHidden/>
              </w:rPr>
              <w:tab/>
            </w:r>
            <w:r>
              <w:rPr>
                <w:webHidden/>
              </w:rPr>
              <w:fldChar w:fldCharType="begin"/>
            </w:r>
            <w:r>
              <w:rPr>
                <w:webHidden/>
              </w:rPr>
              <w:instrText xml:space="preserve"> PAGEREF _Toc213658374 \h </w:instrText>
            </w:r>
            <w:r>
              <w:rPr>
                <w:webHidden/>
              </w:rPr>
            </w:r>
            <w:r>
              <w:rPr>
                <w:webHidden/>
              </w:rPr>
              <w:fldChar w:fldCharType="separate"/>
            </w:r>
            <w:r w:rsidR="00E37E02">
              <w:rPr>
                <w:webHidden/>
              </w:rPr>
              <w:t>5</w:t>
            </w:r>
            <w:r>
              <w:rPr>
                <w:webHidden/>
              </w:rPr>
              <w:fldChar w:fldCharType="end"/>
            </w:r>
          </w:hyperlink>
        </w:p>
        <w:p w14:paraId="10D9E156" w14:textId="2B9B6EB4" w:rsidR="00D641AC" w:rsidRDefault="00D641AC">
          <w:pPr>
            <w:pStyle w:val="TOC2"/>
            <w:rPr>
              <w:rFonts w:asciiTheme="minorHAnsi" w:eastAsiaTheme="minorEastAsia" w:hAnsiTheme="minorHAnsi" w:cstheme="minorBidi"/>
              <w:kern w:val="2"/>
              <w:sz w:val="24"/>
              <w:szCs w:val="24"/>
              <w14:ligatures w14:val="standardContextual"/>
            </w:rPr>
          </w:pPr>
          <w:hyperlink w:anchor="_Toc213658375" w:history="1">
            <w:r w:rsidRPr="003D42C2">
              <w:rPr>
                <w:rStyle w:val="Hyperlink"/>
              </w:rPr>
              <w:t>PLANNING: Reference Material</w:t>
            </w:r>
            <w:r>
              <w:rPr>
                <w:webHidden/>
              </w:rPr>
              <w:tab/>
            </w:r>
            <w:r>
              <w:rPr>
                <w:webHidden/>
              </w:rPr>
              <w:fldChar w:fldCharType="begin"/>
            </w:r>
            <w:r>
              <w:rPr>
                <w:webHidden/>
              </w:rPr>
              <w:instrText xml:space="preserve"> PAGEREF _Toc213658375 \h </w:instrText>
            </w:r>
            <w:r>
              <w:rPr>
                <w:webHidden/>
              </w:rPr>
            </w:r>
            <w:r>
              <w:rPr>
                <w:webHidden/>
              </w:rPr>
              <w:fldChar w:fldCharType="separate"/>
            </w:r>
            <w:r w:rsidR="00E37E02">
              <w:rPr>
                <w:webHidden/>
              </w:rPr>
              <w:t>6</w:t>
            </w:r>
            <w:r>
              <w:rPr>
                <w:webHidden/>
              </w:rPr>
              <w:fldChar w:fldCharType="end"/>
            </w:r>
          </w:hyperlink>
        </w:p>
        <w:p w14:paraId="11A648C8" w14:textId="6D86D77D" w:rsidR="00D641AC" w:rsidRDefault="00D641AC">
          <w:pPr>
            <w:pStyle w:val="TOC2"/>
            <w:rPr>
              <w:rFonts w:asciiTheme="minorHAnsi" w:eastAsiaTheme="minorEastAsia" w:hAnsiTheme="minorHAnsi" w:cstheme="minorBidi"/>
              <w:kern w:val="2"/>
              <w:sz w:val="24"/>
              <w:szCs w:val="24"/>
              <w14:ligatures w14:val="standardContextual"/>
            </w:rPr>
          </w:pPr>
          <w:hyperlink w:anchor="_Toc213658376" w:history="1">
            <w:r w:rsidRPr="003D42C2">
              <w:rPr>
                <w:rStyle w:val="Hyperlink"/>
              </w:rPr>
              <w:t>PLANNING:  Fraud Template</w:t>
            </w:r>
            <w:r>
              <w:rPr>
                <w:webHidden/>
              </w:rPr>
              <w:tab/>
            </w:r>
            <w:r>
              <w:rPr>
                <w:webHidden/>
              </w:rPr>
              <w:fldChar w:fldCharType="begin"/>
            </w:r>
            <w:r>
              <w:rPr>
                <w:webHidden/>
              </w:rPr>
              <w:instrText xml:space="preserve"> PAGEREF _Toc213658376 \h </w:instrText>
            </w:r>
            <w:r>
              <w:rPr>
                <w:webHidden/>
              </w:rPr>
            </w:r>
            <w:r>
              <w:rPr>
                <w:webHidden/>
              </w:rPr>
              <w:fldChar w:fldCharType="separate"/>
            </w:r>
            <w:r w:rsidR="00E37E02">
              <w:rPr>
                <w:webHidden/>
              </w:rPr>
              <w:t>7</w:t>
            </w:r>
            <w:r>
              <w:rPr>
                <w:webHidden/>
              </w:rPr>
              <w:fldChar w:fldCharType="end"/>
            </w:r>
          </w:hyperlink>
        </w:p>
        <w:p w14:paraId="3342DE66" w14:textId="1C5E00F2" w:rsidR="00D641AC" w:rsidRDefault="00D641AC">
          <w:pPr>
            <w:pStyle w:val="TOC1"/>
            <w:tabs>
              <w:tab w:val="right" w:leader="dot" w:pos="9350"/>
            </w:tabs>
            <w:rPr>
              <w:rFonts w:eastAsiaTheme="minorEastAsia"/>
              <w:noProof/>
              <w:kern w:val="2"/>
              <w:sz w:val="24"/>
              <w:szCs w:val="24"/>
              <w14:ligatures w14:val="standardContextual"/>
            </w:rPr>
          </w:pPr>
          <w:hyperlink w:anchor="_Toc213658377" w:history="1">
            <w:r w:rsidRPr="003D42C2">
              <w:rPr>
                <w:rStyle w:val="Hyperlink"/>
                <w:noProof/>
              </w:rPr>
              <w:t>CONTROL ASSESSMENT QUESTIONS</w:t>
            </w:r>
            <w:r>
              <w:rPr>
                <w:noProof/>
                <w:webHidden/>
              </w:rPr>
              <w:tab/>
            </w:r>
            <w:r>
              <w:rPr>
                <w:noProof/>
                <w:webHidden/>
              </w:rPr>
              <w:fldChar w:fldCharType="begin"/>
            </w:r>
            <w:r>
              <w:rPr>
                <w:noProof/>
                <w:webHidden/>
              </w:rPr>
              <w:instrText xml:space="preserve"> PAGEREF _Toc213658377 \h </w:instrText>
            </w:r>
            <w:r>
              <w:rPr>
                <w:noProof/>
                <w:webHidden/>
              </w:rPr>
            </w:r>
            <w:r>
              <w:rPr>
                <w:noProof/>
                <w:webHidden/>
              </w:rPr>
              <w:fldChar w:fldCharType="separate"/>
            </w:r>
            <w:r w:rsidR="00E37E02">
              <w:rPr>
                <w:noProof/>
                <w:webHidden/>
              </w:rPr>
              <w:t>8</w:t>
            </w:r>
            <w:r>
              <w:rPr>
                <w:noProof/>
                <w:webHidden/>
              </w:rPr>
              <w:fldChar w:fldCharType="end"/>
            </w:r>
          </w:hyperlink>
        </w:p>
        <w:p w14:paraId="275ABC4F" w14:textId="6D745C74" w:rsidR="00D641AC" w:rsidRDefault="00D641AC">
          <w:pPr>
            <w:pStyle w:val="TOC2"/>
            <w:rPr>
              <w:rFonts w:asciiTheme="minorHAnsi" w:eastAsiaTheme="minorEastAsia" w:hAnsiTheme="minorHAnsi" w:cstheme="minorBidi"/>
              <w:kern w:val="2"/>
              <w:sz w:val="24"/>
              <w:szCs w:val="24"/>
              <w14:ligatures w14:val="standardContextual"/>
            </w:rPr>
          </w:pPr>
          <w:hyperlink w:anchor="_Toc213658378" w:history="1">
            <w:r w:rsidRPr="003D42C2">
              <w:rPr>
                <w:rStyle w:val="Hyperlink"/>
              </w:rPr>
              <w:t>Key Control Question:  1. Request and Contract Management</w:t>
            </w:r>
            <w:r>
              <w:rPr>
                <w:webHidden/>
              </w:rPr>
              <w:tab/>
            </w:r>
            <w:r>
              <w:rPr>
                <w:webHidden/>
              </w:rPr>
              <w:fldChar w:fldCharType="begin"/>
            </w:r>
            <w:r>
              <w:rPr>
                <w:webHidden/>
              </w:rPr>
              <w:instrText xml:space="preserve"> PAGEREF _Toc213658378 \h </w:instrText>
            </w:r>
            <w:r>
              <w:rPr>
                <w:webHidden/>
              </w:rPr>
            </w:r>
            <w:r>
              <w:rPr>
                <w:webHidden/>
              </w:rPr>
              <w:fldChar w:fldCharType="separate"/>
            </w:r>
            <w:r w:rsidR="00E37E02">
              <w:rPr>
                <w:webHidden/>
              </w:rPr>
              <w:t>8</w:t>
            </w:r>
            <w:r>
              <w:rPr>
                <w:webHidden/>
              </w:rPr>
              <w:fldChar w:fldCharType="end"/>
            </w:r>
          </w:hyperlink>
        </w:p>
        <w:p w14:paraId="5EF6E097" w14:textId="717C945E" w:rsidR="00D641AC" w:rsidRDefault="00D641AC">
          <w:pPr>
            <w:pStyle w:val="TOC3"/>
            <w:tabs>
              <w:tab w:val="right" w:leader="dot" w:pos="9350"/>
            </w:tabs>
            <w:rPr>
              <w:rFonts w:eastAsiaTheme="minorEastAsia"/>
              <w:noProof/>
              <w:kern w:val="2"/>
              <w:sz w:val="24"/>
              <w:szCs w:val="24"/>
              <w14:ligatures w14:val="standardContextual"/>
            </w:rPr>
          </w:pPr>
          <w:hyperlink w:anchor="_Toc213658379" w:history="1">
            <w:r w:rsidRPr="003D42C2">
              <w:rPr>
                <w:rStyle w:val="Hyperlink"/>
                <w:noProof/>
              </w:rPr>
              <w:t>Primary Test:  Approvals (AP001.P)</w:t>
            </w:r>
            <w:r>
              <w:rPr>
                <w:noProof/>
                <w:webHidden/>
              </w:rPr>
              <w:tab/>
            </w:r>
            <w:r>
              <w:rPr>
                <w:noProof/>
                <w:webHidden/>
              </w:rPr>
              <w:fldChar w:fldCharType="begin"/>
            </w:r>
            <w:r>
              <w:rPr>
                <w:noProof/>
                <w:webHidden/>
              </w:rPr>
              <w:instrText xml:space="preserve"> PAGEREF _Toc213658379 \h </w:instrText>
            </w:r>
            <w:r>
              <w:rPr>
                <w:noProof/>
                <w:webHidden/>
              </w:rPr>
            </w:r>
            <w:r>
              <w:rPr>
                <w:noProof/>
                <w:webHidden/>
              </w:rPr>
              <w:fldChar w:fldCharType="separate"/>
            </w:r>
            <w:r w:rsidR="00E37E02">
              <w:rPr>
                <w:noProof/>
                <w:webHidden/>
              </w:rPr>
              <w:t>9</w:t>
            </w:r>
            <w:r>
              <w:rPr>
                <w:noProof/>
                <w:webHidden/>
              </w:rPr>
              <w:fldChar w:fldCharType="end"/>
            </w:r>
          </w:hyperlink>
        </w:p>
        <w:p w14:paraId="4012DC0B" w14:textId="79D09A6F" w:rsidR="00D641AC" w:rsidRDefault="00D641AC">
          <w:pPr>
            <w:pStyle w:val="TOC3"/>
            <w:tabs>
              <w:tab w:val="right" w:leader="dot" w:pos="9350"/>
            </w:tabs>
            <w:rPr>
              <w:rFonts w:eastAsiaTheme="minorEastAsia"/>
              <w:noProof/>
              <w:kern w:val="2"/>
              <w:sz w:val="24"/>
              <w:szCs w:val="24"/>
              <w14:ligatures w14:val="standardContextual"/>
            </w:rPr>
          </w:pPr>
          <w:hyperlink w:anchor="_Toc213658380" w:history="1">
            <w:r w:rsidRPr="003D42C2">
              <w:rPr>
                <w:rStyle w:val="Hyperlink"/>
                <w:noProof/>
              </w:rPr>
              <w:t>Primary Test:  Contract Creation and Validation (CC001.P)</w:t>
            </w:r>
            <w:r>
              <w:rPr>
                <w:noProof/>
                <w:webHidden/>
              </w:rPr>
              <w:tab/>
            </w:r>
            <w:r>
              <w:rPr>
                <w:noProof/>
                <w:webHidden/>
              </w:rPr>
              <w:fldChar w:fldCharType="begin"/>
            </w:r>
            <w:r>
              <w:rPr>
                <w:noProof/>
                <w:webHidden/>
              </w:rPr>
              <w:instrText xml:space="preserve"> PAGEREF _Toc213658380 \h </w:instrText>
            </w:r>
            <w:r>
              <w:rPr>
                <w:noProof/>
                <w:webHidden/>
              </w:rPr>
            </w:r>
            <w:r>
              <w:rPr>
                <w:noProof/>
                <w:webHidden/>
              </w:rPr>
              <w:fldChar w:fldCharType="separate"/>
            </w:r>
            <w:r w:rsidR="00E37E02">
              <w:rPr>
                <w:noProof/>
                <w:webHidden/>
              </w:rPr>
              <w:t>10</w:t>
            </w:r>
            <w:r>
              <w:rPr>
                <w:noProof/>
                <w:webHidden/>
              </w:rPr>
              <w:fldChar w:fldCharType="end"/>
            </w:r>
          </w:hyperlink>
        </w:p>
        <w:p w14:paraId="2E906E02" w14:textId="69295CD1" w:rsidR="00D641AC" w:rsidRDefault="00D641AC">
          <w:pPr>
            <w:pStyle w:val="TOC2"/>
            <w:rPr>
              <w:rFonts w:asciiTheme="minorHAnsi" w:eastAsiaTheme="minorEastAsia" w:hAnsiTheme="minorHAnsi" w:cstheme="minorBidi"/>
              <w:kern w:val="2"/>
              <w:sz w:val="24"/>
              <w:szCs w:val="24"/>
              <w14:ligatures w14:val="standardContextual"/>
            </w:rPr>
          </w:pPr>
          <w:hyperlink w:anchor="_Toc213658381" w:history="1">
            <w:r w:rsidRPr="003D42C2">
              <w:rPr>
                <w:rStyle w:val="Hyperlink"/>
              </w:rPr>
              <w:t>Key Control Question:  2. Disposition Management</w:t>
            </w:r>
            <w:r>
              <w:rPr>
                <w:webHidden/>
              </w:rPr>
              <w:tab/>
            </w:r>
            <w:r>
              <w:rPr>
                <w:webHidden/>
              </w:rPr>
              <w:fldChar w:fldCharType="begin"/>
            </w:r>
            <w:r>
              <w:rPr>
                <w:webHidden/>
              </w:rPr>
              <w:instrText xml:space="preserve"> PAGEREF _Toc213658381 \h </w:instrText>
            </w:r>
            <w:r>
              <w:rPr>
                <w:webHidden/>
              </w:rPr>
            </w:r>
            <w:r>
              <w:rPr>
                <w:webHidden/>
              </w:rPr>
              <w:fldChar w:fldCharType="separate"/>
            </w:r>
            <w:r w:rsidR="00E37E02">
              <w:rPr>
                <w:webHidden/>
              </w:rPr>
              <w:t>11</w:t>
            </w:r>
            <w:r>
              <w:rPr>
                <w:webHidden/>
              </w:rPr>
              <w:fldChar w:fldCharType="end"/>
            </w:r>
          </w:hyperlink>
        </w:p>
        <w:p w14:paraId="75D91EA9" w14:textId="4B04FD72" w:rsidR="00D641AC" w:rsidRDefault="00D641AC">
          <w:pPr>
            <w:pStyle w:val="TOC3"/>
            <w:tabs>
              <w:tab w:val="right" w:leader="dot" w:pos="9350"/>
            </w:tabs>
            <w:rPr>
              <w:rFonts w:eastAsiaTheme="minorEastAsia"/>
              <w:noProof/>
              <w:kern w:val="2"/>
              <w:sz w:val="24"/>
              <w:szCs w:val="24"/>
              <w14:ligatures w14:val="standardContextual"/>
            </w:rPr>
          </w:pPr>
          <w:hyperlink w:anchor="_Toc213658382" w:history="1">
            <w:r w:rsidRPr="003D42C2">
              <w:rPr>
                <w:rStyle w:val="Hyperlink"/>
                <w:noProof/>
              </w:rPr>
              <w:t>Primary Test:  Asset Disposition Tracking and Management (DT001.P)</w:t>
            </w:r>
            <w:r>
              <w:rPr>
                <w:noProof/>
                <w:webHidden/>
              </w:rPr>
              <w:tab/>
            </w:r>
            <w:r>
              <w:rPr>
                <w:noProof/>
                <w:webHidden/>
              </w:rPr>
              <w:fldChar w:fldCharType="begin"/>
            </w:r>
            <w:r>
              <w:rPr>
                <w:noProof/>
                <w:webHidden/>
              </w:rPr>
              <w:instrText xml:space="preserve"> PAGEREF _Toc213658382 \h </w:instrText>
            </w:r>
            <w:r>
              <w:rPr>
                <w:noProof/>
                <w:webHidden/>
              </w:rPr>
            </w:r>
            <w:r>
              <w:rPr>
                <w:noProof/>
                <w:webHidden/>
              </w:rPr>
              <w:fldChar w:fldCharType="separate"/>
            </w:r>
            <w:r w:rsidR="00E37E02">
              <w:rPr>
                <w:noProof/>
                <w:webHidden/>
              </w:rPr>
              <w:t>12</w:t>
            </w:r>
            <w:r>
              <w:rPr>
                <w:noProof/>
                <w:webHidden/>
              </w:rPr>
              <w:fldChar w:fldCharType="end"/>
            </w:r>
          </w:hyperlink>
        </w:p>
        <w:p w14:paraId="257A34BA" w14:textId="4196AB18" w:rsidR="00D641AC" w:rsidRDefault="00D641AC">
          <w:pPr>
            <w:pStyle w:val="TOC2"/>
            <w:rPr>
              <w:rFonts w:asciiTheme="minorHAnsi" w:eastAsiaTheme="minorEastAsia" w:hAnsiTheme="minorHAnsi" w:cstheme="minorBidi"/>
              <w:kern w:val="2"/>
              <w:sz w:val="24"/>
              <w:szCs w:val="24"/>
              <w14:ligatures w14:val="standardContextual"/>
            </w:rPr>
          </w:pPr>
          <w:hyperlink w:anchor="_Toc213658383" w:history="1">
            <w:r w:rsidRPr="003D42C2">
              <w:rPr>
                <w:rStyle w:val="Hyperlink"/>
              </w:rPr>
              <w:t>Key Control Question:  3. Inventory Management</w:t>
            </w:r>
            <w:r>
              <w:rPr>
                <w:webHidden/>
              </w:rPr>
              <w:tab/>
            </w:r>
            <w:r>
              <w:rPr>
                <w:webHidden/>
              </w:rPr>
              <w:fldChar w:fldCharType="begin"/>
            </w:r>
            <w:r>
              <w:rPr>
                <w:webHidden/>
              </w:rPr>
              <w:instrText xml:space="preserve"> PAGEREF _Toc213658383 \h </w:instrText>
            </w:r>
            <w:r>
              <w:rPr>
                <w:webHidden/>
              </w:rPr>
            </w:r>
            <w:r>
              <w:rPr>
                <w:webHidden/>
              </w:rPr>
              <w:fldChar w:fldCharType="separate"/>
            </w:r>
            <w:r w:rsidR="00E37E02">
              <w:rPr>
                <w:webHidden/>
              </w:rPr>
              <w:t>13</w:t>
            </w:r>
            <w:r>
              <w:rPr>
                <w:webHidden/>
              </w:rPr>
              <w:fldChar w:fldCharType="end"/>
            </w:r>
          </w:hyperlink>
        </w:p>
        <w:p w14:paraId="5C459CCF" w14:textId="2F1A8913" w:rsidR="00D641AC" w:rsidRDefault="00D641AC">
          <w:pPr>
            <w:pStyle w:val="TOC3"/>
            <w:tabs>
              <w:tab w:val="right" w:leader="dot" w:pos="9350"/>
            </w:tabs>
            <w:rPr>
              <w:rFonts w:eastAsiaTheme="minorEastAsia"/>
              <w:noProof/>
              <w:kern w:val="2"/>
              <w:sz w:val="24"/>
              <w:szCs w:val="24"/>
              <w14:ligatures w14:val="standardContextual"/>
            </w:rPr>
          </w:pPr>
          <w:hyperlink w:anchor="_Toc213658384" w:history="1">
            <w:r w:rsidRPr="003D42C2">
              <w:rPr>
                <w:rStyle w:val="Hyperlink"/>
                <w:noProof/>
              </w:rPr>
              <w:t>Primary Test:  Book-to-Book Reconciliation (RE001.P)</w:t>
            </w:r>
            <w:r>
              <w:rPr>
                <w:noProof/>
                <w:webHidden/>
              </w:rPr>
              <w:tab/>
            </w:r>
            <w:r>
              <w:rPr>
                <w:noProof/>
                <w:webHidden/>
              </w:rPr>
              <w:fldChar w:fldCharType="begin"/>
            </w:r>
            <w:r>
              <w:rPr>
                <w:noProof/>
                <w:webHidden/>
              </w:rPr>
              <w:instrText xml:space="preserve"> PAGEREF _Toc213658384 \h </w:instrText>
            </w:r>
            <w:r>
              <w:rPr>
                <w:noProof/>
                <w:webHidden/>
              </w:rPr>
            </w:r>
            <w:r>
              <w:rPr>
                <w:noProof/>
                <w:webHidden/>
              </w:rPr>
              <w:fldChar w:fldCharType="separate"/>
            </w:r>
            <w:r w:rsidR="00E37E02">
              <w:rPr>
                <w:noProof/>
                <w:webHidden/>
              </w:rPr>
              <w:t>14</w:t>
            </w:r>
            <w:r>
              <w:rPr>
                <w:noProof/>
                <w:webHidden/>
              </w:rPr>
              <w:fldChar w:fldCharType="end"/>
            </w:r>
          </w:hyperlink>
        </w:p>
        <w:p w14:paraId="759D97D9" w14:textId="0C15DECA" w:rsidR="00D641AC" w:rsidRDefault="00D641AC">
          <w:pPr>
            <w:pStyle w:val="TOC3"/>
            <w:tabs>
              <w:tab w:val="right" w:leader="dot" w:pos="9350"/>
            </w:tabs>
            <w:rPr>
              <w:rFonts w:eastAsiaTheme="minorEastAsia"/>
              <w:noProof/>
              <w:kern w:val="2"/>
              <w:sz w:val="24"/>
              <w:szCs w:val="24"/>
              <w14:ligatures w14:val="standardContextual"/>
            </w:rPr>
          </w:pPr>
          <w:hyperlink w:anchor="_Toc213658385" w:history="1">
            <w:r w:rsidRPr="003D42C2">
              <w:rPr>
                <w:rStyle w:val="Hyperlink"/>
                <w:noProof/>
              </w:rPr>
              <w:t>Primary Test:  Physical Inventory (PI001.P)</w:t>
            </w:r>
            <w:r>
              <w:rPr>
                <w:noProof/>
                <w:webHidden/>
              </w:rPr>
              <w:tab/>
            </w:r>
            <w:r>
              <w:rPr>
                <w:noProof/>
                <w:webHidden/>
              </w:rPr>
              <w:fldChar w:fldCharType="begin"/>
            </w:r>
            <w:r>
              <w:rPr>
                <w:noProof/>
                <w:webHidden/>
              </w:rPr>
              <w:instrText xml:space="preserve"> PAGEREF _Toc213658385 \h </w:instrText>
            </w:r>
            <w:r>
              <w:rPr>
                <w:noProof/>
                <w:webHidden/>
              </w:rPr>
            </w:r>
            <w:r>
              <w:rPr>
                <w:noProof/>
                <w:webHidden/>
              </w:rPr>
              <w:fldChar w:fldCharType="separate"/>
            </w:r>
            <w:r w:rsidR="00E37E02">
              <w:rPr>
                <w:noProof/>
                <w:webHidden/>
              </w:rPr>
              <w:t>15</w:t>
            </w:r>
            <w:r>
              <w:rPr>
                <w:noProof/>
                <w:webHidden/>
              </w:rPr>
              <w:fldChar w:fldCharType="end"/>
            </w:r>
          </w:hyperlink>
        </w:p>
        <w:p w14:paraId="39D75A31" w14:textId="1DAE3AFA" w:rsidR="00D641AC" w:rsidRDefault="00D641AC">
          <w:pPr>
            <w:pStyle w:val="TOC2"/>
            <w:rPr>
              <w:rFonts w:asciiTheme="minorHAnsi" w:eastAsiaTheme="minorEastAsia" w:hAnsiTheme="minorHAnsi" w:cstheme="minorBidi"/>
              <w:kern w:val="2"/>
              <w:sz w:val="24"/>
              <w:szCs w:val="24"/>
              <w14:ligatures w14:val="standardContextual"/>
            </w:rPr>
          </w:pPr>
          <w:hyperlink w:anchor="_Toc213658386" w:history="1">
            <w:r w:rsidRPr="003D42C2">
              <w:rPr>
                <w:rStyle w:val="Hyperlink"/>
              </w:rPr>
              <w:t>Key Control Question:  4. Separation of Duties</w:t>
            </w:r>
            <w:r>
              <w:rPr>
                <w:webHidden/>
              </w:rPr>
              <w:tab/>
            </w:r>
            <w:r>
              <w:rPr>
                <w:webHidden/>
              </w:rPr>
              <w:fldChar w:fldCharType="begin"/>
            </w:r>
            <w:r>
              <w:rPr>
                <w:webHidden/>
              </w:rPr>
              <w:instrText xml:space="preserve"> PAGEREF _Toc213658386 \h </w:instrText>
            </w:r>
            <w:r>
              <w:rPr>
                <w:webHidden/>
              </w:rPr>
            </w:r>
            <w:r>
              <w:rPr>
                <w:webHidden/>
              </w:rPr>
              <w:fldChar w:fldCharType="separate"/>
            </w:r>
            <w:r w:rsidR="00E37E02">
              <w:rPr>
                <w:webHidden/>
              </w:rPr>
              <w:t>16</w:t>
            </w:r>
            <w:r>
              <w:rPr>
                <w:webHidden/>
              </w:rPr>
              <w:fldChar w:fldCharType="end"/>
            </w:r>
          </w:hyperlink>
        </w:p>
        <w:p w14:paraId="15ABD51B" w14:textId="25B4A40E" w:rsidR="00D641AC" w:rsidRDefault="00D641AC">
          <w:pPr>
            <w:pStyle w:val="TOC3"/>
            <w:tabs>
              <w:tab w:val="right" w:leader="dot" w:pos="9350"/>
            </w:tabs>
            <w:rPr>
              <w:rFonts w:eastAsiaTheme="minorEastAsia"/>
              <w:noProof/>
              <w:kern w:val="2"/>
              <w:sz w:val="24"/>
              <w:szCs w:val="24"/>
              <w14:ligatures w14:val="standardContextual"/>
            </w:rPr>
          </w:pPr>
          <w:hyperlink w:anchor="_Toc213658387" w:history="1">
            <w:r w:rsidRPr="003D42C2">
              <w:rPr>
                <w:rStyle w:val="Hyperlink"/>
                <w:noProof/>
              </w:rPr>
              <w:t>Primary Test:  Separation of Duties (SD001.P)</w:t>
            </w:r>
            <w:r>
              <w:rPr>
                <w:noProof/>
                <w:webHidden/>
              </w:rPr>
              <w:tab/>
            </w:r>
            <w:r>
              <w:rPr>
                <w:noProof/>
                <w:webHidden/>
              </w:rPr>
              <w:fldChar w:fldCharType="begin"/>
            </w:r>
            <w:r>
              <w:rPr>
                <w:noProof/>
                <w:webHidden/>
              </w:rPr>
              <w:instrText xml:space="preserve"> PAGEREF _Toc213658387 \h </w:instrText>
            </w:r>
            <w:r>
              <w:rPr>
                <w:noProof/>
                <w:webHidden/>
              </w:rPr>
            </w:r>
            <w:r>
              <w:rPr>
                <w:noProof/>
                <w:webHidden/>
              </w:rPr>
              <w:fldChar w:fldCharType="separate"/>
            </w:r>
            <w:r w:rsidR="00E37E02">
              <w:rPr>
                <w:noProof/>
                <w:webHidden/>
              </w:rPr>
              <w:t>17</w:t>
            </w:r>
            <w:r>
              <w:rPr>
                <w:noProof/>
                <w:webHidden/>
              </w:rPr>
              <w:fldChar w:fldCharType="end"/>
            </w:r>
          </w:hyperlink>
        </w:p>
        <w:p w14:paraId="0D80C51B" w14:textId="7C1B3556" w:rsidR="000E4BB3" w:rsidRDefault="000E4BB3">
          <w:r w:rsidRPr="00411B05">
            <w:rPr>
              <w:rFonts w:ascii="Arial" w:hAnsi="Arial" w:cs="Arial"/>
              <w:b/>
              <w:bCs/>
              <w:noProof/>
              <w:sz w:val="20"/>
              <w:szCs w:val="20"/>
            </w:rPr>
            <w:fldChar w:fldCharType="end"/>
          </w:r>
        </w:p>
      </w:sdtContent>
    </w:sdt>
    <w:p w14:paraId="2594EC06" w14:textId="77777777" w:rsidR="000E4BB3" w:rsidRDefault="000E4BB3" w:rsidP="000E4BB3">
      <w:pPr>
        <w:pStyle w:val="Heading1"/>
      </w:pPr>
      <w:r>
        <w:br w:type="page"/>
      </w:r>
    </w:p>
    <w:p w14:paraId="16A32A69" w14:textId="7B5FCEFE" w:rsidR="006D33DA" w:rsidRDefault="006D33DA" w:rsidP="000E4BB3">
      <w:pPr>
        <w:pStyle w:val="Heading1"/>
      </w:pPr>
      <w:bookmarkStart w:id="0" w:name="_Toc213658372"/>
      <w:r w:rsidRPr="00404CA6">
        <w:lastRenderedPageBreak/>
        <w:t>PROCESS AND OBJECTIVE</w:t>
      </w:r>
      <w:bookmarkEnd w:id="0"/>
    </w:p>
    <w:p w14:paraId="0C9EC87A" w14:textId="77777777" w:rsidR="006D33DA" w:rsidRDefault="006D33DA" w:rsidP="006D33DA">
      <w:pPr>
        <w:autoSpaceDE w:val="0"/>
        <w:autoSpaceDN w:val="0"/>
        <w:adjustRightInd w:val="0"/>
        <w:rPr>
          <w:rFonts w:ascii="Arial" w:hAnsi="Arial" w:cs="Arial"/>
          <w:sz w:val="20"/>
          <w:szCs w:val="20"/>
        </w:rPr>
      </w:pPr>
    </w:p>
    <w:p w14:paraId="427DAAFD" w14:textId="4209ACCD" w:rsidR="006D33DA" w:rsidRDefault="006D33DA" w:rsidP="006D33DA">
      <w:pPr>
        <w:keepLines/>
        <w:tabs>
          <w:tab w:val="left" w:pos="2880"/>
        </w:tabs>
        <w:autoSpaceDE w:val="0"/>
        <w:autoSpaceDN w:val="0"/>
        <w:adjustRightInd w:val="0"/>
        <w:rPr>
          <w:rFonts w:ascii="Helv" w:hAnsi="Helv" w:cs="Helv"/>
          <w:color w:val="000000"/>
          <w:sz w:val="20"/>
          <w:szCs w:val="20"/>
        </w:rPr>
      </w:pPr>
      <w:r>
        <w:rPr>
          <w:rFonts w:ascii="Helv" w:hAnsi="Helv" w:cs="Helv"/>
          <w:color w:val="000000"/>
          <w:sz w:val="20"/>
          <w:szCs w:val="20"/>
        </w:rPr>
        <w:t>Global Loaners and Trials (GLT) administers an optional service providing loaner and trial management services for client-facing teams to accelerate sales and achieve client success.  Available services include asset coordination, asset storage, cross border shipments, end-to-end loaner and trial request management and contract compliance, final asset disposition, and maximization of asset utilization.</w:t>
      </w:r>
    </w:p>
    <w:p w14:paraId="6A158E5D" w14:textId="77777777" w:rsidR="006D33DA" w:rsidRDefault="006D33DA" w:rsidP="006D33DA">
      <w:pPr>
        <w:keepLines/>
        <w:tabs>
          <w:tab w:val="left" w:pos="2880"/>
        </w:tabs>
        <w:autoSpaceDE w:val="0"/>
        <w:autoSpaceDN w:val="0"/>
        <w:adjustRightInd w:val="0"/>
        <w:rPr>
          <w:rFonts w:ascii="Helv" w:hAnsi="Helv" w:cs="Helv"/>
          <w:color w:val="000000"/>
          <w:sz w:val="20"/>
          <w:szCs w:val="20"/>
        </w:rPr>
      </w:pPr>
    </w:p>
    <w:p w14:paraId="5803798C" w14:textId="77777777" w:rsidR="006D33DA" w:rsidRDefault="006D33DA" w:rsidP="006D33DA">
      <w:pPr>
        <w:keepLines/>
        <w:tabs>
          <w:tab w:val="left" w:pos="2880"/>
        </w:tabs>
        <w:autoSpaceDE w:val="0"/>
        <w:autoSpaceDN w:val="0"/>
        <w:adjustRightInd w:val="0"/>
        <w:rPr>
          <w:rFonts w:ascii="Helv" w:hAnsi="Helv" w:cs="Helv"/>
          <w:color w:val="000000"/>
          <w:sz w:val="20"/>
          <w:szCs w:val="20"/>
        </w:rPr>
      </w:pPr>
      <w:r>
        <w:rPr>
          <w:rFonts w:ascii="Helv" w:hAnsi="Helv" w:cs="Helv"/>
          <w:color w:val="000000"/>
          <w:sz w:val="20"/>
          <w:szCs w:val="20"/>
        </w:rPr>
        <w:t>Types of engagements:</w:t>
      </w:r>
    </w:p>
    <w:p w14:paraId="185AE20E" w14:textId="77777777" w:rsidR="006D33DA" w:rsidRDefault="006D33DA" w:rsidP="006D33DA">
      <w:pPr>
        <w:keepLines/>
        <w:tabs>
          <w:tab w:val="left" w:pos="2880"/>
        </w:tabs>
        <w:autoSpaceDE w:val="0"/>
        <w:autoSpaceDN w:val="0"/>
        <w:adjustRightInd w:val="0"/>
        <w:rPr>
          <w:rFonts w:ascii="Helv" w:hAnsi="Helv" w:cs="Helv"/>
          <w:color w:val="000000"/>
          <w:sz w:val="20"/>
          <w:szCs w:val="20"/>
        </w:rPr>
      </w:pPr>
    </w:p>
    <w:p w14:paraId="719EDFAA" w14:textId="6CC3E189" w:rsidR="006D33DA" w:rsidRDefault="006D33DA" w:rsidP="006D33DA">
      <w:pPr>
        <w:pStyle w:val="ListParagraph"/>
        <w:keepLines/>
        <w:numPr>
          <w:ilvl w:val="0"/>
          <w:numId w:val="2"/>
        </w:numPr>
        <w:tabs>
          <w:tab w:val="left" w:pos="2880"/>
        </w:tabs>
        <w:autoSpaceDE w:val="0"/>
        <w:autoSpaceDN w:val="0"/>
        <w:adjustRightInd w:val="0"/>
        <w:rPr>
          <w:rFonts w:ascii="Helv" w:hAnsi="Helv" w:cs="Helv"/>
          <w:color w:val="000000"/>
          <w:sz w:val="20"/>
          <w:szCs w:val="20"/>
        </w:rPr>
      </w:pPr>
      <w:r w:rsidRPr="00B9412F">
        <w:rPr>
          <w:rFonts w:ascii="Helv" w:hAnsi="Helv" w:cs="Helv"/>
          <w:b/>
          <w:bCs/>
          <w:color w:val="000000"/>
          <w:sz w:val="20"/>
          <w:szCs w:val="20"/>
        </w:rPr>
        <w:t>Loaner</w:t>
      </w:r>
      <w:r w:rsidRPr="00B9412F">
        <w:rPr>
          <w:rFonts w:ascii="Helv" w:hAnsi="Helv" w:cs="Helv"/>
          <w:color w:val="000000"/>
          <w:sz w:val="20"/>
          <w:szCs w:val="20"/>
        </w:rPr>
        <w:t xml:space="preserve"> – Equipment expected to be tested and then returned to IBM or an IBM authorized facility, not sold at the end of the engagement - assets may either be new (from manufacturing, never used) or used. This offering is applicable to </w:t>
      </w:r>
      <w:r w:rsidR="00C27AA0">
        <w:rPr>
          <w:rFonts w:ascii="Helv" w:hAnsi="Helv" w:cs="Helv"/>
          <w:color w:val="000000"/>
          <w:sz w:val="20"/>
          <w:szCs w:val="20"/>
        </w:rPr>
        <w:t>Infrastructure</w:t>
      </w:r>
      <w:r w:rsidRPr="00B9412F">
        <w:rPr>
          <w:rFonts w:ascii="Helv" w:hAnsi="Helv" w:cs="Helv"/>
          <w:color w:val="000000"/>
          <w:sz w:val="20"/>
          <w:szCs w:val="20"/>
        </w:rPr>
        <w:t xml:space="preserve"> brands.</w:t>
      </w:r>
      <w:r>
        <w:rPr>
          <w:rFonts w:ascii="Helv" w:hAnsi="Helv" w:cs="Helv"/>
          <w:color w:val="000000"/>
          <w:sz w:val="20"/>
          <w:szCs w:val="20"/>
        </w:rPr>
        <w:br/>
      </w:r>
    </w:p>
    <w:p w14:paraId="76F77FE1" w14:textId="17DD2453" w:rsidR="006D33DA" w:rsidRPr="00B9412F" w:rsidRDefault="006D33DA" w:rsidP="006D33DA">
      <w:pPr>
        <w:pStyle w:val="ListParagraph"/>
        <w:keepLines/>
        <w:numPr>
          <w:ilvl w:val="0"/>
          <w:numId w:val="2"/>
        </w:numPr>
        <w:tabs>
          <w:tab w:val="left" w:pos="2880"/>
        </w:tabs>
        <w:autoSpaceDE w:val="0"/>
        <w:autoSpaceDN w:val="0"/>
        <w:adjustRightInd w:val="0"/>
        <w:rPr>
          <w:rFonts w:ascii="Helv" w:hAnsi="Helv" w:cs="Helv"/>
          <w:color w:val="000000"/>
          <w:sz w:val="20"/>
          <w:szCs w:val="20"/>
        </w:rPr>
      </w:pPr>
      <w:r w:rsidRPr="00B9412F">
        <w:rPr>
          <w:rFonts w:ascii="Helv" w:hAnsi="Helv" w:cs="Helv"/>
          <w:b/>
          <w:bCs/>
          <w:color w:val="000000"/>
          <w:sz w:val="20"/>
          <w:szCs w:val="20"/>
        </w:rPr>
        <w:t>Trial</w:t>
      </w:r>
      <w:r w:rsidRPr="00B9412F">
        <w:rPr>
          <w:rFonts w:ascii="Helv" w:hAnsi="Helv" w:cs="Helv"/>
          <w:color w:val="000000"/>
          <w:sz w:val="20"/>
          <w:szCs w:val="20"/>
        </w:rPr>
        <w:t xml:space="preserve"> – Equipment expected to be tested and then sold to client, not returned at the end of the engagement (required capital approval to fund the equipment - WWCT). This offering is applicable to </w:t>
      </w:r>
      <w:r w:rsidR="00C27AA0">
        <w:rPr>
          <w:rFonts w:ascii="Helv" w:hAnsi="Helv" w:cs="Helv"/>
          <w:color w:val="000000"/>
          <w:sz w:val="20"/>
          <w:szCs w:val="20"/>
        </w:rPr>
        <w:t>Infrastructure</w:t>
      </w:r>
      <w:r w:rsidRPr="00B9412F">
        <w:rPr>
          <w:rFonts w:ascii="Helv" w:hAnsi="Helv" w:cs="Helv"/>
          <w:color w:val="000000"/>
          <w:sz w:val="20"/>
          <w:szCs w:val="20"/>
        </w:rPr>
        <w:t xml:space="preserve"> brands.</w:t>
      </w:r>
    </w:p>
    <w:p w14:paraId="0FF1D626" w14:textId="77777777" w:rsidR="006D33DA" w:rsidRDefault="006D33DA" w:rsidP="006D33DA">
      <w:pPr>
        <w:keepLines/>
        <w:tabs>
          <w:tab w:val="left" w:pos="2880"/>
        </w:tabs>
        <w:autoSpaceDE w:val="0"/>
        <w:autoSpaceDN w:val="0"/>
        <w:adjustRightInd w:val="0"/>
        <w:rPr>
          <w:rFonts w:ascii="Helv" w:hAnsi="Helv" w:cs="Helv"/>
          <w:color w:val="000000"/>
          <w:sz w:val="20"/>
          <w:szCs w:val="20"/>
        </w:rPr>
      </w:pPr>
    </w:p>
    <w:p w14:paraId="4BB12993" w14:textId="33548EC3" w:rsidR="006D33DA" w:rsidRDefault="006D33DA" w:rsidP="006D33DA">
      <w:pPr>
        <w:keepLines/>
        <w:tabs>
          <w:tab w:val="left" w:pos="2880"/>
        </w:tabs>
        <w:autoSpaceDE w:val="0"/>
        <w:autoSpaceDN w:val="0"/>
        <w:adjustRightInd w:val="0"/>
        <w:spacing w:after="120"/>
        <w:rPr>
          <w:rFonts w:ascii="Helv" w:hAnsi="Helv" w:cs="Helv"/>
          <w:color w:val="000000"/>
          <w:sz w:val="20"/>
          <w:szCs w:val="20"/>
        </w:rPr>
      </w:pPr>
      <w:r>
        <w:rPr>
          <w:rFonts w:ascii="Helv" w:hAnsi="Helv" w:cs="Helv"/>
          <w:color w:val="000000"/>
          <w:sz w:val="20"/>
          <w:szCs w:val="20"/>
        </w:rPr>
        <w:t xml:space="preserve">The GLT process starts with a request raised </w:t>
      </w:r>
      <w:r w:rsidR="00C27AA0">
        <w:rPr>
          <w:rFonts w:ascii="Helv" w:hAnsi="Helv" w:cs="Helv"/>
          <w:color w:val="000000"/>
          <w:sz w:val="20"/>
          <w:szCs w:val="20"/>
        </w:rPr>
        <w:t>to the GLT team</w:t>
      </w:r>
      <w:r>
        <w:rPr>
          <w:rFonts w:ascii="Helv" w:hAnsi="Helv" w:cs="Helv"/>
          <w:color w:val="000000"/>
          <w:sz w:val="20"/>
          <w:szCs w:val="20"/>
        </w:rPr>
        <w:t xml:space="preserve"> through the Maximo tool. Once the request is received, GLT takes ownership, validates the completeness and accuracy of the request, and checks for availability of assets.</w:t>
      </w:r>
    </w:p>
    <w:p w14:paraId="6694C7F6" w14:textId="77777777" w:rsidR="006D33DA" w:rsidRDefault="006D33DA" w:rsidP="006D33DA">
      <w:pPr>
        <w:keepLines/>
        <w:tabs>
          <w:tab w:val="left" w:pos="2880"/>
        </w:tabs>
        <w:autoSpaceDE w:val="0"/>
        <w:autoSpaceDN w:val="0"/>
        <w:adjustRightInd w:val="0"/>
        <w:rPr>
          <w:rFonts w:ascii="Helv" w:hAnsi="Helv" w:cs="Helv"/>
          <w:color w:val="000000"/>
          <w:sz w:val="20"/>
          <w:szCs w:val="20"/>
        </w:rPr>
      </w:pPr>
      <w:r>
        <w:rPr>
          <w:rFonts w:ascii="Helv" w:hAnsi="Helv" w:cs="Helv"/>
          <w:color w:val="000000"/>
          <w:sz w:val="20"/>
          <w:szCs w:val="20"/>
        </w:rPr>
        <w:t>Contracts are created by Q2C and GLT as outlined in the documented process.</w:t>
      </w:r>
    </w:p>
    <w:p w14:paraId="74C82738" w14:textId="77777777" w:rsidR="006D33DA" w:rsidRDefault="006D33DA" w:rsidP="006D33DA">
      <w:pPr>
        <w:keepLines/>
        <w:tabs>
          <w:tab w:val="left" w:pos="2880"/>
        </w:tabs>
        <w:autoSpaceDE w:val="0"/>
        <w:autoSpaceDN w:val="0"/>
        <w:adjustRightInd w:val="0"/>
        <w:rPr>
          <w:rFonts w:ascii="Helv" w:hAnsi="Helv" w:cs="Helv"/>
          <w:color w:val="000000"/>
          <w:sz w:val="20"/>
          <w:szCs w:val="20"/>
        </w:rPr>
      </w:pPr>
    </w:p>
    <w:p w14:paraId="3D957D0A" w14:textId="77777777" w:rsidR="006D33DA" w:rsidRDefault="006D33DA" w:rsidP="006D33DA">
      <w:pPr>
        <w:keepLines/>
        <w:tabs>
          <w:tab w:val="left" w:pos="2880"/>
        </w:tabs>
        <w:autoSpaceDE w:val="0"/>
        <w:autoSpaceDN w:val="0"/>
        <w:adjustRightInd w:val="0"/>
        <w:spacing w:after="120"/>
        <w:rPr>
          <w:rFonts w:ascii="Helv" w:hAnsi="Helv" w:cs="Helv"/>
          <w:color w:val="000000"/>
          <w:sz w:val="20"/>
          <w:szCs w:val="20"/>
        </w:rPr>
      </w:pPr>
      <w:r>
        <w:rPr>
          <w:rFonts w:ascii="Helv" w:hAnsi="Helv" w:cs="Helv"/>
          <w:color w:val="000000"/>
          <w:sz w:val="20"/>
          <w:szCs w:val="20"/>
        </w:rPr>
        <w:t>Prior to contract expiry, the Brand requestor will notify GLT to execute the action required (purchase, return, extend or transfer).</w:t>
      </w:r>
    </w:p>
    <w:p w14:paraId="2AEABF7A" w14:textId="77777777" w:rsidR="006D33DA" w:rsidRDefault="006D33DA" w:rsidP="006D33DA">
      <w:pPr>
        <w:keepLines/>
        <w:tabs>
          <w:tab w:val="left" w:pos="2880"/>
        </w:tabs>
        <w:autoSpaceDE w:val="0"/>
        <w:autoSpaceDN w:val="0"/>
        <w:adjustRightInd w:val="0"/>
        <w:rPr>
          <w:rFonts w:ascii="Helv" w:hAnsi="Helv" w:cs="Helv"/>
          <w:color w:val="000000"/>
          <w:sz w:val="20"/>
          <w:szCs w:val="20"/>
        </w:rPr>
      </w:pPr>
      <w:r>
        <w:rPr>
          <w:rFonts w:ascii="Helv" w:hAnsi="Helv" w:cs="Helv"/>
          <w:color w:val="000000"/>
          <w:sz w:val="20"/>
          <w:szCs w:val="20"/>
        </w:rPr>
        <w:t>Annually, a physical validation is performed at the locations where GLT-managed assets are stored.</w:t>
      </w:r>
    </w:p>
    <w:p w14:paraId="0AC072CE" w14:textId="77777777" w:rsidR="006D33DA" w:rsidRDefault="006D33DA" w:rsidP="006D33DA">
      <w:pPr>
        <w:keepLines/>
        <w:tabs>
          <w:tab w:val="left" w:pos="2880"/>
        </w:tabs>
        <w:autoSpaceDE w:val="0"/>
        <w:autoSpaceDN w:val="0"/>
        <w:adjustRightInd w:val="0"/>
        <w:rPr>
          <w:rFonts w:ascii="Helv" w:hAnsi="Helv" w:cs="Helv"/>
          <w:color w:val="000000"/>
          <w:sz w:val="20"/>
          <w:szCs w:val="20"/>
        </w:rPr>
      </w:pPr>
    </w:p>
    <w:p w14:paraId="14010741" w14:textId="77777777" w:rsidR="006D33DA" w:rsidRPr="00C505B7" w:rsidRDefault="006D33DA" w:rsidP="006D33DA">
      <w:pPr>
        <w:autoSpaceDE w:val="0"/>
        <w:autoSpaceDN w:val="0"/>
        <w:adjustRightInd w:val="0"/>
        <w:rPr>
          <w:rFonts w:ascii="Arial" w:hAnsi="Arial" w:cs="Arial"/>
          <w:color w:val="000000"/>
          <w:sz w:val="20"/>
          <w:szCs w:val="20"/>
        </w:rPr>
      </w:pPr>
      <w:r>
        <w:rPr>
          <w:rFonts w:ascii="Helv" w:hAnsi="Helv" w:cs="Helv"/>
          <w:color w:val="000000"/>
          <w:sz w:val="20"/>
          <w:szCs w:val="20"/>
        </w:rPr>
        <w:t>This audit program is worldwide in scope.</w:t>
      </w:r>
    </w:p>
    <w:p w14:paraId="6ADAB1E1" w14:textId="77777777" w:rsidR="00CE06B0" w:rsidRPr="00F223A7" w:rsidRDefault="00CE06B0" w:rsidP="00B842E0">
      <w:pPr>
        <w:rPr>
          <w:rFonts w:ascii="Arial" w:hAnsi="Arial" w:cs="Arial"/>
          <w:b/>
          <w:bCs/>
          <w:strike/>
          <w:color w:val="800080"/>
          <w:sz w:val="20"/>
          <w:szCs w:val="20"/>
        </w:rPr>
      </w:pPr>
    </w:p>
    <w:p w14:paraId="2F77E350" w14:textId="77777777" w:rsidR="00C469A6" w:rsidRPr="00F223A7" w:rsidRDefault="00C469A6" w:rsidP="000C3468">
      <w:pPr>
        <w:keepLines/>
        <w:autoSpaceDE w:val="0"/>
        <w:autoSpaceDN w:val="0"/>
        <w:adjustRightInd w:val="0"/>
        <w:rPr>
          <w:rFonts w:ascii="Arial" w:hAnsi="Arial" w:cs="Arial"/>
          <w:b/>
          <w:bCs/>
          <w:strike/>
          <w:color w:val="800080"/>
          <w:sz w:val="20"/>
          <w:szCs w:val="20"/>
        </w:rPr>
      </w:pPr>
    </w:p>
    <w:p w14:paraId="763C0A84" w14:textId="415A39FE" w:rsidR="00C469A6" w:rsidRPr="00F223A7" w:rsidRDefault="00C469A6" w:rsidP="000E4BB3">
      <w:pPr>
        <w:pStyle w:val="Heading2"/>
      </w:pPr>
      <w:r w:rsidRPr="00F223A7">
        <w:br w:type="page"/>
      </w:r>
      <w:bookmarkStart w:id="1" w:name="_Toc213658373"/>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6A7EA8D8" w14:textId="1B35A51A" w:rsidR="00967BD8" w:rsidRPr="006E0FC7" w:rsidRDefault="00967BD8" w:rsidP="00967BD8">
      <w:pPr>
        <w:autoSpaceDE w:val="0"/>
        <w:autoSpaceDN w:val="0"/>
        <w:adjustRightInd w:val="0"/>
        <w:rPr>
          <w:rFonts w:ascii="Arial" w:hAnsi="Arial" w:cs="Arial"/>
          <w:b/>
          <w:bCs/>
          <w:color w:val="000000"/>
          <w:sz w:val="20"/>
          <w:szCs w:val="20"/>
          <w:u w:val="single"/>
        </w:rPr>
      </w:pPr>
      <w:r w:rsidRPr="006E0FC7">
        <w:rPr>
          <w:rFonts w:ascii="Arial" w:hAnsi="Arial" w:cs="Arial"/>
          <w:b/>
          <w:bCs/>
          <w:color w:val="000000"/>
          <w:sz w:val="20"/>
          <w:szCs w:val="20"/>
          <w:u w:val="single"/>
        </w:rPr>
        <w:t>Global Loaners and Trials</w:t>
      </w:r>
    </w:p>
    <w:p w14:paraId="740BA5DE" w14:textId="7DE7242A" w:rsidR="00967BD8" w:rsidRPr="006E0FC7" w:rsidRDefault="00967BD8" w:rsidP="00967BD8">
      <w:pPr>
        <w:autoSpaceDE w:val="0"/>
        <w:autoSpaceDN w:val="0"/>
        <w:adjustRightInd w:val="0"/>
        <w:rPr>
          <w:rFonts w:ascii="Arial" w:hAnsi="Arial" w:cs="Arial"/>
          <w:b/>
          <w:bCs/>
          <w:color w:val="000000"/>
          <w:sz w:val="20"/>
          <w:szCs w:val="20"/>
          <w:u w:val="single"/>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967BD8" w:rsidRPr="006E0FC7" w14:paraId="5D53403A" w14:textId="77777777" w:rsidTr="009414B7">
        <w:tc>
          <w:tcPr>
            <w:tcW w:w="3960" w:type="dxa"/>
            <w:tcBorders>
              <w:top w:val="single" w:sz="6" w:space="0" w:color="auto"/>
              <w:left w:val="single" w:sz="6" w:space="0" w:color="auto"/>
              <w:bottom w:val="single" w:sz="6" w:space="0" w:color="auto"/>
              <w:right w:val="single" w:sz="6" w:space="0" w:color="auto"/>
            </w:tcBorders>
            <w:vAlign w:val="bottom"/>
          </w:tcPr>
          <w:p w14:paraId="29DF08CA" w14:textId="77777777" w:rsidR="00967BD8" w:rsidRPr="006E0FC7" w:rsidRDefault="00967BD8" w:rsidP="009414B7">
            <w:pPr>
              <w:keepNext/>
              <w:keepLines/>
              <w:autoSpaceDE w:val="0"/>
              <w:autoSpaceDN w:val="0"/>
              <w:adjustRightInd w:val="0"/>
              <w:ind w:left="15"/>
              <w:jc w:val="center"/>
              <w:rPr>
                <w:rFonts w:ascii="Arial" w:hAnsi="Arial" w:cs="Arial"/>
                <w:color w:val="000000"/>
                <w:sz w:val="20"/>
                <w:szCs w:val="20"/>
              </w:rPr>
            </w:pPr>
            <w:r w:rsidRPr="006E0FC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6C60F2C4" w14:textId="77777777" w:rsidR="00967BD8" w:rsidRPr="006E0FC7" w:rsidRDefault="00967BD8" w:rsidP="009414B7">
            <w:pPr>
              <w:keepNext/>
              <w:keepLines/>
              <w:autoSpaceDE w:val="0"/>
              <w:autoSpaceDN w:val="0"/>
              <w:adjustRightInd w:val="0"/>
              <w:ind w:left="15"/>
              <w:jc w:val="center"/>
              <w:rPr>
                <w:rFonts w:ascii="Arial" w:hAnsi="Arial" w:cs="Arial"/>
                <w:color w:val="000000"/>
                <w:sz w:val="20"/>
                <w:szCs w:val="20"/>
              </w:rPr>
            </w:pPr>
            <w:r w:rsidRPr="006E0FC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5E4E2AAF" w14:textId="77777777" w:rsidR="00967BD8" w:rsidRPr="006E0FC7" w:rsidRDefault="00967BD8" w:rsidP="009414B7">
            <w:pPr>
              <w:keepNext/>
              <w:keepLines/>
              <w:autoSpaceDE w:val="0"/>
              <w:autoSpaceDN w:val="0"/>
              <w:adjustRightInd w:val="0"/>
              <w:ind w:left="15"/>
              <w:jc w:val="center"/>
              <w:rPr>
                <w:rFonts w:ascii="Arial" w:hAnsi="Arial" w:cs="Arial"/>
                <w:color w:val="000000"/>
                <w:sz w:val="20"/>
                <w:szCs w:val="20"/>
              </w:rPr>
            </w:pPr>
            <w:r w:rsidRPr="006E0FC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77C8618C" w14:textId="77777777" w:rsidR="00967BD8" w:rsidRPr="006E0FC7" w:rsidRDefault="00967BD8" w:rsidP="009414B7">
            <w:pPr>
              <w:keepNext/>
              <w:keepLines/>
              <w:autoSpaceDE w:val="0"/>
              <w:autoSpaceDN w:val="0"/>
              <w:adjustRightInd w:val="0"/>
              <w:ind w:left="15"/>
              <w:jc w:val="center"/>
              <w:rPr>
                <w:rFonts w:ascii="Arial" w:hAnsi="Arial" w:cs="Arial"/>
                <w:color w:val="000000"/>
                <w:sz w:val="20"/>
                <w:szCs w:val="20"/>
              </w:rPr>
            </w:pPr>
            <w:r w:rsidRPr="006E0FC7">
              <w:rPr>
                <w:rFonts w:ascii="Arial" w:hAnsi="Arial" w:cs="Arial"/>
                <w:color w:val="000000"/>
                <w:sz w:val="20"/>
                <w:szCs w:val="20"/>
              </w:rPr>
              <w:t>Test Number</w:t>
            </w:r>
          </w:p>
        </w:tc>
      </w:tr>
      <w:tr w:rsidR="00967BD8" w:rsidRPr="006E0FC7" w14:paraId="5EFD189E" w14:textId="77777777" w:rsidTr="009414B7">
        <w:tc>
          <w:tcPr>
            <w:tcW w:w="3960" w:type="dxa"/>
            <w:tcBorders>
              <w:top w:val="single" w:sz="6" w:space="0" w:color="auto"/>
              <w:left w:val="single" w:sz="6" w:space="0" w:color="auto"/>
              <w:bottom w:val="single" w:sz="6" w:space="0" w:color="auto"/>
              <w:right w:val="single" w:sz="6" w:space="0" w:color="auto"/>
            </w:tcBorders>
          </w:tcPr>
          <w:p w14:paraId="5DD3E163" w14:textId="0E332A5A" w:rsidR="00967BD8" w:rsidRPr="006E0FC7" w:rsidRDefault="00967BD8" w:rsidP="00967BD8">
            <w:pPr>
              <w:keepNext/>
              <w:keepLines/>
              <w:autoSpaceDE w:val="0"/>
              <w:autoSpaceDN w:val="0"/>
              <w:adjustRightInd w:val="0"/>
              <w:ind w:left="15"/>
              <w:rPr>
                <w:rFonts w:ascii="Arial" w:hAnsi="Arial" w:cs="Arial"/>
                <w:color w:val="000000"/>
                <w:sz w:val="20"/>
                <w:szCs w:val="20"/>
              </w:rPr>
            </w:pPr>
          </w:p>
        </w:tc>
        <w:tc>
          <w:tcPr>
            <w:tcW w:w="1170" w:type="dxa"/>
            <w:tcBorders>
              <w:top w:val="single" w:sz="6" w:space="0" w:color="auto"/>
              <w:left w:val="single" w:sz="6" w:space="0" w:color="auto"/>
              <w:bottom w:val="single" w:sz="6" w:space="0" w:color="auto"/>
              <w:right w:val="single" w:sz="6" w:space="0" w:color="auto"/>
            </w:tcBorders>
          </w:tcPr>
          <w:p w14:paraId="247A7785" w14:textId="5BEC6967" w:rsidR="00967BD8" w:rsidRPr="006E0FC7" w:rsidRDefault="00967BD8" w:rsidP="00967BD8">
            <w:pPr>
              <w:keepNext/>
              <w:keepLines/>
              <w:autoSpaceDE w:val="0"/>
              <w:autoSpaceDN w:val="0"/>
              <w:adjustRightInd w:val="0"/>
              <w:ind w:left="15"/>
              <w:rPr>
                <w:rFonts w:ascii="Arial" w:hAnsi="Arial" w:cs="Arial"/>
                <w:color w:val="000000"/>
                <w:sz w:val="20"/>
                <w:szCs w:val="20"/>
              </w:rPr>
            </w:pPr>
          </w:p>
        </w:tc>
        <w:tc>
          <w:tcPr>
            <w:tcW w:w="2430" w:type="dxa"/>
            <w:tcBorders>
              <w:top w:val="single" w:sz="6" w:space="0" w:color="auto"/>
              <w:left w:val="single" w:sz="6" w:space="0" w:color="auto"/>
              <w:bottom w:val="single" w:sz="6" w:space="0" w:color="auto"/>
              <w:right w:val="single" w:sz="6" w:space="0" w:color="auto"/>
            </w:tcBorders>
          </w:tcPr>
          <w:p w14:paraId="0947FA05" w14:textId="179482CA" w:rsidR="00967BD8" w:rsidRPr="006E0FC7" w:rsidRDefault="00967BD8" w:rsidP="00967BD8">
            <w:pPr>
              <w:keepNext/>
              <w:keepLines/>
              <w:autoSpaceDE w:val="0"/>
              <w:autoSpaceDN w:val="0"/>
              <w:adjustRightInd w:val="0"/>
              <w:ind w:left="15"/>
              <w:rPr>
                <w:rFonts w:ascii="Arial" w:hAnsi="Arial" w:cs="Arial"/>
                <w:color w:val="000000"/>
                <w:sz w:val="20"/>
                <w:szCs w:val="20"/>
              </w:rPr>
            </w:pPr>
          </w:p>
        </w:tc>
        <w:tc>
          <w:tcPr>
            <w:tcW w:w="2700" w:type="dxa"/>
            <w:tcBorders>
              <w:top w:val="single" w:sz="6" w:space="0" w:color="auto"/>
              <w:left w:val="single" w:sz="6" w:space="0" w:color="auto"/>
              <w:bottom w:val="single" w:sz="6" w:space="0" w:color="auto"/>
              <w:right w:val="single" w:sz="6" w:space="0" w:color="auto"/>
            </w:tcBorders>
          </w:tcPr>
          <w:p w14:paraId="294F36FC" w14:textId="03612EBD" w:rsidR="00967BD8" w:rsidRPr="006E0FC7" w:rsidRDefault="00967BD8" w:rsidP="00967BD8">
            <w:pPr>
              <w:keepNext/>
              <w:keepLines/>
              <w:autoSpaceDE w:val="0"/>
              <w:autoSpaceDN w:val="0"/>
              <w:adjustRightInd w:val="0"/>
              <w:ind w:left="15"/>
              <w:rPr>
                <w:rFonts w:ascii="Arial" w:hAnsi="Arial" w:cs="Arial"/>
                <w:color w:val="000000"/>
                <w:sz w:val="20"/>
                <w:szCs w:val="20"/>
              </w:rPr>
            </w:pPr>
          </w:p>
        </w:tc>
      </w:tr>
      <w:tr w:rsidR="00967BD8" w:rsidRPr="006E0FC7" w14:paraId="0C595F12" w14:textId="77777777" w:rsidTr="009414B7">
        <w:tc>
          <w:tcPr>
            <w:tcW w:w="3960" w:type="dxa"/>
            <w:tcBorders>
              <w:top w:val="single" w:sz="6" w:space="0" w:color="auto"/>
              <w:left w:val="single" w:sz="6" w:space="0" w:color="auto"/>
              <w:bottom w:val="single" w:sz="6" w:space="0" w:color="auto"/>
              <w:right w:val="single" w:sz="6" w:space="0" w:color="auto"/>
            </w:tcBorders>
          </w:tcPr>
          <w:p w14:paraId="2EA652A5" w14:textId="048CB6CB"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Book to Book (B2B) Reconciliation</w:t>
            </w:r>
          </w:p>
        </w:tc>
        <w:tc>
          <w:tcPr>
            <w:tcW w:w="1170" w:type="dxa"/>
            <w:tcBorders>
              <w:top w:val="single" w:sz="6" w:space="0" w:color="auto"/>
              <w:left w:val="single" w:sz="6" w:space="0" w:color="auto"/>
              <w:bottom w:val="single" w:sz="6" w:space="0" w:color="auto"/>
              <w:right w:val="single" w:sz="6" w:space="0" w:color="auto"/>
            </w:tcBorders>
          </w:tcPr>
          <w:p w14:paraId="3DBD5756" w14:textId="254D3C53"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3CC5E74" w14:textId="1F1006EF"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Inventory Management</w:t>
            </w:r>
          </w:p>
        </w:tc>
        <w:tc>
          <w:tcPr>
            <w:tcW w:w="2700" w:type="dxa"/>
            <w:tcBorders>
              <w:top w:val="single" w:sz="6" w:space="0" w:color="auto"/>
              <w:left w:val="single" w:sz="6" w:space="0" w:color="auto"/>
              <w:bottom w:val="single" w:sz="6" w:space="0" w:color="auto"/>
              <w:right w:val="single" w:sz="6" w:space="0" w:color="auto"/>
            </w:tcBorders>
          </w:tcPr>
          <w:p w14:paraId="7250444E" w14:textId="44E6BCF1"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RE001.P</w:t>
            </w:r>
          </w:p>
        </w:tc>
      </w:tr>
      <w:tr w:rsidR="00967BD8" w:rsidRPr="006E0FC7" w14:paraId="39D7FB55" w14:textId="77777777" w:rsidTr="009414B7">
        <w:tc>
          <w:tcPr>
            <w:tcW w:w="3960" w:type="dxa"/>
            <w:tcBorders>
              <w:top w:val="single" w:sz="6" w:space="0" w:color="auto"/>
              <w:left w:val="single" w:sz="6" w:space="0" w:color="auto"/>
              <w:bottom w:val="single" w:sz="6" w:space="0" w:color="auto"/>
              <w:right w:val="single" w:sz="6" w:space="0" w:color="auto"/>
            </w:tcBorders>
          </w:tcPr>
          <w:p w14:paraId="5BA0FD65" w14:textId="62EB3347"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Physical Inventory</w:t>
            </w:r>
          </w:p>
        </w:tc>
        <w:tc>
          <w:tcPr>
            <w:tcW w:w="1170" w:type="dxa"/>
            <w:tcBorders>
              <w:top w:val="single" w:sz="6" w:space="0" w:color="auto"/>
              <w:left w:val="single" w:sz="6" w:space="0" w:color="auto"/>
              <w:bottom w:val="single" w:sz="6" w:space="0" w:color="auto"/>
              <w:right w:val="single" w:sz="6" w:space="0" w:color="auto"/>
            </w:tcBorders>
          </w:tcPr>
          <w:p w14:paraId="4A25ECF3" w14:textId="741B20CD"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BFFF747" w14:textId="4FC65BE5"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Inventory Management</w:t>
            </w:r>
          </w:p>
        </w:tc>
        <w:tc>
          <w:tcPr>
            <w:tcW w:w="2700" w:type="dxa"/>
            <w:tcBorders>
              <w:top w:val="single" w:sz="6" w:space="0" w:color="auto"/>
              <w:left w:val="single" w:sz="6" w:space="0" w:color="auto"/>
              <w:bottom w:val="single" w:sz="6" w:space="0" w:color="auto"/>
              <w:right w:val="single" w:sz="6" w:space="0" w:color="auto"/>
            </w:tcBorders>
          </w:tcPr>
          <w:p w14:paraId="15BE1FD5" w14:textId="07C0511D"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PI001.P</w:t>
            </w:r>
          </w:p>
        </w:tc>
      </w:tr>
      <w:tr w:rsidR="00967BD8" w:rsidRPr="006E0FC7" w14:paraId="39BFBD04" w14:textId="77777777" w:rsidTr="009414B7">
        <w:tc>
          <w:tcPr>
            <w:tcW w:w="3960" w:type="dxa"/>
            <w:tcBorders>
              <w:top w:val="single" w:sz="6" w:space="0" w:color="auto"/>
              <w:left w:val="single" w:sz="6" w:space="0" w:color="auto"/>
              <w:bottom w:val="single" w:sz="6" w:space="0" w:color="auto"/>
              <w:right w:val="single" w:sz="6" w:space="0" w:color="auto"/>
            </w:tcBorders>
          </w:tcPr>
          <w:p w14:paraId="2DD1B443" w14:textId="77F46EBE"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Approvals</w:t>
            </w:r>
          </w:p>
        </w:tc>
        <w:tc>
          <w:tcPr>
            <w:tcW w:w="1170" w:type="dxa"/>
            <w:tcBorders>
              <w:top w:val="single" w:sz="6" w:space="0" w:color="auto"/>
              <w:left w:val="single" w:sz="6" w:space="0" w:color="auto"/>
              <w:bottom w:val="single" w:sz="6" w:space="0" w:color="auto"/>
              <w:right w:val="single" w:sz="6" w:space="0" w:color="auto"/>
            </w:tcBorders>
          </w:tcPr>
          <w:p w14:paraId="60FD33A6" w14:textId="77496B7A"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6CB341D1" w14:textId="56AD1C48"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Request and Contract Management</w:t>
            </w:r>
          </w:p>
        </w:tc>
        <w:tc>
          <w:tcPr>
            <w:tcW w:w="2700" w:type="dxa"/>
            <w:tcBorders>
              <w:top w:val="single" w:sz="6" w:space="0" w:color="auto"/>
              <w:left w:val="single" w:sz="6" w:space="0" w:color="auto"/>
              <w:bottom w:val="single" w:sz="6" w:space="0" w:color="auto"/>
              <w:right w:val="single" w:sz="6" w:space="0" w:color="auto"/>
            </w:tcBorders>
          </w:tcPr>
          <w:p w14:paraId="33F0D8F3" w14:textId="4A22E4D3"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AP001.P</w:t>
            </w:r>
          </w:p>
        </w:tc>
      </w:tr>
      <w:tr w:rsidR="00967BD8" w:rsidRPr="006E0FC7" w14:paraId="013247A9" w14:textId="77777777" w:rsidTr="009414B7">
        <w:tc>
          <w:tcPr>
            <w:tcW w:w="3960" w:type="dxa"/>
            <w:tcBorders>
              <w:top w:val="single" w:sz="6" w:space="0" w:color="auto"/>
              <w:left w:val="single" w:sz="6" w:space="0" w:color="auto"/>
              <w:bottom w:val="single" w:sz="6" w:space="0" w:color="auto"/>
              <w:right w:val="single" w:sz="6" w:space="0" w:color="auto"/>
            </w:tcBorders>
          </w:tcPr>
          <w:p w14:paraId="0BC31B06" w14:textId="37B1575B" w:rsidR="00967BD8" w:rsidRPr="006E0FC7" w:rsidRDefault="00967BD8" w:rsidP="00967BD8">
            <w:pPr>
              <w:autoSpaceDE w:val="0"/>
              <w:autoSpaceDN w:val="0"/>
              <w:adjustRightInd w:val="0"/>
              <w:rPr>
                <w:rFonts w:ascii="Arial" w:hAnsi="Arial" w:cs="Arial"/>
                <w:sz w:val="20"/>
                <w:szCs w:val="20"/>
              </w:rPr>
            </w:pPr>
            <w:r w:rsidRPr="006E0FC7">
              <w:rPr>
                <w:rFonts w:ascii="Arial" w:hAnsi="Arial" w:cs="Arial"/>
                <w:color w:val="000000"/>
                <w:sz w:val="20"/>
                <w:szCs w:val="20"/>
              </w:rPr>
              <w:t>Contract Creation and Validation</w:t>
            </w:r>
          </w:p>
        </w:tc>
        <w:tc>
          <w:tcPr>
            <w:tcW w:w="1170" w:type="dxa"/>
            <w:tcBorders>
              <w:top w:val="single" w:sz="6" w:space="0" w:color="auto"/>
              <w:left w:val="single" w:sz="6" w:space="0" w:color="auto"/>
              <w:bottom w:val="single" w:sz="6" w:space="0" w:color="auto"/>
              <w:right w:val="single" w:sz="6" w:space="0" w:color="auto"/>
            </w:tcBorders>
          </w:tcPr>
          <w:p w14:paraId="56F05D1E" w14:textId="29711CB2"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5E311A9E" w14:textId="73669BF2"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Request and Contract Management</w:t>
            </w:r>
          </w:p>
        </w:tc>
        <w:tc>
          <w:tcPr>
            <w:tcW w:w="2700" w:type="dxa"/>
            <w:tcBorders>
              <w:top w:val="single" w:sz="6" w:space="0" w:color="auto"/>
              <w:left w:val="single" w:sz="6" w:space="0" w:color="auto"/>
              <w:bottom w:val="single" w:sz="6" w:space="0" w:color="auto"/>
              <w:right w:val="single" w:sz="6" w:space="0" w:color="auto"/>
            </w:tcBorders>
          </w:tcPr>
          <w:p w14:paraId="1CD70D9F" w14:textId="42799776"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CC001.P</w:t>
            </w:r>
          </w:p>
        </w:tc>
      </w:tr>
      <w:tr w:rsidR="00967BD8" w:rsidRPr="006E0FC7" w14:paraId="21D61F23" w14:textId="77777777" w:rsidTr="009414B7">
        <w:tc>
          <w:tcPr>
            <w:tcW w:w="3960" w:type="dxa"/>
            <w:tcBorders>
              <w:top w:val="single" w:sz="6" w:space="0" w:color="auto"/>
              <w:left w:val="single" w:sz="6" w:space="0" w:color="auto"/>
              <w:bottom w:val="single" w:sz="6" w:space="0" w:color="auto"/>
              <w:right w:val="single" w:sz="6" w:space="0" w:color="auto"/>
            </w:tcBorders>
          </w:tcPr>
          <w:p w14:paraId="00F3C908" w14:textId="4942ED79" w:rsidR="00967BD8" w:rsidRPr="006E0FC7" w:rsidRDefault="008E7797" w:rsidP="00967BD8">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Disposition Tracking and Management</w:t>
            </w:r>
          </w:p>
        </w:tc>
        <w:tc>
          <w:tcPr>
            <w:tcW w:w="1170" w:type="dxa"/>
            <w:tcBorders>
              <w:top w:val="single" w:sz="6" w:space="0" w:color="auto"/>
              <w:left w:val="single" w:sz="6" w:space="0" w:color="auto"/>
              <w:bottom w:val="single" w:sz="6" w:space="0" w:color="auto"/>
              <w:right w:val="single" w:sz="6" w:space="0" w:color="auto"/>
            </w:tcBorders>
          </w:tcPr>
          <w:p w14:paraId="2373F8F2" w14:textId="331522CA"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3322345E" w14:textId="4CF02054"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Disposition Management</w:t>
            </w:r>
          </w:p>
        </w:tc>
        <w:tc>
          <w:tcPr>
            <w:tcW w:w="2700" w:type="dxa"/>
            <w:tcBorders>
              <w:top w:val="single" w:sz="6" w:space="0" w:color="auto"/>
              <w:left w:val="single" w:sz="6" w:space="0" w:color="auto"/>
              <w:bottom w:val="single" w:sz="6" w:space="0" w:color="auto"/>
              <w:right w:val="single" w:sz="6" w:space="0" w:color="auto"/>
            </w:tcBorders>
          </w:tcPr>
          <w:p w14:paraId="423FBA2D" w14:textId="30627A07"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DT001.P</w:t>
            </w:r>
          </w:p>
        </w:tc>
      </w:tr>
      <w:tr w:rsidR="00967BD8" w:rsidRPr="006E0FC7" w14:paraId="407A9E77" w14:textId="77777777" w:rsidTr="009414B7">
        <w:tc>
          <w:tcPr>
            <w:tcW w:w="3960" w:type="dxa"/>
            <w:tcBorders>
              <w:top w:val="single" w:sz="6" w:space="0" w:color="auto"/>
              <w:left w:val="single" w:sz="6" w:space="0" w:color="auto"/>
              <w:bottom w:val="single" w:sz="6" w:space="0" w:color="auto"/>
              <w:right w:val="single" w:sz="6" w:space="0" w:color="auto"/>
            </w:tcBorders>
          </w:tcPr>
          <w:p w14:paraId="6F0CC24D" w14:textId="3B1E0F00"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Separation of Duties</w:t>
            </w:r>
          </w:p>
        </w:tc>
        <w:tc>
          <w:tcPr>
            <w:tcW w:w="1170" w:type="dxa"/>
            <w:tcBorders>
              <w:top w:val="single" w:sz="6" w:space="0" w:color="auto"/>
              <w:left w:val="single" w:sz="6" w:space="0" w:color="auto"/>
              <w:bottom w:val="single" w:sz="6" w:space="0" w:color="auto"/>
              <w:right w:val="single" w:sz="6" w:space="0" w:color="auto"/>
            </w:tcBorders>
          </w:tcPr>
          <w:p w14:paraId="578702AD" w14:textId="0B324FB1"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717E86AE" w14:textId="2427E0DD"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Separation of Duties</w:t>
            </w:r>
          </w:p>
        </w:tc>
        <w:tc>
          <w:tcPr>
            <w:tcW w:w="2700" w:type="dxa"/>
            <w:tcBorders>
              <w:top w:val="single" w:sz="6" w:space="0" w:color="auto"/>
              <w:left w:val="single" w:sz="6" w:space="0" w:color="auto"/>
              <w:bottom w:val="single" w:sz="6" w:space="0" w:color="auto"/>
              <w:right w:val="single" w:sz="6" w:space="0" w:color="auto"/>
            </w:tcBorders>
          </w:tcPr>
          <w:p w14:paraId="1E01A744" w14:textId="28EA5488" w:rsidR="00967BD8" w:rsidRPr="006E0FC7" w:rsidRDefault="00967BD8" w:rsidP="00967BD8">
            <w:pPr>
              <w:keepNext/>
              <w:keepLines/>
              <w:autoSpaceDE w:val="0"/>
              <w:autoSpaceDN w:val="0"/>
              <w:adjustRightInd w:val="0"/>
              <w:ind w:left="15"/>
              <w:rPr>
                <w:rFonts w:ascii="Arial" w:hAnsi="Arial" w:cs="Arial"/>
                <w:color w:val="000000"/>
                <w:sz w:val="20"/>
                <w:szCs w:val="20"/>
              </w:rPr>
            </w:pPr>
            <w:r w:rsidRPr="006E0FC7">
              <w:rPr>
                <w:rFonts w:ascii="Arial" w:hAnsi="Arial" w:cs="Arial"/>
                <w:color w:val="000000"/>
                <w:sz w:val="20"/>
                <w:szCs w:val="20"/>
              </w:rPr>
              <w:t>SD001.P</w:t>
            </w:r>
          </w:p>
        </w:tc>
      </w:tr>
    </w:tbl>
    <w:p w14:paraId="27635C77" w14:textId="77777777" w:rsidR="00967BD8" w:rsidRPr="00967BD8" w:rsidRDefault="00967BD8" w:rsidP="00967BD8">
      <w:pPr>
        <w:autoSpaceDE w:val="0"/>
        <w:autoSpaceDN w:val="0"/>
        <w:adjustRightInd w:val="0"/>
        <w:rPr>
          <w:rFonts w:ascii="Helv" w:hAnsi="Helv" w:cs="Helv"/>
          <w:b/>
          <w:bCs/>
          <w:color w:val="000000"/>
          <w:sz w:val="20"/>
          <w:szCs w:val="20"/>
          <w:u w:val="single"/>
        </w:rPr>
      </w:pPr>
    </w:p>
    <w:p w14:paraId="76148865" w14:textId="77777777" w:rsidR="00F779B3" w:rsidRDefault="00F779B3">
      <w:pPr>
        <w:rPr>
          <w:rFonts w:ascii="Arial" w:hAnsi="Arial" w:cs="Arial"/>
          <w:color w:val="000000"/>
          <w:sz w:val="20"/>
          <w:szCs w:val="20"/>
        </w:rPr>
      </w:pPr>
      <w:r>
        <w:rPr>
          <w:rFonts w:ascii="Arial" w:hAnsi="Arial" w:cs="Arial"/>
          <w:color w:val="000000"/>
          <w:sz w:val="20"/>
          <w:szCs w:val="20"/>
        </w:rPr>
        <w:br w:type="page"/>
      </w:r>
    </w:p>
    <w:p w14:paraId="01E64CA5" w14:textId="2BE307D4" w:rsidR="001B3801" w:rsidRPr="00F223A7" w:rsidRDefault="001B3801" w:rsidP="000E4BB3">
      <w:pPr>
        <w:pStyle w:val="Heading2"/>
      </w:pPr>
      <w:bookmarkStart w:id="2" w:name="_Toc213658374"/>
      <w:r w:rsidRPr="00F223A7">
        <w:lastRenderedPageBreak/>
        <w:t>PLANNING: Data Analysis</w:t>
      </w:r>
      <w:bookmarkEnd w:id="2"/>
    </w:p>
    <w:p w14:paraId="0F40AD87" w14:textId="77777777" w:rsidR="00D641AC" w:rsidRDefault="00D641AC" w:rsidP="00AE5173">
      <w:pPr>
        <w:autoSpaceDE w:val="0"/>
        <w:autoSpaceDN w:val="0"/>
        <w:adjustRightInd w:val="0"/>
        <w:rPr>
          <w:rFonts w:ascii="Helv" w:eastAsia="Calibri" w:hAnsi="Helv" w:cs="Helv"/>
          <w:sz w:val="20"/>
          <w:szCs w:val="20"/>
          <w:lang w:val="en-GB"/>
        </w:rPr>
      </w:pPr>
    </w:p>
    <w:p w14:paraId="258C019A" w14:textId="1DC7A639" w:rsidR="00AE5173" w:rsidRPr="00AE5173" w:rsidRDefault="00AE5173" w:rsidP="00AE5173">
      <w:pPr>
        <w:autoSpaceDE w:val="0"/>
        <w:autoSpaceDN w:val="0"/>
        <w:adjustRightInd w:val="0"/>
        <w:rPr>
          <w:rFonts w:ascii="Helv" w:eastAsia="Calibri" w:hAnsi="Helv" w:cs="Helv"/>
          <w:sz w:val="20"/>
          <w:szCs w:val="20"/>
          <w:lang w:val="en-GB"/>
        </w:rPr>
      </w:pPr>
      <w:r w:rsidRPr="00AE5173">
        <w:rPr>
          <w:rFonts w:ascii="Helv" w:eastAsia="Calibri" w:hAnsi="Helv" w:cs="Helv"/>
          <w:sz w:val="20"/>
          <w:szCs w:val="20"/>
          <w:lang w:val="en-GB"/>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w:t>
      </w:r>
      <w:r w:rsidRPr="00AE5173">
        <w:rPr>
          <w:rFonts w:ascii="Helv" w:eastAsia="Calibri" w:hAnsi="Helv" w:cs="Helv"/>
          <w:strike/>
          <w:sz w:val="20"/>
          <w:szCs w:val="20"/>
          <w:lang w:val="en-GB"/>
        </w:rPr>
        <w:t>,</w:t>
      </w:r>
      <w:r w:rsidRPr="00AE5173">
        <w:rPr>
          <w:rFonts w:ascii="Helv" w:eastAsia="Calibri" w:hAnsi="Helv" w:cs="Helv"/>
          <w:sz w:val="20"/>
          <w:szCs w:val="20"/>
          <w:lang w:val="en-GB"/>
        </w:rPr>
        <w:t xml:space="preserve"> the skills required to perform these tasks</w:t>
      </w:r>
      <w:r w:rsidRPr="00AE5173">
        <w:rPr>
          <w:rFonts w:ascii="Helv" w:eastAsia="Calibri" w:hAnsi="Helv" w:cs="Helv"/>
          <w:strike/>
          <w:sz w:val="20"/>
          <w:szCs w:val="20"/>
          <w:lang w:val="en-GB"/>
        </w:rPr>
        <w:t>,</w:t>
      </w:r>
      <w:r w:rsidRPr="00AE5173">
        <w:rPr>
          <w:rFonts w:ascii="Helv" w:eastAsia="Calibri" w:hAnsi="Helv" w:cs="Helv"/>
          <w:sz w:val="20"/>
          <w:szCs w:val="20"/>
          <w:lang w:val="en-GB"/>
        </w:rPr>
        <w:t xml:space="preserve"> assistance should be sought from the Technology team.</w:t>
      </w:r>
    </w:p>
    <w:p w14:paraId="07263A4E" w14:textId="77777777" w:rsidR="00AE5173" w:rsidRPr="00AE5173" w:rsidRDefault="00AE5173" w:rsidP="00AE5173">
      <w:pPr>
        <w:autoSpaceDE w:val="0"/>
        <w:autoSpaceDN w:val="0"/>
        <w:adjustRightInd w:val="0"/>
        <w:rPr>
          <w:rFonts w:ascii="Helv" w:eastAsia="Calibri" w:hAnsi="Helv" w:cs="Helv"/>
          <w:sz w:val="20"/>
          <w:szCs w:val="20"/>
          <w:lang w:val="en-GB"/>
        </w:rPr>
      </w:pPr>
    </w:p>
    <w:p w14:paraId="60976F24" w14:textId="77777777" w:rsidR="00AE5173" w:rsidRPr="00AE5173" w:rsidRDefault="00AE5173" w:rsidP="00AE5173">
      <w:pPr>
        <w:autoSpaceDE w:val="0"/>
        <w:autoSpaceDN w:val="0"/>
        <w:adjustRightInd w:val="0"/>
        <w:rPr>
          <w:rFonts w:ascii="Helv" w:eastAsia="Calibri" w:hAnsi="Helv" w:cs="Helv"/>
          <w:sz w:val="20"/>
          <w:szCs w:val="20"/>
          <w:lang w:val="en-GB"/>
        </w:rPr>
      </w:pPr>
      <w:r w:rsidRPr="00AE5173">
        <w:rPr>
          <w:rFonts w:ascii="Helv" w:eastAsia="Calibri" w:hAnsi="Helv" w:cs="Helv"/>
          <w:sz w:val="20"/>
          <w:szCs w:val="20"/>
          <w:lang w:val="en-GB"/>
        </w:rPr>
        <w:t>All data used for analysis must be reconciled to an independent source so that the auditor has confidence that the universe is complete.</w:t>
      </w:r>
    </w:p>
    <w:p w14:paraId="2C8FA9BF" w14:textId="77777777" w:rsidR="00AE5173" w:rsidRPr="00AE5173" w:rsidRDefault="00AE5173" w:rsidP="00AE5173">
      <w:pPr>
        <w:autoSpaceDE w:val="0"/>
        <w:autoSpaceDN w:val="0"/>
        <w:adjustRightInd w:val="0"/>
        <w:rPr>
          <w:rFonts w:ascii="Helv" w:eastAsia="Calibri" w:hAnsi="Helv" w:cs="Helv"/>
          <w:sz w:val="20"/>
          <w:szCs w:val="20"/>
          <w:lang w:val="en-GB"/>
        </w:rPr>
      </w:pPr>
    </w:p>
    <w:p w14:paraId="1E6FCCEB" w14:textId="77777777" w:rsidR="00AE5173" w:rsidRPr="00AE5173" w:rsidRDefault="00AE5173" w:rsidP="00AE5173">
      <w:pPr>
        <w:autoSpaceDE w:val="0"/>
        <w:autoSpaceDN w:val="0"/>
        <w:adjustRightInd w:val="0"/>
        <w:rPr>
          <w:rFonts w:ascii="Helv" w:eastAsia="Calibri" w:hAnsi="Helv" w:cs="Helv"/>
          <w:sz w:val="20"/>
          <w:szCs w:val="20"/>
          <w:lang w:val="en-GB"/>
        </w:rPr>
      </w:pPr>
      <w:r w:rsidRPr="00AE5173">
        <w:rPr>
          <w:rFonts w:ascii="Helv" w:eastAsia="Calibri" w:hAnsi="Helv" w:cs="Helv"/>
          <w:sz w:val="20"/>
          <w:szCs w:val="20"/>
          <w:lang w:val="en-GB"/>
        </w:rPr>
        <w:t xml:space="preserve">The </w:t>
      </w:r>
      <w:hyperlink r:id="rId8" w:anchor="!/wiki/Wa4cedce10a26_4c82_b6c1_bf2c14264b26/page/Data%20Analysis" w:history="1">
        <w:r w:rsidRPr="00AE5173">
          <w:rPr>
            <w:rFonts w:ascii="Helv" w:eastAsia="Calibri" w:hAnsi="Helv" w:cs="Helv"/>
            <w:sz w:val="20"/>
            <w:szCs w:val="20"/>
            <w:u w:val="single"/>
            <w:lang w:val="en-GB"/>
          </w:rPr>
          <w:t>Data Analysis</w:t>
        </w:r>
      </w:hyperlink>
      <w:r w:rsidRPr="00AE5173">
        <w:rPr>
          <w:rFonts w:ascii="Helv" w:eastAsia="Calibri" w:hAnsi="Helv" w:cs="Helv"/>
          <w:sz w:val="20"/>
          <w:szCs w:val="20"/>
          <w:lang w:val="en-GB"/>
        </w:rPr>
        <w:t xml:space="preserve"> engagement procedures in the IA Manual provide further suggestions.</w:t>
      </w:r>
    </w:p>
    <w:p w14:paraId="4215269E" w14:textId="77777777" w:rsidR="00AE5173" w:rsidRPr="00AE5173" w:rsidRDefault="00AE5173" w:rsidP="00AE5173">
      <w:pPr>
        <w:autoSpaceDE w:val="0"/>
        <w:autoSpaceDN w:val="0"/>
        <w:adjustRightInd w:val="0"/>
        <w:rPr>
          <w:rFonts w:ascii="Helv" w:eastAsia="Calibri" w:hAnsi="Helv" w:cs="Helv"/>
          <w:sz w:val="20"/>
          <w:szCs w:val="20"/>
          <w:lang w:val="en-GB"/>
        </w:rPr>
      </w:pPr>
    </w:p>
    <w:p w14:paraId="40774DAC" w14:textId="77777777" w:rsidR="00AE5173" w:rsidRPr="00AE5173" w:rsidRDefault="00AE5173" w:rsidP="00AE5173">
      <w:pPr>
        <w:autoSpaceDE w:val="0"/>
        <w:autoSpaceDN w:val="0"/>
        <w:adjustRightInd w:val="0"/>
        <w:rPr>
          <w:rFonts w:ascii="Helv" w:eastAsia="Calibri" w:hAnsi="Helv" w:cs="Helv"/>
          <w:sz w:val="20"/>
          <w:szCs w:val="20"/>
          <w:lang w:val="en-GB"/>
        </w:rPr>
      </w:pPr>
      <w:r w:rsidRPr="00AE5173">
        <w:rPr>
          <w:rFonts w:ascii="Helv" w:eastAsia="Calibri" w:hAnsi="Helv" w:cs="Helv"/>
          <w:sz w:val="20"/>
          <w:szCs w:val="20"/>
          <w:lang w:val="en-GB"/>
        </w:rPr>
        <w:t>This table shows what data can be reviewed and analysis techniques.</w:t>
      </w:r>
    </w:p>
    <w:p w14:paraId="6C249CA8" w14:textId="3EC6DA24" w:rsidR="001B3801" w:rsidRPr="00FB5B0B" w:rsidRDefault="001B3801" w:rsidP="001B3801">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1B3801" w14:paraId="6D894C42" w14:textId="77777777">
        <w:tc>
          <w:tcPr>
            <w:tcW w:w="1250" w:type="pct"/>
            <w:tcBorders>
              <w:top w:val="single" w:sz="6" w:space="0" w:color="000000"/>
              <w:left w:val="single" w:sz="6" w:space="0" w:color="000000"/>
              <w:bottom w:val="single" w:sz="6" w:space="0" w:color="000000"/>
              <w:right w:val="single" w:sz="6" w:space="0" w:color="000000"/>
            </w:tcBorders>
          </w:tcPr>
          <w:p w14:paraId="539ABEB5" w14:textId="69FA452F" w:rsidR="001B3801" w:rsidRPr="001B3801" w:rsidRDefault="001B3801">
            <w:pPr>
              <w:keepNext/>
              <w:keepLines/>
              <w:autoSpaceDE w:val="0"/>
              <w:autoSpaceDN w:val="0"/>
              <w:adjustRightInd w:val="0"/>
              <w:ind w:left="10"/>
              <w:rPr>
                <w:rFonts w:ascii="Arial" w:hAnsi="Arial" w:cs="Arial"/>
                <w:b/>
                <w:bCs/>
                <w:color w:val="000000"/>
                <w:sz w:val="20"/>
                <w:szCs w:val="20"/>
              </w:rPr>
            </w:pPr>
            <w:r w:rsidRPr="001B3801">
              <w:rPr>
                <w:rFonts w:ascii="Arial" w:hAnsi="Arial" w:cs="Arial"/>
                <w:b/>
                <w:bCs/>
                <w:color w:val="000000"/>
                <w:sz w:val="20"/>
                <w:szCs w:val="20"/>
              </w:rPr>
              <w:t>Data to be Analy</w:t>
            </w:r>
            <w:r w:rsidR="009B5434">
              <w:rPr>
                <w:rFonts w:ascii="Arial" w:hAnsi="Arial" w:cs="Arial"/>
                <w:b/>
                <w:bCs/>
                <w:color w:val="000000"/>
                <w:sz w:val="20"/>
                <w:szCs w:val="20"/>
              </w:rPr>
              <w:t>z</w:t>
            </w:r>
            <w:r w:rsidRPr="001B3801">
              <w:rPr>
                <w:rFonts w:ascii="Arial" w:hAnsi="Arial" w:cs="Arial"/>
                <w:b/>
                <w:bCs/>
                <w:color w:val="000000"/>
                <w:sz w:val="20"/>
                <w:szCs w:val="20"/>
              </w:rPr>
              <w:t>ed</w:t>
            </w:r>
          </w:p>
        </w:tc>
        <w:tc>
          <w:tcPr>
            <w:tcW w:w="1250" w:type="pct"/>
            <w:tcBorders>
              <w:top w:val="single" w:sz="6" w:space="0" w:color="000000"/>
              <w:left w:val="single" w:sz="6" w:space="0" w:color="000000"/>
              <w:bottom w:val="single" w:sz="6" w:space="0" w:color="000000"/>
              <w:right w:val="single" w:sz="6" w:space="0" w:color="000000"/>
            </w:tcBorders>
          </w:tcPr>
          <w:p w14:paraId="72931252" w14:textId="77777777" w:rsidR="001B3801" w:rsidRPr="001B3801" w:rsidRDefault="001B3801">
            <w:pPr>
              <w:keepNext/>
              <w:keepLines/>
              <w:autoSpaceDE w:val="0"/>
              <w:autoSpaceDN w:val="0"/>
              <w:adjustRightInd w:val="0"/>
              <w:ind w:left="15"/>
              <w:rPr>
                <w:rFonts w:ascii="Arial" w:hAnsi="Arial" w:cs="Arial"/>
                <w:b/>
                <w:bCs/>
                <w:color w:val="000000"/>
                <w:sz w:val="20"/>
                <w:szCs w:val="20"/>
              </w:rPr>
            </w:pPr>
            <w:r w:rsidRPr="001B3801">
              <w:rPr>
                <w:rFonts w:ascii="Arial" w:hAnsi="Arial" w:cs="Arial"/>
                <w:b/>
                <w:bCs/>
                <w:color w:val="000000"/>
                <w:sz w:val="20"/>
                <w:szCs w:val="20"/>
              </w:rPr>
              <w:t>Analysis to be Performed</w:t>
            </w:r>
          </w:p>
        </w:tc>
        <w:tc>
          <w:tcPr>
            <w:tcW w:w="1250" w:type="pct"/>
            <w:tcBorders>
              <w:top w:val="single" w:sz="6" w:space="0" w:color="000000"/>
              <w:left w:val="single" w:sz="6" w:space="0" w:color="000000"/>
              <w:bottom w:val="single" w:sz="6" w:space="0" w:color="000000"/>
              <w:right w:val="single" w:sz="6" w:space="0" w:color="000000"/>
            </w:tcBorders>
          </w:tcPr>
          <w:p w14:paraId="0F32DB90" w14:textId="77777777" w:rsidR="001B3801" w:rsidRPr="001B3801" w:rsidRDefault="001B3801">
            <w:pPr>
              <w:keepNext/>
              <w:keepLines/>
              <w:autoSpaceDE w:val="0"/>
              <w:autoSpaceDN w:val="0"/>
              <w:adjustRightInd w:val="0"/>
              <w:ind w:left="15"/>
              <w:rPr>
                <w:rFonts w:ascii="Arial" w:hAnsi="Arial" w:cs="Arial"/>
                <w:b/>
                <w:bCs/>
                <w:color w:val="000000"/>
                <w:sz w:val="20"/>
                <w:szCs w:val="20"/>
              </w:rPr>
            </w:pPr>
            <w:r w:rsidRPr="001B3801">
              <w:rPr>
                <w:rFonts w:ascii="Arial" w:hAnsi="Arial" w:cs="Arial"/>
                <w:b/>
                <w:bCs/>
                <w:color w:val="000000"/>
                <w:sz w:val="20"/>
                <w:szCs w:val="20"/>
              </w:rPr>
              <w:t>Possible Anomalies</w:t>
            </w:r>
          </w:p>
        </w:tc>
        <w:tc>
          <w:tcPr>
            <w:tcW w:w="1250" w:type="pct"/>
            <w:tcBorders>
              <w:top w:val="single" w:sz="6" w:space="0" w:color="000000"/>
              <w:left w:val="single" w:sz="6" w:space="0" w:color="000000"/>
              <w:bottom w:val="single" w:sz="6" w:space="0" w:color="000000"/>
              <w:right w:val="single" w:sz="6" w:space="0" w:color="000000"/>
            </w:tcBorders>
          </w:tcPr>
          <w:p w14:paraId="2D1DDBE3" w14:textId="77777777" w:rsidR="001B3801" w:rsidRPr="001B3801" w:rsidRDefault="001B3801">
            <w:pPr>
              <w:keepNext/>
              <w:keepLines/>
              <w:autoSpaceDE w:val="0"/>
              <w:autoSpaceDN w:val="0"/>
              <w:adjustRightInd w:val="0"/>
              <w:ind w:left="15"/>
              <w:rPr>
                <w:rFonts w:ascii="Arial" w:hAnsi="Arial" w:cs="Arial"/>
                <w:b/>
                <w:bCs/>
                <w:color w:val="000000"/>
                <w:sz w:val="20"/>
                <w:szCs w:val="20"/>
              </w:rPr>
            </w:pPr>
            <w:r w:rsidRPr="001B3801">
              <w:rPr>
                <w:rFonts w:ascii="Arial" w:hAnsi="Arial" w:cs="Arial"/>
                <w:b/>
                <w:bCs/>
                <w:color w:val="000000"/>
                <w:sz w:val="20"/>
                <w:szCs w:val="20"/>
              </w:rPr>
              <w:t>Concern</w:t>
            </w:r>
          </w:p>
        </w:tc>
      </w:tr>
      <w:tr w:rsidR="001B3801" w14:paraId="176A09BA" w14:textId="77777777">
        <w:tc>
          <w:tcPr>
            <w:tcW w:w="1250" w:type="pct"/>
            <w:tcBorders>
              <w:top w:val="single" w:sz="6" w:space="0" w:color="000000"/>
              <w:left w:val="single" w:sz="6" w:space="0" w:color="000000"/>
              <w:bottom w:val="single" w:sz="6" w:space="0" w:color="000000"/>
              <w:right w:val="single" w:sz="6" w:space="0" w:color="000000"/>
            </w:tcBorders>
          </w:tcPr>
          <w:p w14:paraId="473F740A" w14:textId="77777777" w:rsidR="001B3801" w:rsidRPr="001B3801" w:rsidRDefault="001B3801">
            <w:pPr>
              <w:keepLines/>
              <w:tabs>
                <w:tab w:val="left" w:pos="1440"/>
              </w:tabs>
              <w:autoSpaceDE w:val="0"/>
              <w:autoSpaceDN w:val="0"/>
              <w:adjustRightInd w:val="0"/>
              <w:rPr>
                <w:rFonts w:ascii="Arial" w:hAnsi="Arial" w:cs="Arial"/>
                <w:color w:val="000000"/>
                <w:sz w:val="20"/>
                <w:szCs w:val="20"/>
              </w:rPr>
            </w:pPr>
            <w:r w:rsidRPr="001B3801">
              <w:rPr>
                <w:rFonts w:ascii="Arial" w:hAnsi="Arial" w:cs="Arial"/>
                <w:color w:val="000000"/>
                <w:sz w:val="20"/>
                <w:szCs w:val="20"/>
              </w:rPr>
              <w:t>Contracts</w:t>
            </w:r>
          </w:p>
        </w:tc>
        <w:tc>
          <w:tcPr>
            <w:tcW w:w="1250" w:type="pct"/>
            <w:tcBorders>
              <w:top w:val="single" w:sz="6" w:space="0" w:color="000000"/>
              <w:left w:val="single" w:sz="6" w:space="0" w:color="000000"/>
              <w:bottom w:val="single" w:sz="6" w:space="0" w:color="000000"/>
              <w:right w:val="single" w:sz="6" w:space="0" w:color="000000"/>
            </w:tcBorders>
          </w:tcPr>
          <w:p w14:paraId="68538B68" w14:textId="77777777" w:rsidR="001B3801" w:rsidRPr="001B3801" w:rsidRDefault="001B3801">
            <w:pPr>
              <w:keepLines/>
              <w:tabs>
                <w:tab w:val="left" w:pos="1440"/>
              </w:tabs>
              <w:autoSpaceDE w:val="0"/>
              <w:autoSpaceDN w:val="0"/>
              <w:adjustRightInd w:val="0"/>
              <w:ind w:left="15"/>
              <w:rPr>
                <w:rFonts w:ascii="Arial" w:hAnsi="Arial" w:cs="Arial"/>
                <w:color w:val="000000"/>
                <w:sz w:val="20"/>
                <w:szCs w:val="20"/>
              </w:rPr>
            </w:pPr>
            <w:r w:rsidRPr="001B3801">
              <w:rPr>
                <w:rFonts w:ascii="Arial" w:hAnsi="Arial" w:cs="Arial"/>
                <w:color w:val="000000"/>
                <w:sz w:val="20"/>
                <w:szCs w:val="20"/>
              </w:rPr>
              <w:t>Volume of contracts</w:t>
            </w:r>
          </w:p>
        </w:tc>
        <w:tc>
          <w:tcPr>
            <w:tcW w:w="1250" w:type="pct"/>
            <w:tcBorders>
              <w:top w:val="single" w:sz="6" w:space="0" w:color="000000"/>
              <w:left w:val="single" w:sz="6" w:space="0" w:color="000000"/>
              <w:bottom w:val="single" w:sz="6" w:space="0" w:color="000000"/>
              <w:right w:val="single" w:sz="6" w:space="0" w:color="000000"/>
            </w:tcBorders>
          </w:tcPr>
          <w:p w14:paraId="68180492" w14:textId="77777777" w:rsidR="001B3801" w:rsidRPr="001B3801" w:rsidRDefault="001B3801">
            <w:pPr>
              <w:keepLines/>
              <w:tabs>
                <w:tab w:val="left" w:pos="1440"/>
              </w:tabs>
              <w:autoSpaceDE w:val="0"/>
              <w:autoSpaceDN w:val="0"/>
              <w:adjustRightInd w:val="0"/>
              <w:ind w:left="15"/>
              <w:rPr>
                <w:rFonts w:ascii="Arial" w:hAnsi="Arial" w:cs="Arial"/>
                <w:color w:val="000000"/>
                <w:sz w:val="20"/>
                <w:szCs w:val="20"/>
              </w:rPr>
            </w:pPr>
            <w:r w:rsidRPr="001B3801">
              <w:rPr>
                <w:rFonts w:ascii="Arial" w:hAnsi="Arial" w:cs="Arial"/>
                <w:color w:val="000000"/>
                <w:sz w:val="20"/>
                <w:szCs w:val="20"/>
              </w:rPr>
              <w:t>Missing approvals</w:t>
            </w:r>
          </w:p>
          <w:p w14:paraId="7C74558A" w14:textId="77777777" w:rsidR="001B3801" w:rsidRPr="001B3801" w:rsidRDefault="001B3801">
            <w:pPr>
              <w:keepLines/>
              <w:tabs>
                <w:tab w:val="left" w:pos="1440"/>
              </w:tabs>
              <w:autoSpaceDE w:val="0"/>
              <w:autoSpaceDN w:val="0"/>
              <w:adjustRightInd w:val="0"/>
              <w:ind w:left="15"/>
              <w:rPr>
                <w:rFonts w:ascii="Arial" w:hAnsi="Arial" w:cs="Arial"/>
                <w:color w:val="000000"/>
                <w:sz w:val="20"/>
                <w:szCs w:val="20"/>
              </w:rPr>
            </w:pPr>
          </w:p>
          <w:p w14:paraId="16027CAE" w14:textId="77777777" w:rsidR="001B3801" w:rsidRPr="001B3801" w:rsidRDefault="001B3801">
            <w:pPr>
              <w:keepLines/>
              <w:tabs>
                <w:tab w:val="left" w:pos="1440"/>
              </w:tabs>
              <w:autoSpaceDE w:val="0"/>
              <w:autoSpaceDN w:val="0"/>
              <w:adjustRightInd w:val="0"/>
              <w:ind w:left="15"/>
              <w:rPr>
                <w:rFonts w:ascii="Arial" w:hAnsi="Arial" w:cs="Arial"/>
                <w:color w:val="000000"/>
                <w:sz w:val="20"/>
                <w:szCs w:val="20"/>
              </w:rPr>
            </w:pPr>
            <w:r w:rsidRPr="001B3801">
              <w:rPr>
                <w:rFonts w:ascii="Arial" w:hAnsi="Arial" w:cs="Arial"/>
                <w:color w:val="000000"/>
                <w:sz w:val="20"/>
                <w:szCs w:val="20"/>
              </w:rPr>
              <w:t>Missing signatures</w:t>
            </w:r>
          </w:p>
        </w:tc>
        <w:tc>
          <w:tcPr>
            <w:tcW w:w="1250" w:type="pct"/>
            <w:tcBorders>
              <w:top w:val="single" w:sz="6" w:space="0" w:color="000000"/>
              <w:left w:val="single" w:sz="6" w:space="0" w:color="000000"/>
              <w:bottom w:val="single" w:sz="6" w:space="0" w:color="000000"/>
              <w:right w:val="single" w:sz="6" w:space="0" w:color="000000"/>
            </w:tcBorders>
          </w:tcPr>
          <w:p w14:paraId="7875E843" w14:textId="4826EA9C" w:rsidR="001B3801" w:rsidRPr="001B3801" w:rsidRDefault="001B3801" w:rsidP="009B5434">
            <w:pPr>
              <w:autoSpaceDE w:val="0"/>
              <w:autoSpaceDN w:val="0"/>
              <w:adjustRightInd w:val="0"/>
              <w:ind w:left="14"/>
              <w:rPr>
                <w:rFonts w:ascii="Arial" w:hAnsi="Arial" w:cs="Arial"/>
                <w:color w:val="000000"/>
                <w:sz w:val="20"/>
                <w:szCs w:val="20"/>
              </w:rPr>
            </w:pPr>
            <w:r w:rsidRPr="001B3801">
              <w:rPr>
                <w:rFonts w:ascii="Arial" w:hAnsi="Arial" w:cs="Arial"/>
                <w:color w:val="000000"/>
                <w:sz w:val="20"/>
                <w:szCs w:val="20"/>
              </w:rPr>
              <w:t>Unauthorized shipments</w:t>
            </w:r>
          </w:p>
          <w:p w14:paraId="7EB5FC3A" w14:textId="77777777" w:rsidR="009B5434" w:rsidRDefault="009B5434" w:rsidP="009B5434">
            <w:pPr>
              <w:autoSpaceDE w:val="0"/>
              <w:autoSpaceDN w:val="0"/>
              <w:adjustRightInd w:val="0"/>
              <w:ind w:left="14"/>
              <w:rPr>
                <w:rFonts w:ascii="Arial" w:hAnsi="Arial" w:cs="Arial"/>
                <w:color w:val="000000"/>
                <w:sz w:val="20"/>
                <w:szCs w:val="20"/>
              </w:rPr>
            </w:pPr>
          </w:p>
          <w:p w14:paraId="5E5C565D" w14:textId="6C8B6D6B" w:rsidR="001B3801" w:rsidRPr="001B3801" w:rsidRDefault="009B5434" w:rsidP="009B5434">
            <w:pPr>
              <w:autoSpaceDE w:val="0"/>
              <w:autoSpaceDN w:val="0"/>
              <w:adjustRightInd w:val="0"/>
              <w:ind w:left="14"/>
              <w:rPr>
                <w:rFonts w:ascii="Arial" w:hAnsi="Arial" w:cs="Arial"/>
                <w:color w:val="000000"/>
                <w:sz w:val="20"/>
                <w:szCs w:val="20"/>
              </w:rPr>
            </w:pPr>
            <w:r>
              <w:rPr>
                <w:rFonts w:ascii="Arial" w:hAnsi="Arial" w:cs="Arial"/>
                <w:color w:val="000000"/>
                <w:sz w:val="20"/>
                <w:szCs w:val="20"/>
              </w:rPr>
              <w:t>I</w:t>
            </w:r>
            <w:r w:rsidR="001B3801" w:rsidRPr="001B3801">
              <w:rPr>
                <w:rFonts w:ascii="Arial" w:hAnsi="Arial" w:cs="Arial"/>
                <w:color w:val="000000"/>
                <w:sz w:val="20"/>
                <w:szCs w:val="20"/>
              </w:rPr>
              <w:t>nvalid contract terms o</w:t>
            </w:r>
            <w:r>
              <w:rPr>
                <w:rFonts w:ascii="Arial" w:hAnsi="Arial" w:cs="Arial"/>
                <w:color w:val="000000"/>
                <w:sz w:val="20"/>
                <w:szCs w:val="20"/>
              </w:rPr>
              <w:t>r content</w:t>
            </w:r>
          </w:p>
        </w:tc>
      </w:tr>
      <w:tr w:rsidR="001B3801" w14:paraId="29556B1D" w14:textId="77777777">
        <w:tc>
          <w:tcPr>
            <w:tcW w:w="1250" w:type="pct"/>
            <w:tcBorders>
              <w:top w:val="single" w:sz="6" w:space="0" w:color="000000"/>
              <w:left w:val="single" w:sz="6" w:space="0" w:color="000000"/>
              <w:bottom w:val="single" w:sz="6" w:space="0" w:color="000000"/>
              <w:right w:val="single" w:sz="6" w:space="0" w:color="000000"/>
            </w:tcBorders>
          </w:tcPr>
          <w:p w14:paraId="5A03D32D" w14:textId="77777777" w:rsidR="001B3801" w:rsidRPr="001B3801" w:rsidRDefault="001B3801">
            <w:pPr>
              <w:keepLines/>
              <w:tabs>
                <w:tab w:val="left" w:pos="1440"/>
              </w:tabs>
              <w:autoSpaceDE w:val="0"/>
              <w:autoSpaceDN w:val="0"/>
              <w:adjustRightInd w:val="0"/>
              <w:rPr>
                <w:rFonts w:ascii="Arial" w:hAnsi="Arial" w:cs="Arial"/>
                <w:color w:val="000000"/>
                <w:sz w:val="20"/>
                <w:szCs w:val="20"/>
              </w:rPr>
            </w:pPr>
            <w:r w:rsidRPr="001B3801">
              <w:rPr>
                <w:rFonts w:ascii="Arial" w:hAnsi="Arial" w:cs="Arial"/>
                <w:color w:val="000000"/>
                <w:sz w:val="20"/>
                <w:szCs w:val="20"/>
              </w:rPr>
              <w:t>Asset shipments</w:t>
            </w:r>
          </w:p>
        </w:tc>
        <w:tc>
          <w:tcPr>
            <w:tcW w:w="1250" w:type="pct"/>
            <w:tcBorders>
              <w:top w:val="single" w:sz="6" w:space="0" w:color="000000"/>
              <w:left w:val="single" w:sz="6" w:space="0" w:color="000000"/>
              <w:bottom w:val="single" w:sz="6" w:space="0" w:color="000000"/>
              <w:right w:val="single" w:sz="6" w:space="0" w:color="000000"/>
            </w:tcBorders>
          </w:tcPr>
          <w:p w14:paraId="5FC93E70" w14:textId="77777777" w:rsidR="001B3801" w:rsidRPr="001B3801" w:rsidRDefault="001B3801">
            <w:pPr>
              <w:autoSpaceDE w:val="0"/>
              <w:autoSpaceDN w:val="0"/>
              <w:adjustRightInd w:val="0"/>
              <w:ind w:left="15"/>
              <w:rPr>
                <w:rFonts w:ascii="Arial" w:hAnsi="Arial" w:cs="Arial"/>
                <w:color w:val="000000"/>
                <w:sz w:val="20"/>
                <w:szCs w:val="20"/>
              </w:rPr>
            </w:pPr>
            <w:r w:rsidRPr="001B3801">
              <w:rPr>
                <w:rFonts w:ascii="Arial" w:hAnsi="Arial" w:cs="Arial"/>
                <w:color w:val="000000"/>
                <w:sz w:val="20"/>
                <w:szCs w:val="20"/>
              </w:rPr>
              <w:t>Total shipments</w:t>
            </w:r>
          </w:p>
          <w:p w14:paraId="466D2767" w14:textId="77777777" w:rsidR="001B3801" w:rsidRPr="001B3801" w:rsidRDefault="001B3801">
            <w:pPr>
              <w:autoSpaceDE w:val="0"/>
              <w:autoSpaceDN w:val="0"/>
              <w:adjustRightInd w:val="0"/>
              <w:ind w:left="15"/>
              <w:rPr>
                <w:rFonts w:ascii="Arial" w:hAnsi="Arial" w:cs="Arial"/>
                <w:color w:val="000000"/>
                <w:sz w:val="20"/>
                <w:szCs w:val="20"/>
              </w:rPr>
            </w:pPr>
          </w:p>
          <w:p w14:paraId="648D76A7" w14:textId="77777777" w:rsidR="001B3801" w:rsidRPr="001B3801" w:rsidRDefault="001B3801">
            <w:pPr>
              <w:autoSpaceDE w:val="0"/>
              <w:autoSpaceDN w:val="0"/>
              <w:adjustRightInd w:val="0"/>
              <w:ind w:left="15"/>
              <w:rPr>
                <w:rFonts w:ascii="Arial" w:hAnsi="Arial" w:cs="Arial"/>
                <w:color w:val="000000"/>
                <w:sz w:val="20"/>
                <w:szCs w:val="20"/>
              </w:rPr>
            </w:pPr>
            <w:r w:rsidRPr="001B3801">
              <w:rPr>
                <w:rFonts w:ascii="Arial" w:hAnsi="Arial" w:cs="Arial"/>
                <w:color w:val="000000"/>
                <w:sz w:val="20"/>
                <w:szCs w:val="20"/>
              </w:rPr>
              <w:t>Asset status</w:t>
            </w:r>
          </w:p>
        </w:tc>
        <w:tc>
          <w:tcPr>
            <w:tcW w:w="1250" w:type="pct"/>
            <w:tcBorders>
              <w:top w:val="single" w:sz="6" w:space="0" w:color="000000"/>
              <w:left w:val="single" w:sz="6" w:space="0" w:color="000000"/>
              <w:bottom w:val="single" w:sz="6" w:space="0" w:color="000000"/>
              <w:right w:val="single" w:sz="6" w:space="0" w:color="000000"/>
            </w:tcBorders>
          </w:tcPr>
          <w:p w14:paraId="220DD583" w14:textId="77777777" w:rsidR="001B3801" w:rsidRPr="001B3801" w:rsidRDefault="001B3801">
            <w:pPr>
              <w:keepLines/>
              <w:tabs>
                <w:tab w:val="left" w:pos="1440"/>
              </w:tabs>
              <w:autoSpaceDE w:val="0"/>
              <w:autoSpaceDN w:val="0"/>
              <w:adjustRightInd w:val="0"/>
              <w:ind w:left="15"/>
              <w:rPr>
                <w:rFonts w:ascii="Arial" w:hAnsi="Arial" w:cs="Arial"/>
                <w:color w:val="000000"/>
                <w:sz w:val="20"/>
                <w:szCs w:val="20"/>
              </w:rPr>
            </w:pPr>
            <w:r w:rsidRPr="001B3801">
              <w:rPr>
                <w:rFonts w:ascii="Arial" w:hAnsi="Arial" w:cs="Arial"/>
                <w:color w:val="000000"/>
                <w:sz w:val="20"/>
                <w:szCs w:val="20"/>
              </w:rPr>
              <w:t>Missing disposition decision</w:t>
            </w:r>
          </w:p>
          <w:p w14:paraId="07C4CB33" w14:textId="77777777" w:rsidR="001B3801" w:rsidRPr="001B3801" w:rsidRDefault="001B3801">
            <w:pPr>
              <w:keepLines/>
              <w:tabs>
                <w:tab w:val="left" w:pos="1440"/>
              </w:tabs>
              <w:autoSpaceDE w:val="0"/>
              <w:autoSpaceDN w:val="0"/>
              <w:adjustRightInd w:val="0"/>
              <w:ind w:left="15"/>
              <w:rPr>
                <w:rFonts w:ascii="Arial" w:hAnsi="Arial" w:cs="Arial"/>
                <w:color w:val="000000"/>
                <w:sz w:val="20"/>
                <w:szCs w:val="20"/>
              </w:rPr>
            </w:pPr>
          </w:p>
          <w:p w14:paraId="23B41761" w14:textId="77777777" w:rsidR="001B3801" w:rsidRPr="001B3801" w:rsidRDefault="001B3801">
            <w:pPr>
              <w:keepLines/>
              <w:tabs>
                <w:tab w:val="left" w:pos="1440"/>
              </w:tabs>
              <w:autoSpaceDE w:val="0"/>
              <w:autoSpaceDN w:val="0"/>
              <w:adjustRightInd w:val="0"/>
              <w:ind w:left="15"/>
              <w:rPr>
                <w:rFonts w:ascii="Arial" w:hAnsi="Arial" w:cs="Arial"/>
                <w:color w:val="000000"/>
                <w:sz w:val="20"/>
                <w:szCs w:val="20"/>
              </w:rPr>
            </w:pPr>
            <w:r w:rsidRPr="001B3801">
              <w:rPr>
                <w:rFonts w:ascii="Arial" w:hAnsi="Arial" w:cs="Arial"/>
                <w:color w:val="000000"/>
                <w:sz w:val="20"/>
                <w:szCs w:val="20"/>
              </w:rPr>
              <w:t>Delayed asset return</w:t>
            </w:r>
          </w:p>
        </w:tc>
        <w:tc>
          <w:tcPr>
            <w:tcW w:w="1250" w:type="pct"/>
            <w:tcBorders>
              <w:top w:val="single" w:sz="6" w:space="0" w:color="000000"/>
              <w:left w:val="single" w:sz="6" w:space="0" w:color="000000"/>
              <w:bottom w:val="single" w:sz="6" w:space="0" w:color="000000"/>
              <w:right w:val="single" w:sz="6" w:space="0" w:color="000000"/>
            </w:tcBorders>
          </w:tcPr>
          <w:p w14:paraId="4EF1B263" w14:textId="221B72A3" w:rsidR="001B3801" w:rsidRPr="001B3801" w:rsidRDefault="001B3801">
            <w:pPr>
              <w:autoSpaceDE w:val="0"/>
              <w:autoSpaceDN w:val="0"/>
              <w:adjustRightInd w:val="0"/>
              <w:ind w:left="170" w:hanging="155"/>
              <w:rPr>
                <w:rFonts w:ascii="Arial" w:hAnsi="Arial" w:cs="Arial"/>
                <w:color w:val="000000"/>
                <w:sz w:val="20"/>
                <w:szCs w:val="20"/>
              </w:rPr>
            </w:pPr>
            <w:r w:rsidRPr="001B3801">
              <w:rPr>
                <w:rFonts w:ascii="Arial" w:hAnsi="Arial" w:cs="Arial"/>
                <w:color w:val="000000"/>
                <w:sz w:val="20"/>
                <w:szCs w:val="20"/>
              </w:rPr>
              <w:t>Asset loss</w:t>
            </w:r>
          </w:p>
        </w:tc>
      </w:tr>
      <w:tr w:rsidR="001B3801" w14:paraId="639E6278" w14:textId="77777777">
        <w:tc>
          <w:tcPr>
            <w:tcW w:w="1250" w:type="pct"/>
            <w:tcBorders>
              <w:top w:val="single" w:sz="6" w:space="0" w:color="000000"/>
              <w:left w:val="single" w:sz="6" w:space="0" w:color="000000"/>
              <w:bottom w:val="single" w:sz="6" w:space="0" w:color="000000"/>
              <w:right w:val="single" w:sz="6" w:space="0" w:color="000000"/>
            </w:tcBorders>
          </w:tcPr>
          <w:p w14:paraId="4CFB07A2" w14:textId="77777777" w:rsidR="001B3801" w:rsidRPr="001B3801" w:rsidRDefault="001B3801">
            <w:pPr>
              <w:keepLines/>
              <w:tabs>
                <w:tab w:val="left" w:pos="1440"/>
              </w:tabs>
              <w:autoSpaceDE w:val="0"/>
              <w:autoSpaceDN w:val="0"/>
              <w:adjustRightInd w:val="0"/>
              <w:rPr>
                <w:rFonts w:ascii="Arial" w:hAnsi="Arial" w:cs="Arial"/>
                <w:color w:val="000000"/>
                <w:sz w:val="20"/>
                <w:szCs w:val="20"/>
              </w:rPr>
            </w:pPr>
            <w:r w:rsidRPr="001B3801">
              <w:rPr>
                <w:rFonts w:ascii="Arial" w:hAnsi="Arial" w:cs="Arial"/>
                <w:color w:val="000000"/>
                <w:sz w:val="20"/>
                <w:szCs w:val="20"/>
              </w:rPr>
              <w:t>Hardware Inventory</w:t>
            </w:r>
          </w:p>
        </w:tc>
        <w:tc>
          <w:tcPr>
            <w:tcW w:w="1250" w:type="pct"/>
            <w:tcBorders>
              <w:top w:val="single" w:sz="6" w:space="0" w:color="000000"/>
              <w:left w:val="single" w:sz="6" w:space="0" w:color="000000"/>
              <w:bottom w:val="single" w:sz="6" w:space="0" w:color="000000"/>
              <w:right w:val="single" w:sz="6" w:space="0" w:color="000000"/>
            </w:tcBorders>
          </w:tcPr>
          <w:p w14:paraId="5560B25C" w14:textId="77777777" w:rsidR="001B3801" w:rsidRPr="001B3801" w:rsidRDefault="001B3801">
            <w:pPr>
              <w:autoSpaceDE w:val="0"/>
              <w:autoSpaceDN w:val="0"/>
              <w:adjustRightInd w:val="0"/>
              <w:ind w:left="15"/>
              <w:rPr>
                <w:rFonts w:ascii="Arial" w:hAnsi="Arial" w:cs="Arial"/>
                <w:color w:val="000000"/>
                <w:sz w:val="20"/>
                <w:szCs w:val="20"/>
              </w:rPr>
            </w:pPr>
            <w:r w:rsidRPr="001B3801">
              <w:rPr>
                <w:rFonts w:ascii="Arial" w:hAnsi="Arial" w:cs="Arial"/>
                <w:color w:val="000000"/>
                <w:sz w:val="20"/>
                <w:szCs w:val="20"/>
              </w:rPr>
              <w:t>Physical inventory</w:t>
            </w:r>
          </w:p>
          <w:p w14:paraId="79A74B76" w14:textId="77777777" w:rsidR="001B3801" w:rsidRPr="001B3801" w:rsidRDefault="001B3801">
            <w:pPr>
              <w:autoSpaceDE w:val="0"/>
              <w:autoSpaceDN w:val="0"/>
              <w:adjustRightInd w:val="0"/>
              <w:ind w:left="15"/>
              <w:rPr>
                <w:rFonts w:ascii="Arial" w:hAnsi="Arial" w:cs="Arial"/>
                <w:color w:val="000000"/>
                <w:sz w:val="20"/>
                <w:szCs w:val="20"/>
              </w:rPr>
            </w:pPr>
          </w:p>
          <w:p w14:paraId="2206D81E" w14:textId="77777777" w:rsidR="001B3801" w:rsidRPr="001B3801" w:rsidRDefault="001B3801">
            <w:pPr>
              <w:autoSpaceDE w:val="0"/>
              <w:autoSpaceDN w:val="0"/>
              <w:adjustRightInd w:val="0"/>
              <w:ind w:left="15"/>
              <w:rPr>
                <w:rFonts w:ascii="Arial" w:hAnsi="Arial" w:cs="Arial"/>
                <w:color w:val="000000"/>
                <w:sz w:val="20"/>
                <w:szCs w:val="20"/>
              </w:rPr>
            </w:pPr>
            <w:r w:rsidRPr="001B3801">
              <w:rPr>
                <w:rFonts w:ascii="Arial" w:hAnsi="Arial" w:cs="Arial"/>
                <w:color w:val="000000"/>
                <w:sz w:val="20"/>
                <w:szCs w:val="20"/>
              </w:rPr>
              <w:t>Book-to-Book Reconciliation</w:t>
            </w:r>
          </w:p>
        </w:tc>
        <w:tc>
          <w:tcPr>
            <w:tcW w:w="1250" w:type="pct"/>
            <w:tcBorders>
              <w:top w:val="single" w:sz="6" w:space="0" w:color="000000"/>
              <w:left w:val="single" w:sz="6" w:space="0" w:color="000000"/>
              <w:bottom w:val="single" w:sz="6" w:space="0" w:color="000000"/>
              <w:right w:val="single" w:sz="6" w:space="0" w:color="000000"/>
            </w:tcBorders>
          </w:tcPr>
          <w:p w14:paraId="7B9DC040" w14:textId="77777777" w:rsidR="001B3801" w:rsidRPr="001B3801" w:rsidRDefault="001B3801">
            <w:pPr>
              <w:keepLines/>
              <w:tabs>
                <w:tab w:val="left" w:pos="1440"/>
              </w:tabs>
              <w:autoSpaceDE w:val="0"/>
              <w:autoSpaceDN w:val="0"/>
              <w:adjustRightInd w:val="0"/>
              <w:ind w:left="15"/>
              <w:rPr>
                <w:rFonts w:ascii="Arial" w:hAnsi="Arial" w:cs="Arial"/>
                <w:color w:val="000000"/>
                <w:sz w:val="20"/>
                <w:szCs w:val="20"/>
              </w:rPr>
            </w:pPr>
            <w:r w:rsidRPr="001B3801">
              <w:rPr>
                <w:rFonts w:ascii="Arial" w:hAnsi="Arial" w:cs="Arial"/>
                <w:color w:val="000000"/>
                <w:sz w:val="20"/>
                <w:szCs w:val="20"/>
              </w:rPr>
              <w:t>Incomplete or inaccurate inventory, reconciliation</w:t>
            </w:r>
          </w:p>
        </w:tc>
        <w:tc>
          <w:tcPr>
            <w:tcW w:w="1250" w:type="pct"/>
            <w:tcBorders>
              <w:top w:val="single" w:sz="6" w:space="0" w:color="000000"/>
              <w:left w:val="single" w:sz="6" w:space="0" w:color="000000"/>
              <w:bottom w:val="single" w:sz="6" w:space="0" w:color="000000"/>
              <w:right w:val="single" w:sz="6" w:space="0" w:color="000000"/>
            </w:tcBorders>
          </w:tcPr>
          <w:p w14:paraId="6DE550C8" w14:textId="7A3C5C1E" w:rsidR="001B3801" w:rsidRDefault="001B3801" w:rsidP="009B5434">
            <w:pPr>
              <w:autoSpaceDE w:val="0"/>
              <w:autoSpaceDN w:val="0"/>
              <w:adjustRightInd w:val="0"/>
              <w:ind w:left="14"/>
              <w:rPr>
                <w:rFonts w:ascii="Arial" w:hAnsi="Arial" w:cs="Arial"/>
                <w:color w:val="000000"/>
                <w:sz w:val="20"/>
                <w:szCs w:val="20"/>
              </w:rPr>
            </w:pPr>
            <w:r w:rsidRPr="001B3801">
              <w:rPr>
                <w:rFonts w:ascii="Arial" w:hAnsi="Arial" w:cs="Arial"/>
                <w:color w:val="000000"/>
                <w:sz w:val="20"/>
                <w:szCs w:val="20"/>
              </w:rPr>
              <w:t>Inaccurate inventory records</w:t>
            </w:r>
          </w:p>
          <w:p w14:paraId="78A6D31F" w14:textId="32FE3F94" w:rsidR="009B5434" w:rsidRDefault="009B5434" w:rsidP="009B5434">
            <w:pPr>
              <w:autoSpaceDE w:val="0"/>
              <w:autoSpaceDN w:val="0"/>
              <w:adjustRightInd w:val="0"/>
              <w:ind w:left="14"/>
              <w:rPr>
                <w:rFonts w:ascii="Arial" w:hAnsi="Arial" w:cs="Arial"/>
                <w:color w:val="000000"/>
                <w:sz w:val="20"/>
                <w:szCs w:val="20"/>
              </w:rPr>
            </w:pPr>
          </w:p>
          <w:p w14:paraId="7B818AF5" w14:textId="77777777" w:rsidR="009B5434" w:rsidRDefault="001B3801" w:rsidP="009B5434">
            <w:pPr>
              <w:autoSpaceDE w:val="0"/>
              <w:autoSpaceDN w:val="0"/>
              <w:adjustRightInd w:val="0"/>
              <w:ind w:left="14"/>
              <w:rPr>
                <w:rFonts w:ascii="Arial" w:hAnsi="Arial" w:cs="Arial"/>
                <w:color w:val="000000"/>
                <w:sz w:val="20"/>
                <w:szCs w:val="20"/>
              </w:rPr>
            </w:pPr>
            <w:r w:rsidRPr="001B3801">
              <w:rPr>
                <w:rFonts w:ascii="Arial" w:hAnsi="Arial" w:cs="Arial"/>
                <w:color w:val="000000"/>
                <w:sz w:val="20"/>
                <w:szCs w:val="20"/>
              </w:rPr>
              <w:t>Asset loss</w:t>
            </w:r>
          </w:p>
          <w:p w14:paraId="6E899C23" w14:textId="77777777" w:rsidR="009B5434" w:rsidRDefault="009B5434" w:rsidP="009B5434">
            <w:pPr>
              <w:autoSpaceDE w:val="0"/>
              <w:autoSpaceDN w:val="0"/>
              <w:adjustRightInd w:val="0"/>
              <w:ind w:left="14"/>
              <w:rPr>
                <w:rFonts w:ascii="Arial" w:hAnsi="Arial" w:cs="Arial"/>
                <w:color w:val="000000"/>
                <w:sz w:val="20"/>
                <w:szCs w:val="20"/>
              </w:rPr>
            </w:pPr>
          </w:p>
          <w:p w14:paraId="1D8DCA80" w14:textId="33BCD6CF" w:rsidR="001B3801" w:rsidRPr="001B3801" w:rsidRDefault="001B3801" w:rsidP="009B5434">
            <w:pPr>
              <w:autoSpaceDE w:val="0"/>
              <w:autoSpaceDN w:val="0"/>
              <w:adjustRightInd w:val="0"/>
              <w:ind w:left="14"/>
              <w:rPr>
                <w:rFonts w:ascii="Arial" w:hAnsi="Arial" w:cs="Arial"/>
                <w:color w:val="000000"/>
                <w:sz w:val="20"/>
                <w:szCs w:val="20"/>
              </w:rPr>
            </w:pPr>
            <w:r w:rsidRPr="001B3801">
              <w:rPr>
                <w:rFonts w:ascii="Arial" w:hAnsi="Arial" w:cs="Arial"/>
                <w:color w:val="000000"/>
                <w:sz w:val="20"/>
                <w:szCs w:val="20"/>
              </w:rPr>
              <w:t>Improper financial reporting</w:t>
            </w:r>
          </w:p>
        </w:tc>
      </w:tr>
    </w:tbl>
    <w:p w14:paraId="4E348ADB" w14:textId="6BBD2D89" w:rsidR="00FB5B0B" w:rsidRDefault="00FB5B0B" w:rsidP="001B3801">
      <w:pPr>
        <w:autoSpaceDE w:val="0"/>
        <w:autoSpaceDN w:val="0"/>
        <w:adjustRightInd w:val="0"/>
        <w:ind w:left="5"/>
        <w:rPr>
          <w:rFonts w:ascii="Helv" w:hAnsi="Helv" w:cs="Helv"/>
          <w:color w:val="000000"/>
          <w:sz w:val="20"/>
          <w:szCs w:val="20"/>
        </w:rPr>
      </w:pPr>
    </w:p>
    <w:p w14:paraId="61A7A63B" w14:textId="77777777" w:rsidR="00C2586D" w:rsidRDefault="00C2586D">
      <w:pPr>
        <w:rPr>
          <w:rFonts w:ascii="Arial" w:hAnsi="Arial" w:cs="Arial"/>
          <w:color w:val="000000"/>
          <w:sz w:val="20"/>
          <w:szCs w:val="20"/>
        </w:rPr>
      </w:pPr>
      <w:r>
        <w:rPr>
          <w:rFonts w:ascii="Arial" w:hAnsi="Arial" w:cs="Arial"/>
          <w:color w:val="000000"/>
          <w:sz w:val="20"/>
          <w:szCs w:val="20"/>
        </w:rPr>
        <w:br w:type="page"/>
      </w:r>
    </w:p>
    <w:p w14:paraId="14E2ECA6" w14:textId="645C3840" w:rsidR="00D572A9" w:rsidRPr="005F654A" w:rsidRDefault="000C3468" w:rsidP="000E4BB3">
      <w:pPr>
        <w:pStyle w:val="Heading2"/>
      </w:pPr>
      <w:bookmarkStart w:id="3" w:name="_Toc213658375"/>
      <w:r w:rsidRPr="005F654A">
        <w:rPr>
          <w:color w:val="000000"/>
        </w:rPr>
        <w:lastRenderedPageBreak/>
        <w:t>PLANNIN</w:t>
      </w:r>
      <w:r w:rsidR="0042571A" w:rsidRPr="005F654A">
        <w:rPr>
          <w:color w:val="000000"/>
        </w:rPr>
        <w:t xml:space="preserve">G: </w:t>
      </w:r>
      <w:r w:rsidRPr="005F654A">
        <w:t>Reference Material</w:t>
      </w:r>
      <w:bookmarkEnd w:id="3"/>
    </w:p>
    <w:p w14:paraId="4410493A" w14:textId="77777777" w:rsidR="001A6103" w:rsidRPr="005F654A" w:rsidRDefault="001A6103" w:rsidP="001A6103">
      <w:pPr>
        <w:keepLines/>
        <w:autoSpaceDE w:val="0"/>
        <w:autoSpaceDN w:val="0"/>
        <w:adjustRightInd w:val="0"/>
        <w:rPr>
          <w:rFonts w:ascii="Arial" w:hAnsi="Arial" w:cs="Arial"/>
          <w:b/>
          <w:bCs/>
          <w:strike/>
          <w:color w:val="800080"/>
          <w:sz w:val="20"/>
          <w:szCs w:val="20"/>
        </w:rPr>
      </w:pPr>
    </w:p>
    <w:p w14:paraId="44DE57A3" w14:textId="62F59191" w:rsidR="00AD084A" w:rsidRDefault="00AD084A" w:rsidP="00D572A9">
      <w:pPr>
        <w:autoSpaceDE w:val="0"/>
        <w:autoSpaceDN w:val="0"/>
        <w:adjustRightInd w:val="0"/>
        <w:rPr>
          <w:rFonts w:ascii="Arial" w:hAnsi="Arial" w:cs="Arial"/>
          <w:b/>
          <w:bCs/>
          <w:strike/>
          <w:color w:val="800080"/>
          <w:sz w:val="20"/>
          <w:szCs w:val="20"/>
        </w:rPr>
      </w:pPr>
    </w:p>
    <w:p w14:paraId="3E167443" w14:textId="77777777" w:rsidR="00AE5173" w:rsidRPr="00325F55" w:rsidRDefault="00AE5173" w:rsidP="00AE5173">
      <w:pPr>
        <w:autoSpaceDE w:val="0"/>
        <w:autoSpaceDN w:val="0"/>
        <w:adjustRightInd w:val="0"/>
        <w:rPr>
          <w:rFonts w:ascii="Arial" w:hAnsi="Arial" w:cs="Arial"/>
          <w:bCs/>
          <w:sz w:val="20"/>
          <w:szCs w:val="20"/>
          <w:lang w:eastAsia="en-GB"/>
        </w:rPr>
      </w:pPr>
    </w:p>
    <w:p w14:paraId="7E76F152" w14:textId="34F6D121" w:rsidR="00AE5173" w:rsidRPr="00325F55" w:rsidRDefault="00AE5173" w:rsidP="00411B05">
      <w:pPr>
        <w:keepLines/>
        <w:tabs>
          <w:tab w:val="left" w:pos="2880"/>
        </w:tabs>
        <w:autoSpaceDE w:val="0"/>
        <w:autoSpaceDN w:val="0"/>
        <w:adjustRightInd w:val="0"/>
        <w:rPr>
          <w:rFonts w:ascii="Arial" w:hAnsi="Arial" w:cs="Arial"/>
          <w:b/>
          <w:bCs/>
          <w:sz w:val="20"/>
          <w:szCs w:val="20"/>
        </w:rPr>
      </w:pPr>
      <w:r w:rsidRPr="00325F55">
        <w:rPr>
          <w:rFonts w:ascii="Arial" w:hAnsi="Arial" w:cs="Arial"/>
          <w:b/>
          <w:sz w:val="20"/>
          <w:szCs w:val="20"/>
        </w:rPr>
        <w:t>Global Loaners and Trials W3 Page:</w:t>
      </w:r>
      <w:r w:rsidRPr="00325F55">
        <w:rPr>
          <w:rFonts w:ascii="Arial" w:hAnsi="Arial" w:cs="Arial"/>
          <w:bCs/>
          <w:sz w:val="20"/>
          <w:szCs w:val="20"/>
        </w:rPr>
        <w:t xml:space="preserve"> </w:t>
      </w:r>
      <w:hyperlink r:id="rId9" w:history="1">
        <w:r w:rsidR="00325F55" w:rsidRPr="00325F55">
          <w:rPr>
            <w:rStyle w:val="Hyperlink"/>
            <w:rFonts w:ascii="Arial" w:hAnsi="Arial" w:cs="Arial"/>
            <w:bCs/>
            <w:sz w:val="20"/>
            <w:szCs w:val="20"/>
          </w:rPr>
          <w:t>https://w3.ibm.com/w3publisher/glt</w:t>
        </w:r>
      </w:hyperlink>
      <w:r w:rsidR="00325F55" w:rsidRPr="00325F55">
        <w:rPr>
          <w:rFonts w:ascii="Arial" w:hAnsi="Arial" w:cs="Arial"/>
          <w:bCs/>
          <w:sz w:val="20"/>
          <w:szCs w:val="20"/>
        </w:rPr>
        <w:t xml:space="preserve"> </w:t>
      </w:r>
    </w:p>
    <w:p w14:paraId="3414E5D4" w14:textId="77777777" w:rsidR="00AE5173" w:rsidRPr="00325F55" w:rsidRDefault="00AE5173" w:rsidP="00411B05">
      <w:pPr>
        <w:keepLines/>
        <w:tabs>
          <w:tab w:val="left" w:pos="2880"/>
        </w:tabs>
        <w:autoSpaceDE w:val="0"/>
        <w:autoSpaceDN w:val="0"/>
        <w:adjustRightInd w:val="0"/>
        <w:rPr>
          <w:rFonts w:ascii="Arial" w:hAnsi="Arial" w:cs="Arial"/>
          <w:b/>
          <w:bCs/>
          <w:sz w:val="20"/>
          <w:szCs w:val="20"/>
        </w:rPr>
      </w:pPr>
    </w:p>
    <w:p w14:paraId="20C1C66A" w14:textId="4A6337DF" w:rsidR="00AE5173" w:rsidRPr="00325F55" w:rsidRDefault="00AE5173" w:rsidP="00411B05">
      <w:pPr>
        <w:keepLines/>
        <w:tabs>
          <w:tab w:val="left" w:pos="2880"/>
        </w:tabs>
        <w:autoSpaceDE w:val="0"/>
        <w:autoSpaceDN w:val="0"/>
        <w:adjustRightInd w:val="0"/>
        <w:rPr>
          <w:rFonts w:ascii="Arial" w:hAnsi="Arial" w:cs="Arial"/>
          <w:b/>
          <w:bCs/>
          <w:sz w:val="20"/>
          <w:szCs w:val="20"/>
        </w:rPr>
      </w:pPr>
      <w:r w:rsidRPr="00325F55">
        <w:rPr>
          <w:rFonts w:ascii="Arial" w:hAnsi="Arial" w:cs="Arial"/>
          <w:b/>
          <w:bCs/>
          <w:sz w:val="20"/>
          <w:szCs w:val="20"/>
        </w:rPr>
        <w:t xml:space="preserve">Global </w:t>
      </w:r>
      <w:r w:rsidRPr="00325F55">
        <w:rPr>
          <w:rFonts w:ascii="Arial" w:hAnsi="Arial" w:cs="Arial"/>
          <w:b/>
          <w:sz w:val="20"/>
          <w:szCs w:val="20"/>
        </w:rPr>
        <w:t>Loaners and Trials</w:t>
      </w:r>
      <w:r w:rsidRPr="00325F55">
        <w:rPr>
          <w:rFonts w:ascii="Arial" w:hAnsi="Arial" w:cs="Arial"/>
          <w:b/>
          <w:bCs/>
          <w:sz w:val="20"/>
          <w:szCs w:val="20"/>
        </w:rPr>
        <w:t xml:space="preserve"> mid-level processes are stored i</w:t>
      </w:r>
      <w:r w:rsidRPr="00D21198">
        <w:rPr>
          <w:rFonts w:ascii="Arial" w:hAnsi="Arial" w:cs="Arial"/>
          <w:b/>
          <w:bCs/>
          <w:color w:val="000000" w:themeColor="text1"/>
          <w:sz w:val="20"/>
          <w:szCs w:val="20"/>
        </w:rPr>
        <w:t xml:space="preserve">n </w:t>
      </w:r>
      <w:r w:rsidR="00D21198" w:rsidRPr="00D21198">
        <w:rPr>
          <w:rFonts w:ascii="Arial" w:hAnsi="Arial" w:cs="Arial"/>
          <w:b/>
          <w:bCs/>
          <w:color w:val="000000" w:themeColor="text1"/>
          <w:sz w:val="20"/>
          <w:szCs w:val="20"/>
        </w:rPr>
        <w:t>B</w:t>
      </w:r>
      <w:r w:rsidR="00F404D9" w:rsidRPr="00D21198">
        <w:rPr>
          <w:rFonts w:ascii="Arial" w:hAnsi="Arial" w:cs="Arial"/>
          <w:b/>
          <w:bCs/>
          <w:color w:val="000000" w:themeColor="text1"/>
          <w:sz w:val="20"/>
          <w:szCs w:val="20"/>
        </w:rPr>
        <w:t>ox:</w:t>
      </w:r>
    </w:p>
    <w:p w14:paraId="44E5A687" w14:textId="07AC16EA" w:rsidR="00AE5173" w:rsidRPr="00325F55" w:rsidRDefault="00F404D9" w:rsidP="00411B05">
      <w:pPr>
        <w:keepLines/>
        <w:tabs>
          <w:tab w:val="left" w:pos="2880"/>
        </w:tabs>
        <w:autoSpaceDE w:val="0"/>
        <w:autoSpaceDN w:val="0"/>
        <w:adjustRightInd w:val="0"/>
        <w:rPr>
          <w:rFonts w:ascii="Arial" w:hAnsi="Arial" w:cs="Arial"/>
          <w:sz w:val="20"/>
          <w:szCs w:val="20"/>
        </w:rPr>
      </w:pPr>
      <w:hyperlink r:id="rId10" w:history="1">
        <w:r w:rsidRPr="00325F55">
          <w:rPr>
            <w:rStyle w:val="Hyperlink"/>
            <w:rFonts w:ascii="Arial" w:hAnsi="Arial" w:cs="Arial"/>
            <w:sz w:val="20"/>
            <w:szCs w:val="20"/>
          </w:rPr>
          <w:t>https://ibm.box.com/s/pnn8hx108kch74i8o616pupuwpzdhqa2</w:t>
        </w:r>
      </w:hyperlink>
    </w:p>
    <w:p w14:paraId="3932509A" w14:textId="77777777" w:rsidR="00AE5173" w:rsidRPr="00325F55" w:rsidRDefault="00AE5173" w:rsidP="00411B05">
      <w:pPr>
        <w:keepLines/>
        <w:tabs>
          <w:tab w:val="left" w:pos="2880"/>
        </w:tabs>
        <w:autoSpaceDE w:val="0"/>
        <w:autoSpaceDN w:val="0"/>
        <w:adjustRightInd w:val="0"/>
        <w:rPr>
          <w:rFonts w:ascii="Arial" w:hAnsi="Arial" w:cs="Arial"/>
          <w:sz w:val="20"/>
          <w:szCs w:val="20"/>
        </w:rPr>
      </w:pPr>
    </w:p>
    <w:p w14:paraId="5A4AE954" w14:textId="77777777" w:rsidR="00AE5173" w:rsidRPr="00325F55" w:rsidRDefault="00AE5173" w:rsidP="00411B05">
      <w:pPr>
        <w:keepLines/>
        <w:tabs>
          <w:tab w:val="left" w:pos="2880"/>
        </w:tabs>
        <w:autoSpaceDE w:val="0"/>
        <w:autoSpaceDN w:val="0"/>
        <w:adjustRightInd w:val="0"/>
        <w:rPr>
          <w:rFonts w:ascii="Arial" w:hAnsi="Arial" w:cs="Arial"/>
          <w:b/>
          <w:bCs/>
          <w:sz w:val="20"/>
          <w:szCs w:val="20"/>
        </w:rPr>
      </w:pPr>
      <w:r w:rsidRPr="00325F55">
        <w:rPr>
          <w:rFonts w:ascii="Arial" w:hAnsi="Arial" w:cs="Arial"/>
          <w:b/>
          <w:bCs/>
          <w:sz w:val="20"/>
          <w:szCs w:val="20"/>
        </w:rPr>
        <w:t>Business Continuity Planning Link:</w:t>
      </w:r>
    </w:p>
    <w:p w14:paraId="44F3488A" w14:textId="77777777" w:rsidR="00AE5173" w:rsidRPr="00325F55" w:rsidRDefault="00AE5173" w:rsidP="00411B05">
      <w:pPr>
        <w:keepLines/>
        <w:tabs>
          <w:tab w:val="left" w:pos="2880"/>
        </w:tabs>
        <w:autoSpaceDE w:val="0"/>
        <w:autoSpaceDN w:val="0"/>
        <w:adjustRightInd w:val="0"/>
        <w:rPr>
          <w:rStyle w:val="Hyperlink"/>
          <w:rFonts w:ascii="Arial" w:hAnsi="Arial" w:cs="Arial"/>
          <w:sz w:val="20"/>
          <w:szCs w:val="20"/>
        </w:rPr>
      </w:pPr>
      <w:hyperlink r:id="rId11" w:history="1">
        <w:r w:rsidRPr="00325F55">
          <w:rPr>
            <w:rStyle w:val="Hyperlink"/>
            <w:rFonts w:ascii="Arial" w:hAnsi="Arial" w:cs="Arial"/>
            <w:sz w:val="20"/>
            <w:szCs w:val="20"/>
          </w:rPr>
          <w:t>https://bcm-prod01.op.ibmcloud.com/openpages/app/jspview/react/grc/task-view/4716</w:t>
        </w:r>
      </w:hyperlink>
    </w:p>
    <w:p w14:paraId="4432B12C" w14:textId="77777777" w:rsidR="00AE5173" w:rsidRPr="00325F55" w:rsidRDefault="00AE5173" w:rsidP="00411B05">
      <w:pPr>
        <w:keepLines/>
        <w:tabs>
          <w:tab w:val="left" w:pos="2880"/>
        </w:tabs>
        <w:autoSpaceDE w:val="0"/>
        <w:autoSpaceDN w:val="0"/>
        <w:adjustRightInd w:val="0"/>
        <w:rPr>
          <w:rStyle w:val="Hyperlink"/>
          <w:rFonts w:ascii="Arial" w:hAnsi="Arial" w:cs="Arial"/>
          <w:sz w:val="20"/>
          <w:szCs w:val="20"/>
        </w:rPr>
      </w:pPr>
    </w:p>
    <w:p w14:paraId="67C3B30F" w14:textId="77777777" w:rsidR="00AE5173" w:rsidRPr="00325F55" w:rsidRDefault="00AE5173" w:rsidP="00411B05">
      <w:pPr>
        <w:keepLines/>
        <w:tabs>
          <w:tab w:val="left" w:pos="2880"/>
        </w:tabs>
        <w:autoSpaceDE w:val="0"/>
        <w:autoSpaceDN w:val="0"/>
        <w:adjustRightInd w:val="0"/>
        <w:rPr>
          <w:rFonts w:ascii="Arial" w:hAnsi="Arial" w:cs="Arial"/>
          <w:b/>
          <w:bCs/>
          <w:sz w:val="20"/>
          <w:szCs w:val="20"/>
        </w:rPr>
      </w:pPr>
      <w:r w:rsidRPr="00325F55">
        <w:rPr>
          <w:rFonts w:ascii="Arial" w:hAnsi="Arial" w:cs="Arial"/>
          <w:b/>
          <w:bCs/>
          <w:sz w:val="20"/>
          <w:szCs w:val="20"/>
        </w:rPr>
        <w:t>General Data Protection Regulation (GDPR)</w:t>
      </w:r>
    </w:p>
    <w:p w14:paraId="2FA536B6" w14:textId="77777777" w:rsidR="00AE5173" w:rsidRPr="00325F55" w:rsidRDefault="00AE5173" w:rsidP="00411B05">
      <w:pPr>
        <w:keepLines/>
        <w:tabs>
          <w:tab w:val="left" w:pos="2880"/>
        </w:tabs>
        <w:autoSpaceDE w:val="0"/>
        <w:autoSpaceDN w:val="0"/>
        <w:adjustRightInd w:val="0"/>
        <w:rPr>
          <w:rStyle w:val="Hyperlink"/>
          <w:rFonts w:ascii="Arial" w:hAnsi="Arial" w:cs="Arial"/>
          <w:sz w:val="20"/>
          <w:szCs w:val="20"/>
        </w:rPr>
      </w:pPr>
      <w:hyperlink r:id="rId12" w:history="1">
        <w:proofErr w:type="spellStart"/>
        <w:r w:rsidRPr="00325F55">
          <w:rPr>
            <w:rStyle w:val="Hyperlink"/>
            <w:rFonts w:ascii="Arial" w:hAnsi="Arial" w:cs="Arial"/>
            <w:sz w:val="20"/>
            <w:szCs w:val="20"/>
          </w:rPr>
          <w:t>Privacy@IBM</w:t>
        </w:r>
        <w:proofErr w:type="spellEnd"/>
        <w:r w:rsidRPr="00325F55">
          <w:rPr>
            <w:rStyle w:val="Hyperlink"/>
            <w:rFonts w:ascii="Arial" w:hAnsi="Arial" w:cs="Arial"/>
            <w:sz w:val="20"/>
            <w:szCs w:val="20"/>
          </w:rPr>
          <w:t xml:space="preserve"> - GDPR</w:t>
        </w:r>
      </w:hyperlink>
    </w:p>
    <w:p w14:paraId="70309DE2" w14:textId="77777777" w:rsidR="00AE5173" w:rsidRPr="00325F55" w:rsidRDefault="00AE5173" w:rsidP="00AE5173">
      <w:pPr>
        <w:keepLines/>
        <w:tabs>
          <w:tab w:val="left" w:pos="2880"/>
        </w:tabs>
        <w:autoSpaceDE w:val="0"/>
        <w:autoSpaceDN w:val="0"/>
        <w:adjustRightInd w:val="0"/>
        <w:ind w:left="180"/>
        <w:rPr>
          <w:rStyle w:val="Hyperlink"/>
          <w:rFonts w:ascii="Arial" w:hAnsi="Arial" w:cs="Arial"/>
          <w:sz w:val="20"/>
          <w:szCs w:val="20"/>
        </w:rPr>
      </w:pPr>
    </w:p>
    <w:p w14:paraId="1FCD1986" w14:textId="3C07D3FE" w:rsidR="00AE5173" w:rsidRPr="005F654A" w:rsidRDefault="00AE5173" w:rsidP="00AE5173">
      <w:pPr>
        <w:autoSpaceDE w:val="0"/>
        <w:autoSpaceDN w:val="0"/>
        <w:adjustRightInd w:val="0"/>
        <w:rPr>
          <w:rFonts w:ascii="Arial" w:hAnsi="Arial" w:cs="Arial"/>
          <w:b/>
          <w:bCs/>
          <w:strike/>
          <w:color w:val="800080"/>
          <w:sz w:val="20"/>
          <w:szCs w:val="20"/>
        </w:rPr>
      </w:pPr>
      <w:r w:rsidRPr="00325F55">
        <w:rPr>
          <w:rFonts w:ascii="Arial" w:hAnsi="Arial" w:cs="Arial"/>
          <w:b/>
          <w:bCs/>
          <w:sz w:val="20"/>
          <w:szCs w:val="20"/>
        </w:rPr>
        <w:t xml:space="preserve">Corporate Directives:  </w:t>
      </w:r>
      <w:hyperlink r:id="rId13" w:history="1">
        <w:r w:rsidRPr="00325F55">
          <w:rPr>
            <w:rStyle w:val="Hyperlink"/>
            <w:rFonts w:ascii="Arial" w:hAnsi="Arial" w:cs="Arial"/>
            <w:sz w:val="20"/>
            <w:szCs w:val="20"/>
          </w:rPr>
          <w:t>http://w3.ibm.com/ibm/documents/corpdir/</w:t>
        </w:r>
      </w:hyperlink>
      <w:r>
        <w:rPr>
          <w:rStyle w:val="Hyperlink"/>
        </w:rPr>
        <w:br/>
      </w:r>
    </w:p>
    <w:p w14:paraId="01DE5C91" w14:textId="4A91E7F0" w:rsidR="005F654A" w:rsidRPr="005F654A" w:rsidRDefault="005F654A" w:rsidP="00D572A9">
      <w:pPr>
        <w:autoSpaceDE w:val="0"/>
        <w:autoSpaceDN w:val="0"/>
        <w:adjustRightInd w:val="0"/>
        <w:rPr>
          <w:rFonts w:ascii="Arial" w:hAnsi="Arial" w:cs="Arial"/>
          <w:b/>
          <w:bCs/>
          <w:strike/>
          <w:color w:val="800080"/>
          <w:sz w:val="20"/>
          <w:szCs w:val="20"/>
        </w:rPr>
      </w:pPr>
    </w:p>
    <w:p w14:paraId="746EFE7A" w14:textId="77777777" w:rsidR="00C2586D" w:rsidRDefault="00C2586D">
      <w:pPr>
        <w:rPr>
          <w:rFonts w:ascii="Arial" w:hAnsi="Arial" w:cs="Arial"/>
          <w:color w:val="000000"/>
          <w:sz w:val="20"/>
          <w:szCs w:val="20"/>
        </w:rPr>
      </w:pPr>
      <w:r>
        <w:rPr>
          <w:rFonts w:ascii="Arial" w:hAnsi="Arial" w:cs="Arial"/>
          <w:color w:val="000000"/>
          <w:sz w:val="20"/>
          <w:szCs w:val="20"/>
        </w:rPr>
        <w:br w:type="page"/>
      </w:r>
    </w:p>
    <w:p w14:paraId="52302CEE" w14:textId="40E6E1BE" w:rsidR="0070390D" w:rsidRPr="00CD7EEB" w:rsidRDefault="0070390D" w:rsidP="000E4BB3">
      <w:pPr>
        <w:pStyle w:val="Heading2"/>
      </w:pPr>
      <w:bookmarkStart w:id="4" w:name="_Toc213658376"/>
      <w:r w:rsidRPr="00CD7EEB">
        <w:lastRenderedPageBreak/>
        <w:t>P</w:t>
      </w:r>
      <w:r w:rsidR="005B10BC" w:rsidRPr="00CD7EEB">
        <w:t xml:space="preserve">LANNING:  </w:t>
      </w:r>
      <w:r w:rsidRPr="00CD7EEB">
        <w:t>Fraud Template</w:t>
      </w:r>
      <w:bookmarkEnd w:id="4"/>
      <w:r w:rsidRPr="00CD7EEB">
        <w:tab/>
      </w:r>
    </w:p>
    <w:p w14:paraId="1D388267" w14:textId="77777777" w:rsidR="0070390D" w:rsidRPr="00CD7EEB" w:rsidRDefault="0070390D" w:rsidP="005B10BC">
      <w:pPr>
        <w:keepLines/>
        <w:autoSpaceDE w:val="0"/>
        <w:autoSpaceDN w:val="0"/>
        <w:adjustRightInd w:val="0"/>
        <w:rPr>
          <w:rFonts w:ascii="Arial" w:hAnsi="Arial" w:cs="Arial"/>
          <w:color w:val="000000"/>
          <w:sz w:val="20"/>
          <w:szCs w:val="20"/>
        </w:rPr>
      </w:pPr>
    </w:p>
    <w:p w14:paraId="4453AAC8" w14:textId="6370D037" w:rsidR="0070390D" w:rsidRPr="00CD7EEB" w:rsidRDefault="0070390D" w:rsidP="005B10BC">
      <w:pPr>
        <w:autoSpaceDE w:val="0"/>
        <w:autoSpaceDN w:val="0"/>
        <w:adjustRightInd w:val="0"/>
        <w:rPr>
          <w:rFonts w:ascii="Arial" w:hAnsi="Arial" w:cs="Arial"/>
          <w:color w:val="000000"/>
          <w:sz w:val="20"/>
          <w:szCs w:val="20"/>
        </w:rPr>
      </w:pPr>
      <w:r w:rsidRPr="00CD7EEB">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CD7EEB"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CD7EEB" w14:paraId="12C28F31" w14:textId="77777777" w:rsidTr="00CD7EEB">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CD7EEB" w:rsidRDefault="0070390D">
            <w:pPr>
              <w:keepNext/>
              <w:keepLines/>
              <w:autoSpaceDE w:val="0"/>
              <w:autoSpaceDN w:val="0"/>
              <w:adjustRightInd w:val="0"/>
              <w:ind w:left="15"/>
              <w:rPr>
                <w:rFonts w:ascii="Arial" w:hAnsi="Arial" w:cs="Arial"/>
                <w:b/>
                <w:bCs/>
                <w:color w:val="000000"/>
                <w:sz w:val="20"/>
                <w:szCs w:val="20"/>
              </w:rPr>
            </w:pPr>
            <w:r w:rsidRPr="00CD7EEB">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CD7EEB"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CD7EEB">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CD7EEB"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CD7EEB">
              <w:rPr>
                <w:rFonts w:ascii="Arial" w:hAnsi="Arial" w:cs="Arial"/>
                <w:b/>
                <w:bCs/>
                <w:color w:val="000000"/>
                <w:sz w:val="20"/>
                <w:szCs w:val="20"/>
              </w:rPr>
              <w:t>Testing Approach</w:t>
            </w:r>
          </w:p>
        </w:tc>
      </w:tr>
      <w:tr w:rsidR="00CD7EEB" w:rsidRPr="00CD7EEB" w14:paraId="2F0B0B6A" w14:textId="77777777" w:rsidTr="00CD7EEB">
        <w:tc>
          <w:tcPr>
            <w:tcW w:w="1666" w:type="pct"/>
            <w:tcBorders>
              <w:top w:val="single" w:sz="6" w:space="0" w:color="auto"/>
              <w:left w:val="single" w:sz="6" w:space="0" w:color="auto"/>
              <w:bottom w:val="single" w:sz="6" w:space="0" w:color="auto"/>
              <w:right w:val="single" w:sz="6" w:space="0" w:color="auto"/>
            </w:tcBorders>
          </w:tcPr>
          <w:p w14:paraId="4CFC0F96" w14:textId="4513D8E8" w:rsidR="00CD7EEB" w:rsidRPr="00CD7EEB" w:rsidRDefault="00CD7EEB" w:rsidP="00CD7EEB">
            <w:pPr>
              <w:keepNext/>
              <w:keepLines/>
              <w:autoSpaceDE w:val="0"/>
              <w:autoSpaceDN w:val="0"/>
              <w:adjustRightInd w:val="0"/>
              <w:ind w:left="15"/>
              <w:rPr>
                <w:rFonts w:ascii="Arial" w:hAnsi="Arial" w:cs="Arial"/>
                <w:color w:val="000000"/>
                <w:sz w:val="20"/>
                <w:szCs w:val="20"/>
              </w:rPr>
            </w:pPr>
            <w:r w:rsidRPr="00CD7EEB">
              <w:rPr>
                <w:rFonts w:ascii="Arial" w:hAnsi="Arial" w:cs="Arial"/>
                <w:color w:val="000000"/>
                <w:sz w:val="20"/>
                <w:szCs w:val="20"/>
              </w:rPr>
              <w:t>Orders shipped with incomplete documentation.</w:t>
            </w:r>
          </w:p>
        </w:tc>
        <w:tc>
          <w:tcPr>
            <w:tcW w:w="1667" w:type="pct"/>
            <w:tcBorders>
              <w:top w:val="single" w:sz="6" w:space="0" w:color="auto"/>
              <w:left w:val="single" w:sz="6" w:space="0" w:color="auto"/>
              <w:bottom w:val="single" w:sz="6" w:space="0" w:color="auto"/>
              <w:right w:val="single" w:sz="6" w:space="0" w:color="auto"/>
            </w:tcBorders>
          </w:tcPr>
          <w:p w14:paraId="7CEEBD96" w14:textId="25750603" w:rsidR="00CD7EEB" w:rsidRPr="00CD7EEB" w:rsidRDefault="00CD7EEB" w:rsidP="00CD7EEB">
            <w:pPr>
              <w:keepNext/>
              <w:keepLines/>
              <w:autoSpaceDE w:val="0"/>
              <w:autoSpaceDN w:val="0"/>
              <w:adjustRightInd w:val="0"/>
              <w:ind w:left="15"/>
              <w:rPr>
                <w:rFonts w:ascii="Arial" w:hAnsi="Arial" w:cs="Arial"/>
                <w:color w:val="000000"/>
                <w:sz w:val="20"/>
                <w:szCs w:val="20"/>
              </w:rPr>
            </w:pPr>
            <w:r w:rsidRPr="00CD7EEB">
              <w:rPr>
                <w:rFonts w:ascii="Arial" w:hAnsi="Arial" w:cs="Arial"/>
                <w:color w:val="000000"/>
                <w:sz w:val="20"/>
                <w:szCs w:val="20"/>
              </w:rPr>
              <w:t>Separation of duties and Operational testing.</w:t>
            </w:r>
          </w:p>
        </w:tc>
        <w:tc>
          <w:tcPr>
            <w:tcW w:w="1667" w:type="pct"/>
            <w:tcBorders>
              <w:top w:val="single" w:sz="6" w:space="0" w:color="auto"/>
              <w:left w:val="single" w:sz="6" w:space="0" w:color="auto"/>
              <w:bottom w:val="single" w:sz="6" w:space="0" w:color="auto"/>
              <w:right w:val="single" w:sz="6" w:space="0" w:color="auto"/>
            </w:tcBorders>
          </w:tcPr>
          <w:p w14:paraId="1BEB5AE7" w14:textId="157470BE" w:rsidR="00CD7EEB" w:rsidRPr="00CD7EEB" w:rsidRDefault="00CD7EEB" w:rsidP="00CD7EEB">
            <w:pPr>
              <w:keepNext/>
              <w:keepLines/>
              <w:autoSpaceDE w:val="0"/>
              <w:autoSpaceDN w:val="0"/>
              <w:adjustRightInd w:val="0"/>
              <w:ind w:left="15"/>
              <w:rPr>
                <w:rFonts w:ascii="Arial" w:hAnsi="Arial" w:cs="Arial"/>
                <w:color w:val="0000FF"/>
                <w:sz w:val="20"/>
                <w:szCs w:val="20"/>
              </w:rPr>
            </w:pPr>
            <w:r w:rsidRPr="00CD7EEB">
              <w:rPr>
                <w:rFonts w:ascii="Arial" w:hAnsi="Arial" w:cs="Arial"/>
                <w:color w:val="000000"/>
                <w:sz w:val="20"/>
                <w:szCs w:val="20"/>
              </w:rPr>
              <w:t>Review order details against contract terms and confirm that contracting in place and valid approvals obtained.</w:t>
            </w:r>
          </w:p>
        </w:tc>
      </w:tr>
      <w:tr w:rsidR="00CD7EEB" w:rsidRPr="00CD7EEB" w14:paraId="6D6702AE" w14:textId="77777777" w:rsidTr="00CD7EEB">
        <w:tc>
          <w:tcPr>
            <w:tcW w:w="1666" w:type="pct"/>
            <w:tcBorders>
              <w:top w:val="single" w:sz="6" w:space="0" w:color="auto"/>
              <w:left w:val="single" w:sz="6" w:space="0" w:color="auto"/>
              <w:bottom w:val="single" w:sz="6" w:space="0" w:color="auto"/>
              <w:right w:val="single" w:sz="6" w:space="0" w:color="auto"/>
            </w:tcBorders>
          </w:tcPr>
          <w:p w14:paraId="55C19D86" w14:textId="2F15DFB9" w:rsidR="00CD7EEB" w:rsidRPr="00CD7EEB" w:rsidRDefault="00CD7EEB" w:rsidP="00CD7EEB">
            <w:pPr>
              <w:keepNext/>
              <w:keepLines/>
              <w:autoSpaceDE w:val="0"/>
              <w:autoSpaceDN w:val="0"/>
              <w:adjustRightInd w:val="0"/>
              <w:ind w:left="15"/>
              <w:rPr>
                <w:rFonts w:ascii="Arial" w:hAnsi="Arial" w:cs="Arial"/>
                <w:color w:val="000000"/>
                <w:sz w:val="20"/>
                <w:szCs w:val="20"/>
              </w:rPr>
            </w:pPr>
            <w:r w:rsidRPr="00CD7EEB">
              <w:rPr>
                <w:rFonts w:ascii="Arial" w:hAnsi="Arial" w:cs="Arial"/>
                <w:color w:val="000000"/>
                <w:sz w:val="20"/>
                <w:szCs w:val="20"/>
              </w:rPr>
              <w:t>Missing, lost, or stolen assets could remain undetected, financial loss, data exposure, PII, SPI.</w:t>
            </w:r>
          </w:p>
        </w:tc>
        <w:tc>
          <w:tcPr>
            <w:tcW w:w="1667" w:type="pct"/>
            <w:tcBorders>
              <w:top w:val="single" w:sz="6" w:space="0" w:color="auto"/>
              <w:left w:val="single" w:sz="6" w:space="0" w:color="auto"/>
              <w:bottom w:val="single" w:sz="6" w:space="0" w:color="auto"/>
              <w:right w:val="single" w:sz="6" w:space="0" w:color="auto"/>
            </w:tcBorders>
          </w:tcPr>
          <w:p w14:paraId="5309BBB6" w14:textId="7534869C" w:rsidR="00CD7EEB" w:rsidRPr="00CD7EEB" w:rsidRDefault="00CD7EEB" w:rsidP="00CD7EEB">
            <w:pPr>
              <w:keepNext/>
              <w:keepLines/>
              <w:autoSpaceDE w:val="0"/>
              <w:autoSpaceDN w:val="0"/>
              <w:adjustRightInd w:val="0"/>
              <w:ind w:left="15"/>
              <w:rPr>
                <w:rFonts w:ascii="Arial" w:hAnsi="Arial" w:cs="Arial"/>
                <w:color w:val="000000"/>
                <w:sz w:val="20"/>
                <w:szCs w:val="20"/>
              </w:rPr>
            </w:pPr>
            <w:r w:rsidRPr="00CD7EEB">
              <w:rPr>
                <w:rFonts w:ascii="Arial" w:hAnsi="Arial" w:cs="Arial"/>
                <w:color w:val="000000"/>
                <w:sz w:val="20"/>
                <w:szCs w:val="20"/>
              </w:rPr>
              <w:t>Book to floor (B2F) and floor to book (F2B) reconciliations.</w:t>
            </w:r>
          </w:p>
        </w:tc>
        <w:tc>
          <w:tcPr>
            <w:tcW w:w="1667" w:type="pct"/>
            <w:tcBorders>
              <w:top w:val="single" w:sz="6" w:space="0" w:color="auto"/>
              <w:left w:val="single" w:sz="6" w:space="0" w:color="auto"/>
              <w:bottom w:val="single" w:sz="6" w:space="0" w:color="auto"/>
              <w:right w:val="single" w:sz="6" w:space="0" w:color="auto"/>
            </w:tcBorders>
          </w:tcPr>
          <w:p w14:paraId="5E3D36AA" w14:textId="7B1CF6AB" w:rsidR="00CD7EEB" w:rsidRPr="00CD7EEB" w:rsidRDefault="00CD7EEB" w:rsidP="00CD7EEB">
            <w:pPr>
              <w:keepNext/>
              <w:keepLines/>
              <w:autoSpaceDE w:val="0"/>
              <w:autoSpaceDN w:val="0"/>
              <w:adjustRightInd w:val="0"/>
              <w:ind w:left="15"/>
              <w:rPr>
                <w:rFonts w:ascii="Arial" w:hAnsi="Arial" w:cs="Arial"/>
                <w:color w:val="000000"/>
                <w:sz w:val="20"/>
                <w:szCs w:val="20"/>
              </w:rPr>
            </w:pPr>
            <w:r w:rsidRPr="00CD7EEB">
              <w:rPr>
                <w:rFonts w:ascii="Arial" w:hAnsi="Arial" w:cs="Arial"/>
                <w:color w:val="000000"/>
                <w:sz w:val="20"/>
                <w:szCs w:val="20"/>
              </w:rPr>
              <w:t>For GLT-managed assets, review the asset reconciliations. Select sample of assets and perform reconciliations during the review.</w:t>
            </w:r>
          </w:p>
        </w:tc>
      </w:tr>
      <w:tr w:rsidR="00CD7EEB" w:rsidRPr="00CD7EEB" w14:paraId="4E889A86" w14:textId="77777777" w:rsidTr="00CD7EEB">
        <w:tc>
          <w:tcPr>
            <w:tcW w:w="1666" w:type="pct"/>
            <w:tcBorders>
              <w:top w:val="single" w:sz="6" w:space="0" w:color="auto"/>
              <w:left w:val="single" w:sz="6" w:space="0" w:color="auto"/>
              <w:bottom w:val="single" w:sz="6" w:space="0" w:color="auto"/>
              <w:right w:val="single" w:sz="6" w:space="0" w:color="auto"/>
            </w:tcBorders>
          </w:tcPr>
          <w:p w14:paraId="31604147" w14:textId="699CEEC1" w:rsidR="00CD7EEB" w:rsidRPr="00CD7EEB" w:rsidRDefault="00CD7EEB" w:rsidP="00CD7EEB">
            <w:pPr>
              <w:keepNext/>
              <w:keepLines/>
              <w:autoSpaceDE w:val="0"/>
              <w:autoSpaceDN w:val="0"/>
              <w:adjustRightInd w:val="0"/>
              <w:ind w:left="15"/>
              <w:rPr>
                <w:rFonts w:ascii="Arial" w:hAnsi="Arial" w:cs="Arial"/>
                <w:color w:val="000000"/>
                <w:sz w:val="20"/>
                <w:szCs w:val="20"/>
              </w:rPr>
            </w:pPr>
            <w:r w:rsidRPr="00CD7EEB">
              <w:rPr>
                <w:rFonts w:ascii="Arial" w:hAnsi="Arial" w:cs="Arial"/>
                <w:color w:val="000000"/>
                <w:sz w:val="20"/>
                <w:szCs w:val="20"/>
              </w:rPr>
              <w:t>Incomplete or inaccurate asset records, end-of-use activities, misappropriation of IBM assets, financial loss.</w:t>
            </w:r>
          </w:p>
        </w:tc>
        <w:tc>
          <w:tcPr>
            <w:tcW w:w="1667" w:type="pct"/>
            <w:tcBorders>
              <w:top w:val="single" w:sz="6" w:space="0" w:color="auto"/>
              <w:left w:val="single" w:sz="6" w:space="0" w:color="auto"/>
              <w:bottom w:val="single" w:sz="6" w:space="0" w:color="auto"/>
              <w:right w:val="single" w:sz="6" w:space="0" w:color="auto"/>
            </w:tcBorders>
          </w:tcPr>
          <w:p w14:paraId="54B51FCD" w14:textId="4480476B" w:rsidR="00CD7EEB" w:rsidRPr="00CD7EEB" w:rsidRDefault="00CD7EEB" w:rsidP="00CD7EEB">
            <w:pPr>
              <w:keepNext/>
              <w:keepLines/>
              <w:autoSpaceDE w:val="0"/>
              <w:autoSpaceDN w:val="0"/>
              <w:adjustRightInd w:val="0"/>
              <w:ind w:left="15"/>
              <w:rPr>
                <w:rFonts w:ascii="Arial" w:hAnsi="Arial" w:cs="Arial"/>
                <w:color w:val="000000"/>
                <w:sz w:val="20"/>
                <w:szCs w:val="20"/>
              </w:rPr>
            </w:pPr>
            <w:r w:rsidRPr="00CD7EEB">
              <w:rPr>
                <w:rFonts w:ascii="Arial" w:hAnsi="Arial" w:cs="Arial"/>
                <w:color w:val="000000"/>
                <w:sz w:val="20"/>
                <w:szCs w:val="20"/>
              </w:rPr>
              <w:t>Assets were recorded correctly and appropriately managed, including asset retirement.</w:t>
            </w:r>
          </w:p>
        </w:tc>
        <w:tc>
          <w:tcPr>
            <w:tcW w:w="1667" w:type="pct"/>
            <w:tcBorders>
              <w:top w:val="single" w:sz="6" w:space="0" w:color="auto"/>
              <w:left w:val="single" w:sz="6" w:space="0" w:color="auto"/>
              <w:bottom w:val="single" w:sz="6" w:space="0" w:color="auto"/>
              <w:right w:val="single" w:sz="6" w:space="0" w:color="auto"/>
            </w:tcBorders>
          </w:tcPr>
          <w:p w14:paraId="4391E19A" w14:textId="08409D88" w:rsidR="00CD7EEB" w:rsidRPr="00CD7EEB" w:rsidRDefault="00CD7EEB" w:rsidP="00CD7EEB">
            <w:pPr>
              <w:keepNext/>
              <w:keepLines/>
              <w:autoSpaceDE w:val="0"/>
              <w:autoSpaceDN w:val="0"/>
              <w:adjustRightInd w:val="0"/>
              <w:ind w:left="15"/>
              <w:rPr>
                <w:rFonts w:ascii="Arial" w:hAnsi="Arial" w:cs="Arial"/>
                <w:color w:val="000000"/>
                <w:sz w:val="20"/>
                <w:szCs w:val="20"/>
              </w:rPr>
            </w:pPr>
            <w:r w:rsidRPr="00CD7EEB">
              <w:rPr>
                <w:rFonts w:ascii="Arial" w:hAnsi="Arial" w:cs="Arial"/>
                <w:color w:val="000000"/>
                <w:sz w:val="20"/>
                <w:szCs w:val="20"/>
              </w:rPr>
              <w:t>Sample assets to determine if assets were accurately received, tracked, and monitored through the GLT life cycle, including scrapping.</w:t>
            </w:r>
          </w:p>
        </w:tc>
      </w:tr>
    </w:tbl>
    <w:p w14:paraId="7D62BD63" w14:textId="77777777" w:rsidR="00CD7EEB" w:rsidRPr="00CD7EEB" w:rsidRDefault="00CD7EEB" w:rsidP="0070390D">
      <w:pPr>
        <w:autoSpaceDE w:val="0"/>
        <w:autoSpaceDN w:val="0"/>
        <w:adjustRightInd w:val="0"/>
        <w:rPr>
          <w:rFonts w:ascii="Arial" w:hAnsi="Arial" w:cs="Arial"/>
          <w:color w:val="000000"/>
          <w:sz w:val="20"/>
          <w:szCs w:val="20"/>
        </w:rPr>
      </w:pPr>
    </w:p>
    <w:p w14:paraId="3E3AB35D" w14:textId="77777777" w:rsidR="005B10BC" w:rsidRPr="00CD7EEB" w:rsidRDefault="005B10BC" w:rsidP="0070390D">
      <w:pPr>
        <w:rPr>
          <w:rFonts w:ascii="Arial" w:hAnsi="Arial" w:cs="Arial"/>
          <w:color w:val="000000"/>
          <w:sz w:val="20"/>
          <w:szCs w:val="20"/>
        </w:rPr>
      </w:pPr>
    </w:p>
    <w:p w14:paraId="155F473C" w14:textId="223B6E06" w:rsidR="0042571A" w:rsidRPr="00CD7EEB" w:rsidRDefault="0070390D" w:rsidP="0070390D">
      <w:pPr>
        <w:rPr>
          <w:rFonts w:ascii="Arial" w:hAnsi="Arial" w:cs="Arial"/>
          <w:color w:val="000000"/>
          <w:sz w:val="20"/>
          <w:szCs w:val="20"/>
        </w:rPr>
      </w:pPr>
      <w:r w:rsidRPr="00CD7EEB">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CDBBB17" w14:textId="224A0118" w:rsidR="00FC7981" w:rsidRPr="00B47465" w:rsidRDefault="00B47465" w:rsidP="000E4BB3">
      <w:pPr>
        <w:pStyle w:val="Heading1"/>
      </w:pPr>
      <w:bookmarkStart w:id="5" w:name="_Toc213658377"/>
      <w:r w:rsidRPr="00B47465">
        <w:lastRenderedPageBreak/>
        <w:t>CONTROL ASSESSMENT QUESTIONS</w:t>
      </w:r>
      <w:bookmarkEnd w:id="5"/>
    </w:p>
    <w:p w14:paraId="56F63A37" w14:textId="6AF3F31C" w:rsidR="00B47465" w:rsidRPr="00B47465" w:rsidRDefault="00B47465" w:rsidP="000E4BB3">
      <w:pPr>
        <w:pStyle w:val="Heading2"/>
      </w:pPr>
      <w:bookmarkStart w:id="6" w:name="_Toc213658378"/>
      <w:r w:rsidRPr="00B47465">
        <w:t>Key Control Question:  1. Request and Contract Management</w:t>
      </w:r>
      <w:bookmarkEnd w:id="6"/>
    </w:p>
    <w:p w14:paraId="2BC27687" w14:textId="5E49EE89" w:rsidR="00B47465" w:rsidRPr="00B47465" w:rsidRDefault="00B47465" w:rsidP="00271726">
      <w:pPr>
        <w:rPr>
          <w:rFonts w:ascii="Arial" w:hAnsi="Arial" w:cs="Arial"/>
          <w:color w:val="000000"/>
          <w:sz w:val="20"/>
          <w:szCs w:val="20"/>
        </w:rPr>
      </w:pPr>
    </w:p>
    <w:p w14:paraId="77AE144B" w14:textId="77777777" w:rsidR="00B47465" w:rsidRPr="00B47465" w:rsidRDefault="00B47465" w:rsidP="00B47465">
      <w:pPr>
        <w:autoSpaceDE w:val="0"/>
        <w:autoSpaceDN w:val="0"/>
        <w:adjustRightInd w:val="0"/>
        <w:rPr>
          <w:rFonts w:ascii="Arial" w:hAnsi="Arial" w:cs="Arial"/>
          <w:b/>
          <w:bCs/>
          <w:color w:val="000000"/>
          <w:sz w:val="20"/>
          <w:szCs w:val="20"/>
        </w:rPr>
      </w:pPr>
      <w:r w:rsidRPr="00B47465">
        <w:rPr>
          <w:rFonts w:ascii="Arial" w:hAnsi="Arial" w:cs="Arial"/>
          <w:b/>
          <w:bCs/>
          <w:color w:val="000000"/>
          <w:sz w:val="20"/>
          <w:szCs w:val="20"/>
        </w:rPr>
        <w:t>Objective:</w:t>
      </w:r>
    </w:p>
    <w:p w14:paraId="6C4D747C" w14:textId="77777777" w:rsidR="00B47465" w:rsidRPr="00B47465" w:rsidRDefault="00B47465" w:rsidP="00B47465">
      <w:pPr>
        <w:keepLines/>
        <w:tabs>
          <w:tab w:val="left" w:pos="2880"/>
        </w:tabs>
        <w:autoSpaceDE w:val="0"/>
        <w:autoSpaceDN w:val="0"/>
        <w:adjustRightInd w:val="0"/>
        <w:rPr>
          <w:rFonts w:ascii="Arial" w:hAnsi="Arial" w:cs="Arial"/>
          <w:color w:val="000000"/>
          <w:sz w:val="20"/>
          <w:szCs w:val="20"/>
        </w:rPr>
      </w:pPr>
      <w:r w:rsidRPr="00B47465">
        <w:rPr>
          <w:rFonts w:ascii="Arial" w:hAnsi="Arial" w:cs="Arial"/>
          <w:color w:val="000000"/>
          <w:sz w:val="20"/>
          <w:szCs w:val="20"/>
        </w:rPr>
        <w:t>Validate that IBM assets have a valid contract and approvals in place, with appropriate executed signatures prior to the asset being released to the customer.</w:t>
      </w:r>
    </w:p>
    <w:p w14:paraId="727AA0F8" w14:textId="77777777" w:rsidR="00B47465" w:rsidRPr="00B47465" w:rsidRDefault="00B47465" w:rsidP="00B47465">
      <w:pPr>
        <w:autoSpaceDE w:val="0"/>
        <w:autoSpaceDN w:val="0"/>
        <w:adjustRightInd w:val="0"/>
        <w:rPr>
          <w:rFonts w:ascii="Arial" w:hAnsi="Arial" w:cs="Arial"/>
          <w:color w:val="000000"/>
          <w:sz w:val="20"/>
          <w:szCs w:val="20"/>
        </w:rPr>
      </w:pPr>
    </w:p>
    <w:p w14:paraId="657E47E5" w14:textId="77777777" w:rsidR="00B47465" w:rsidRPr="00B47465" w:rsidRDefault="00B47465" w:rsidP="00B47465">
      <w:pPr>
        <w:autoSpaceDE w:val="0"/>
        <w:autoSpaceDN w:val="0"/>
        <w:adjustRightInd w:val="0"/>
        <w:rPr>
          <w:rFonts w:ascii="Arial" w:hAnsi="Arial" w:cs="Arial"/>
          <w:b/>
          <w:bCs/>
          <w:color w:val="000000"/>
          <w:sz w:val="20"/>
          <w:szCs w:val="20"/>
        </w:rPr>
      </w:pPr>
      <w:r w:rsidRPr="00B47465">
        <w:rPr>
          <w:rFonts w:ascii="Arial" w:hAnsi="Arial" w:cs="Arial"/>
          <w:b/>
          <w:bCs/>
          <w:color w:val="000000"/>
          <w:sz w:val="20"/>
          <w:szCs w:val="20"/>
        </w:rPr>
        <w:t>Risk/Exposure:</w:t>
      </w:r>
    </w:p>
    <w:p w14:paraId="5550E146" w14:textId="2826B1FE" w:rsidR="00B47465" w:rsidRDefault="00B47465" w:rsidP="00B47465">
      <w:pPr>
        <w:rPr>
          <w:rFonts w:ascii="Arial" w:hAnsi="Arial" w:cs="Arial"/>
          <w:color w:val="000000"/>
          <w:sz w:val="20"/>
          <w:szCs w:val="20"/>
        </w:rPr>
      </w:pPr>
      <w:r w:rsidRPr="00B47465">
        <w:rPr>
          <w:rFonts w:ascii="Arial" w:hAnsi="Arial" w:cs="Arial"/>
          <w:color w:val="000000"/>
          <w:sz w:val="20"/>
          <w:szCs w:val="20"/>
        </w:rPr>
        <w:t>IBM assets delivered to client without a valid contract in place.</w:t>
      </w:r>
    </w:p>
    <w:p w14:paraId="6F871FBB" w14:textId="2DD94D8F" w:rsidR="00A5732F" w:rsidRDefault="00A5732F" w:rsidP="00B47465">
      <w:pPr>
        <w:rPr>
          <w:rFonts w:ascii="Arial" w:hAnsi="Arial" w:cs="Arial"/>
          <w:color w:val="000000"/>
          <w:sz w:val="20"/>
          <w:szCs w:val="20"/>
        </w:rPr>
      </w:pPr>
    </w:p>
    <w:p w14:paraId="43BED11C" w14:textId="77777777" w:rsidR="00A5732F" w:rsidRDefault="00A5732F">
      <w:pPr>
        <w:rPr>
          <w:rFonts w:ascii="Arial" w:hAnsi="Arial" w:cs="Arial"/>
          <w:color w:val="000000"/>
          <w:sz w:val="20"/>
          <w:szCs w:val="20"/>
        </w:rPr>
      </w:pPr>
      <w:r>
        <w:rPr>
          <w:rFonts w:ascii="Arial" w:hAnsi="Arial" w:cs="Arial"/>
          <w:color w:val="000000"/>
          <w:sz w:val="20"/>
          <w:szCs w:val="20"/>
        </w:rPr>
        <w:br w:type="page"/>
      </w:r>
    </w:p>
    <w:p w14:paraId="36DA587F" w14:textId="7E5D5E7D" w:rsidR="00A5732F" w:rsidRPr="00A5732F" w:rsidRDefault="00A5732F" w:rsidP="00A5732F">
      <w:pPr>
        <w:rPr>
          <w:rFonts w:ascii="Arial" w:hAnsi="Arial" w:cs="Arial"/>
          <w:color w:val="000000"/>
          <w:sz w:val="20"/>
          <w:szCs w:val="20"/>
        </w:rPr>
      </w:pPr>
      <w:r w:rsidRPr="00A5732F">
        <w:rPr>
          <w:rFonts w:ascii="Arial" w:hAnsi="Arial" w:cs="Arial"/>
          <w:color w:val="000000"/>
          <w:sz w:val="20"/>
          <w:szCs w:val="20"/>
        </w:rPr>
        <w:lastRenderedPageBreak/>
        <w:t>CONTROL ASSESSMENT QUESTIONS</w:t>
      </w:r>
    </w:p>
    <w:p w14:paraId="7181D57A" w14:textId="77777777" w:rsidR="00A5732F" w:rsidRPr="00A5732F" w:rsidRDefault="00A5732F" w:rsidP="00A5732F">
      <w:pPr>
        <w:rPr>
          <w:rFonts w:ascii="Arial" w:hAnsi="Arial" w:cs="Arial"/>
          <w:color w:val="000000"/>
          <w:sz w:val="20"/>
          <w:szCs w:val="20"/>
        </w:rPr>
      </w:pPr>
      <w:r w:rsidRPr="00A5732F">
        <w:rPr>
          <w:rFonts w:ascii="Arial" w:hAnsi="Arial" w:cs="Arial"/>
          <w:color w:val="000000"/>
          <w:sz w:val="20"/>
          <w:szCs w:val="20"/>
        </w:rPr>
        <w:t>Key Control Question:  1. Request and Contract Management</w:t>
      </w:r>
    </w:p>
    <w:p w14:paraId="04812DE9" w14:textId="5A4ECD7D" w:rsidR="00A5732F" w:rsidRPr="00A5732F" w:rsidRDefault="00A5732F" w:rsidP="000E4BB3">
      <w:pPr>
        <w:pStyle w:val="Heading3"/>
      </w:pPr>
      <w:bookmarkStart w:id="7" w:name="_Toc213658379"/>
      <w:r w:rsidRPr="00A5732F">
        <w:t>Primary Test:  Approvals (AP001.P)</w:t>
      </w:r>
      <w:bookmarkEnd w:id="7"/>
    </w:p>
    <w:p w14:paraId="1C2E0795" w14:textId="2CE5AA6F" w:rsidR="00A5732F" w:rsidRDefault="00A5732F" w:rsidP="00B47465">
      <w:pPr>
        <w:rPr>
          <w:rFonts w:ascii="Arial" w:hAnsi="Arial" w:cs="Arial"/>
          <w:color w:val="000000"/>
          <w:sz w:val="20"/>
          <w:szCs w:val="20"/>
        </w:rPr>
      </w:pPr>
    </w:p>
    <w:p w14:paraId="17E898F9" w14:textId="77777777" w:rsidR="00AE5173" w:rsidRPr="00A5732F" w:rsidRDefault="00AE5173" w:rsidP="00AE5173">
      <w:pPr>
        <w:autoSpaceDE w:val="0"/>
        <w:autoSpaceDN w:val="0"/>
        <w:adjustRightInd w:val="0"/>
        <w:rPr>
          <w:rFonts w:ascii="Arial" w:hAnsi="Arial" w:cs="Arial"/>
          <w:color w:val="000000"/>
          <w:sz w:val="20"/>
          <w:szCs w:val="20"/>
        </w:rPr>
      </w:pPr>
      <w:r w:rsidRPr="00FE2813">
        <w:rPr>
          <w:rFonts w:ascii="Helv" w:hAnsi="Helv" w:cs="Helv"/>
          <w:b/>
          <w:bCs/>
          <w:sz w:val="20"/>
          <w:szCs w:val="20"/>
          <w:lang w:val="en-CA"/>
        </w:rPr>
        <w:t>Note: This test is applicable for new requests and extensions</w:t>
      </w:r>
    </w:p>
    <w:p w14:paraId="53145684" w14:textId="77777777" w:rsidR="00AE5173" w:rsidRPr="00A5732F" w:rsidRDefault="00AE5173" w:rsidP="00B47465">
      <w:pPr>
        <w:rPr>
          <w:rFonts w:ascii="Arial" w:hAnsi="Arial" w:cs="Arial"/>
          <w:color w:val="000000"/>
          <w:sz w:val="20"/>
          <w:szCs w:val="20"/>
        </w:rPr>
      </w:pPr>
    </w:p>
    <w:p w14:paraId="4182DA9D" w14:textId="77777777" w:rsidR="00A5732F" w:rsidRPr="00A5732F" w:rsidRDefault="00A5732F" w:rsidP="00A5732F">
      <w:pPr>
        <w:autoSpaceDE w:val="0"/>
        <w:autoSpaceDN w:val="0"/>
        <w:adjustRightInd w:val="0"/>
        <w:rPr>
          <w:rFonts w:ascii="Arial" w:hAnsi="Arial" w:cs="Arial"/>
          <w:b/>
          <w:bCs/>
          <w:color w:val="000000"/>
          <w:sz w:val="20"/>
          <w:szCs w:val="20"/>
        </w:rPr>
      </w:pPr>
      <w:r w:rsidRPr="00A5732F">
        <w:rPr>
          <w:rFonts w:ascii="Arial" w:hAnsi="Arial" w:cs="Arial"/>
          <w:b/>
          <w:bCs/>
          <w:color w:val="000000"/>
          <w:sz w:val="20"/>
          <w:szCs w:val="20"/>
        </w:rPr>
        <w:t>Objective:</w:t>
      </w:r>
    </w:p>
    <w:p w14:paraId="54099D23" w14:textId="769EAE9A" w:rsidR="00A5732F" w:rsidRPr="00A5732F" w:rsidRDefault="00A5732F" w:rsidP="00A5732F">
      <w:pPr>
        <w:autoSpaceDE w:val="0"/>
        <w:autoSpaceDN w:val="0"/>
        <w:adjustRightInd w:val="0"/>
        <w:rPr>
          <w:rFonts w:ascii="Arial" w:hAnsi="Arial" w:cs="Arial"/>
          <w:color w:val="000000"/>
          <w:sz w:val="20"/>
          <w:szCs w:val="20"/>
        </w:rPr>
      </w:pPr>
      <w:r w:rsidRPr="00A5732F">
        <w:rPr>
          <w:rFonts w:ascii="Arial" w:hAnsi="Arial" w:cs="Arial"/>
          <w:color w:val="000000"/>
          <w:sz w:val="20"/>
          <w:szCs w:val="20"/>
        </w:rPr>
        <w:t>Validate that IBM asset trial and loan requests have the required approvals in place.</w:t>
      </w:r>
      <w:r w:rsidR="00AE5173">
        <w:rPr>
          <w:rFonts w:ascii="Arial" w:hAnsi="Arial" w:cs="Arial"/>
          <w:color w:val="000000"/>
          <w:sz w:val="20"/>
          <w:szCs w:val="20"/>
        </w:rPr>
        <w:t xml:space="preserve"> </w:t>
      </w:r>
    </w:p>
    <w:p w14:paraId="0FDE3B55" w14:textId="77777777" w:rsidR="00A5732F" w:rsidRPr="00A5732F" w:rsidRDefault="00A5732F" w:rsidP="00A5732F">
      <w:pPr>
        <w:autoSpaceDE w:val="0"/>
        <w:autoSpaceDN w:val="0"/>
        <w:adjustRightInd w:val="0"/>
        <w:rPr>
          <w:rFonts w:ascii="Arial" w:hAnsi="Arial" w:cs="Arial"/>
          <w:color w:val="000000"/>
          <w:sz w:val="20"/>
          <w:szCs w:val="20"/>
        </w:rPr>
      </w:pPr>
    </w:p>
    <w:p w14:paraId="5B96E9C5" w14:textId="77777777" w:rsidR="00A5732F" w:rsidRPr="00A5732F" w:rsidRDefault="00A5732F" w:rsidP="00A5732F">
      <w:pPr>
        <w:autoSpaceDE w:val="0"/>
        <w:autoSpaceDN w:val="0"/>
        <w:adjustRightInd w:val="0"/>
        <w:rPr>
          <w:rFonts w:ascii="Arial" w:hAnsi="Arial" w:cs="Arial"/>
          <w:b/>
          <w:bCs/>
          <w:color w:val="000000"/>
          <w:sz w:val="20"/>
          <w:szCs w:val="20"/>
        </w:rPr>
      </w:pPr>
      <w:r w:rsidRPr="00A5732F">
        <w:rPr>
          <w:rFonts w:ascii="Arial" w:hAnsi="Arial" w:cs="Arial"/>
          <w:b/>
          <w:bCs/>
          <w:color w:val="000000"/>
          <w:sz w:val="20"/>
          <w:szCs w:val="20"/>
        </w:rPr>
        <w:t>Approach:</w:t>
      </w:r>
    </w:p>
    <w:p w14:paraId="46AA1895" w14:textId="77777777" w:rsidR="00A5732F" w:rsidRPr="00A5732F" w:rsidRDefault="00A5732F" w:rsidP="00A5732F">
      <w:pPr>
        <w:rPr>
          <w:rFonts w:ascii="Arial" w:hAnsi="Arial" w:cs="Arial"/>
          <w:color w:val="000000"/>
          <w:sz w:val="20"/>
          <w:szCs w:val="20"/>
        </w:rPr>
      </w:pPr>
      <w:r w:rsidRPr="00A5732F">
        <w:rPr>
          <w:rFonts w:ascii="Arial" w:hAnsi="Arial" w:cs="Arial"/>
          <w:color w:val="000000"/>
          <w:sz w:val="20"/>
          <w:szCs w:val="20"/>
        </w:rPr>
        <w:t>Request approval matrix for all the contracts supported. Select sample records from the universe of transactions.</w:t>
      </w:r>
    </w:p>
    <w:p w14:paraId="25F21805" w14:textId="77777777" w:rsidR="00A5732F" w:rsidRPr="00A5732F" w:rsidRDefault="00A5732F" w:rsidP="00A5732F">
      <w:pPr>
        <w:rPr>
          <w:rFonts w:ascii="Arial" w:hAnsi="Arial" w:cs="Arial"/>
          <w:color w:val="000000"/>
          <w:sz w:val="20"/>
          <w:szCs w:val="20"/>
        </w:rPr>
      </w:pPr>
    </w:p>
    <w:p w14:paraId="01C82CDC" w14:textId="716B9437" w:rsidR="00A5732F" w:rsidRPr="00A5732F" w:rsidRDefault="00A5732F" w:rsidP="00A5732F">
      <w:pPr>
        <w:pStyle w:val="ListParagraph"/>
        <w:numPr>
          <w:ilvl w:val="0"/>
          <w:numId w:val="12"/>
        </w:numPr>
        <w:rPr>
          <w:rFonts w:ascii="Arial" w:hAnsi="Arial" w:cs="Arial"/>
          <w:color w:val="000000"/>
          <w:sz w:val="20"/>
          <w:szCs w:val="20"/>
        </w:rPr>
      </w:pPr>
      <w:r w:rsidRPr="00A5732F">
        <w:rPr>
          <w:rFonts w:ascii="Arial" w:hAnsi="Arial" w:cs="Arial"/>
          <w:color w:val="000000"/>
          <w:sz w:val="20"/>
          <w:szCs w:val="20"/>
        </w:rPr>
        <w:t>Validate that approvals according to the documented process were in place before the original loan / trial contract was sent for signature or loan extension was processed.</w:t>
      </w:r>
    </w:p>
    <w:p w14:paraId="4722087A" w14:textId="2E3807C3" w:rsidR="00A5732F" w:rsidRDefault="00A5732F" w:rsidP="00A5732F">
      <w:pPr>
        <w:rPr>
          <w:rFonts w:ascii="Arial" w:hAnsi="Arial" w:cs="Arial"/>
          <w:color w:val="000000"/>
          <w:sz w:val="20"/>
          <w:szCs w:val="20"/>
        </w:rPr>
      </w:pPr>
    </w:p>
    <w:p w14:paraId="6990F586" w14:textId="77777777" w:rsidR="00A5732F" w:rsidRDefault="00A5732F">
      <w:pPr>
        <w:rPr>
          <w:rFonts w:ascii="Arial" w:hAnsi="Arial" w:cs="Arial"/>
          <w:color w:val="000000"/>
          <w:sz w:val="20"/>
          <w:szCs w:val="20"/>
        </w:rPr>
      </w:pPr>
      <w:r>
        <w:rPr>
          <w:rFonts w:ascii="Arial" w:hAnsi="Arial" w:cs="Arial"/>
          <w:color w:val="000000"/>
          <w:sz w:val="20"/>
          <w:szCs w:val="20"/>
        </w:rPr>
        <w:br w:type="page"/>
      </w:r>
    </w:p>
    <w:p w14:paraId="0C14E6D7" w14:textId="49AEC14D" w:rsidR="00A5732F" w:rsidRPr="00A5732F" w:rsidRDefault="00A5732F" w:rsidP="00A5732F">
      <w:pPr>
        <w:rPr>
          <w:rFonts w:ascii="Arial" w:hAnsi="Arial" w:cs="Arial"/>
          <w:color w:val="000000"/>
          <w:sz w:val="20"/>
          <w:szCs w:val="20"/>
        </w:rPr>
      </w:pPr>
      <w:r w:rsidRPr="00A5732F">
        <w:rPr>
          <w:rFonts w:ascii="Arial" w:hAnsi="Arial" w:cs="Arial"/>
          <w:color w:val="000000"/>
          <w:sz w:val="20"/>
          <w:szCs w:val="20"/>
        </w:rPr>
        <w:lastRenderedPageBreak/>
        <w:t>CONTROL ASSESSMENT QUESTIONS</w:t>
      </w:r>
    </w:p>
    <w:p w14:paraId="18E86CB2" w14:textId="77777777" w:rsidR="00A5732F" w:rsidRPr="00A5732F" w:rsidRDefault="00A5732F" w:rsidP="00A5732F">
      <w:pPr>
        <w:rPr>
          <w:rFonts w:ascii="Arial" w:hAnsi="Arial" w:cs="Arial"/>
          <w:color w:val="000000"/>
          <w:sz w:val="20"/>
          <w:szCs w:val="20"/>
        </w:rPr>
      </w:pPr>
      <w:r w:rsidRPr="00A5732F">
        <w:rPr>
          <w:rFonts w:ascii="Arial" w:hAnsi="Arial" w:cs="Arial"/>
          <w:color w:val="000000"/>
          <w:sz w:val="20"/>
          <w:szCs w:val="20"/>
        </w:rPr>
        <w:t>Key Control Question:  1. Request and Contract Management</w:t>
      </w:r>
    </w:p>
    <w:p w14:paraId="368E7DE9" w14:textId="4EEBA8B3" w:rsidR="00A5732F" w:rsidRPr="00A5732F" w:rsidRDefault="00A5732F" w:rsidP="000E4BB3">
      <w:pPr>
        <w:pStyle w:val="Heading3"/>
      </w:pPr>
      <w:bookmarkStart w:id="8" w:name="_Toc213658380"/>
      <w:r w:rsidRPr="00A5732F">
        <w:t>Primary Test:  Contract Creation and Validation (CC001.P)</w:t>
      </w:r>
      <w:bookmarkEnd w:id="8"/>
    </w:p>
    <w:p w14:paraId="41B3AA01" w14:textId="248DAD13" w:rsidR="00A5732F" w:rsidRPr="00A5732F" w:rsidRDefault="00A5732F" w:rsidP="00A5732F">
      <w:pPr>
        <w:rPr>
          <w:rFonts w:ascii="Arial" w:hAnsi="Arial" w:cs="Arial"/>
          <w:color w:val="000000"/>
          <w:sz w:val="20"/>
          <w:szCs w:val="20"/>
        </w:rPr>
      </w:pPr>
    </w:p>
    <w:p w14:paraId="45C1CA00" w14:textId="77777777" w:rsidR="00A5732F" w:rsidRPr="00A5732F" w:rsidRDefault="00A5732F" w:rsidP="00A5732F">
      <w:pPr>
        <w:autoSpaceDE w:val="0"/>
        <w:autoSpaceDN w:val="0"/>
        <w:adjustRightInd w:val="0"/>
        <w:rPr>
          <w:rFonts w:ascii="Arial" w:hAnsi="Arial" w:cs="Arial"/>
          <w:color w:val="000000"/>
          <w:sz w:val="20"/>
          <w:szCs w:val="20"/>
        </w:rPr>
      </w:pPr>
      <w:r w:rsidRPr="00A5732F">
        <w:rPr>
          <w:rFonts w:ascii="Arial" w:hAnsi="Arial" w:cs="Arial"/>
          <w:b/>
          <w:bCs/>
          <w:color w:val="000000"/>
          <w:sz w:val="20"/>
          <w:szCs w:val="20"/>
        </w:rPr>
        <w:t xml:space="preserve">Note: </w:t>
      </w:r>
      <w:r w:rsidRPr="00A5732F">
        <w:rPr>
          <w:rFonts w:ascii="Arial" w:hAnsi="Arial" w:cs="Arial"/>
          <w:color w:val="000000"/>
          <w:sz w:val="20"/>
          <w:szCs w:val="20"/>
        </w:rPr>
        <w:t>This test is applicable for new requests and extensions.</w:t>
      </w:r>
    </w:p>
    <w:p w14:paraId="366F426F" w14:textId="77777777" w:rsidR="00A5732F" w:rsidRPr="00A5732F" w:rsidRDefault="00A5732F" w:rsidP="00A5732F">
      <w:pPr>
        <w:autoSpaceDE w:val="0"/>
        <w:autoSpaceDN w:val="0"/>
        <w:adjustRightInd w:val="0"/>
        <w:ind w:left="720" w:hanging="720"/>
        <w:rPr>
          <w:rFonts w:ascii="Arial" w:hAnsi="Arial" w:cs="Arial"/>
          <w:b/>
          <w:bCs/>
          <w:color w:val="000000"/>
          <w:sz w:val="20"/>
          <w:szCs w:val="20"/>
        </w:rPr>
      </w:pPr>
    </w:p>
    <w:p w14:paraId="655478DC" w14:textId="77777777" w:rsidR="00A5732F" w:rsidRPr="00A5732F" w:rsidRDefault="00A5732F" w:rsidP="00A5732F">
      <w:pPr>
        <w:autoSpaceDE w:val="0"/>
        <w:autoSpaceDN w:val="0"/>
        <w:adjustRightInd w:val="0"/>
        <w:rPr>
          <w:rFonts w:ascii="Arial" w:hAnsi="Arial" w:cs="Arial"/>
          <w:b/>
          <w:bCs/>
          <w:color w:val="000000"/>
          <w:sz w:val="20"/>
          <w:szCs w:val="20"/>
        </w:rPr>
      </w:pPr>
      <w:r w:rsidRPr="00A5732F">
        <w:rPr>
          <w:rFonts w:ascii="Arial" w:hAnsi="Arial" w:cs="Arial"/>
          <w:b/>
          <w:bCs/>
          <w:color w:val="000000"/>
          <w:sz w:val="20"/>
          <w:szCs w:val="20"/>
        </w:rPr>
        <w:t>Objective:</w:t>
      </w:r>
    </w:p>
    <w:p w14:paraId="74AD7645" w14:textId="77777777" w:rsidR="00A5732F" w:rsidRPr="00A5732F" w:rsidRDefault="00A5732F" w:rsidP="00A5732F">
      <w:pPr>
        <w:autoSpaceDE w:val="0"/>
        <w:autoSpaceDN w:val="0"/>
        <w:adjustRightInd w:val="0"/>
        <w:rPr>
          <w:rFonts w:ascii="Arial" w:hAnsi="Arial" w:cs="Arial"/>
          <w:color w:val="000000"/>
          <w:sz w:val="20"/>
          <w:szCs w:val="20"/>
        </w:rPr>
      </w:pPr>
      <w:r w:rsidRPr="00A5732F">
        <w:rPr>
          <w:rFonts w:ascii="Arial" w:hAnsi="Arial" w:cs="Arial"/>
          <w:color w:val="000000"/>
          <w:sz w:val="20"/>
          <w:szCs w:val="20"/>
        </w:rPr>
        <w:t>Validate that IBM assets have a valid contract in place, with appropriate executed signatures prior to the asset being released to the customer.</w:t>
      </w:r>
    </w:p>
    <w:p w14:paraId="3D9F39EA" w14:textId="77777777" w:rsidR="00A5732F" w:rsidRPr="00A5732F" w:rsidRDefault="00A5732F" w:rsidP="00A5732F">
      <w:pPr>
        <w:autoSpaceDE w:val="0"/>
        <w:autoSpaceDN w:val="0"/>
        <w:adjustRightInd w:val="0"/>
        <w:rPr>
          <w:rFonts w:ascii="Arial" w:hAnsi="Arial" w:cs="Arial"/>
          <w:color w:val="000000"/>
          <w:sz w:val="20"/>
          <w:szCs w:val="20"/>
        </w:rPr>
      </w:pPr>
    </w:p>
    <w:p w14:paraId="207DA1CC" w14:textId="77777777" w:rsidR="00A5732F" w:rsidRPr="00A5732F" w:rsidRDefault="00A5732F" w:rsidP="00A5732F">
      <w:pPr>
        <w:autoSpaceDE w:val="0"/>
        <w:autoSpaceDN w:val="0"/>
        <w:adjustRightInd w:val="0"/>
        <w:rPr>
          <w:rFonts w:ascii="Arial" w:hAnsi="Arial" w:cs="Arial"/>
          <w:b/>
          <w:bCs/>
          <w:color w:val="000000"/>
          <w:sz w:val="20"/>
          <w:szCs w:val="20"/>
        </w:rPr>
      </w:pPr>
      <w:r w:rsidRPr="00A5732F">
        <w:rPr>
          <w:rFonts w:ascii="Arial" w:hAnsi="Arial" w:cs="Arial"/>
          <w:b/>
          <w:bCs/>
          <w:color w:val="000000"/>
          <w:sz w:val="20"/>
          <w:szCs w:val="20"/>
        </w:rPr>
        <w:t>Approach:</w:t>
      </w:r>
    </w:p>
    <w:p w14:paraId="274D4E6F" w14:textId="77777777" w:rsidR="00A5732F" w:rsidRPr="00A5732F" w:rsidRDefault="00A5732F" w:rsidP="00A5732F">
      <w:pPr>
        <w:rPr>
          <w:rFonts w:ascii="Arial" w:hAnsi="Arial" w:cs="Arial"/>
          <w:color w:val="000000"/>
          <w:sz w:val="20"/>
          <w:szCs w:val="20"/>
        </w:rPr>
      </w:pPr>
      <w:r w:rsidRPr="00A5732F">
        <w:rPr>
          <w:rFonts w:ascii="Arial" w:hAnsi="Arial" w:cs="Arial"/>
          <w:color w:val="000000"/>
          <w:sz w:val="20"/>
          <w:szCs w:val="20"/>
        </w:rPr>
        <w:t>Select sample records from the universe of transactions where GLT was responsible to create or validate the contract. Using the contract and supporting evidence validate the following:</w:t>
      </w:r>
    </w:p>
    <w:p w14:paraId="72998809" w14:textId="77777777" w:rsidR="00A5732F" w:rsidRPr="00A5732F" w:rsidRDefault="00A5732F" w:rsidP="00A5732F">
      <w:pPr>
        <w:rPr>
          <w:rFonts w:ascii="Arial" w:hAnsi="Arial" w:cs="Arial"/>
          <w:color w:val="000000"/>
          <w:sz w:val="20"/>
          <w:szCs w:val="20"/>
        </w:rPr>
      </w:pPr>
    </w:p>
    <w:p w14:paraId="52055322" w14:textId="77777777" w:rsidR="00A5732F" w:rsidRPr="00A5732F" w:rsidRDefault="00A5732F" w:rsidP="00A5732F">
      <w:pPr>
        <w:pStyle w:val="ListParagraph"/>
        <w:numPr>
          <w:ilvl w:val="0"/>
          <w:numId w:val="12"/>
        </w:numPr>
        <w:rPr>
          <w:rFonts w:ascii="Arial" w:hAnsi="Arial" w:cs="Arial"/>
          <w:color w:val="000000"/>
          <w:sz w:val="20"/>
          <w:szCs w:val="20"/>
        </w:rPr>
      </w:pPr>
      <w:r w:rsidRPr="00A5732F">
        <w:rPr>
          <w:rFonts w:ascii="Arial" w:hAnsi="Arial" w:cs="Arial"/>
          <w:color w:val="000000"/>
          <w:sz w:val="20"/>
          <w:szCs w:val="20"/>
        </w:rPr>
        <w:t>Contract was created according to the information provided in the approved request</w:t>
      </w:r>
    </w:p>
    <w:p w14:paraId="140479B2" w14:textId="77777777" w:rsidR="00A5732F" w:rsidRPr="00A5732F" w:rsidRDefault="00A5732F" w:rsidP="00A5732F">
      <w:pPr>
        <w:pStyle w:val="ListParagraph"/>
        <w:numPr>
          <w:ilvl w:val="0"/>
          <w:numId w:val="12"/>
        </w:numPr>
        <w:rPr>
          <w:rFonts w:ascii="Arial" w:hAnsi="Arial" w:cs="Arial"/>
          <w:color w:val="000000"/>
          <w:sz w:val="20"/>
          <w:szCs w:val="20"/>
        </w:rPr>
      </w:pPr>
      <w:r w:rsidRPr="00A5732F">
        <w:rPr>
          <w:rFonts w:ascii="Arial" w:hAnsi="Arial" w:cs="Arial"/>
          <w:color w:val="000000"/>
          <w:sz w:val="20"/>
          <w:szCs w:val="20"/>
        </w:rPr>
        <w:t>Required contract signatures were obtained prior to the asset being released to the customer</w:t>
      </w:r>
    </w:p>
    <w:p w14:paraId="25767A5C" w14:textId="77777777" w:rsidR="00A5732F" w:rsidRPr="00A5732F" w:rsidRDefault="00A5732F" w:rsidP="00A5732F">
      <w:pPr>
        <w:pStyle w:val="ListParagraph"/>
        <w:numPr>
          <w:ilvl w:val="0"/>
          <w:numId w:val="12"/>
        </w:numPr>
        <w:rPr>
          <w:rFonts w:ascii="Arial" w:hAnsi="Arial" w:cs="Arial"/>
          <w:color w:val="000000"/>
          <w:sz w:val="20"/>
          <w:szCs w:val="20"/>
        </w:rPr>
      </w:pPr>
      <w:r w:rsidRPr="00A5732F">
        <w:rPr>
          <w:rFonts w:ascii="Arial" w:hAnsi="Arial" w:cs="Arial"/>
          <w:color w:val="000000"/>
          <w:sz w:val="20"/>
          <w:szCs w:val="20"/>
        </w:rPr>
        <w:t>Contracts contained the details of the assets under loan/trial</w:t>
      </w:r>
    </w:p>
    <w:p w14:paraId="33FC4E5E" w14:textId="77777777" w:rsidR="00A5732F" w:rsidRPr="00A5732F" w:rsidRDefault="00A5732F" w:rsidP="00A5732F">
      <w:pPr>
        <w:pStyle w:val="ListParagraph"/>
        <w:numPr>
          <w:ilvl w:val="0"/>
          <w:numId w:val="12"/>
        </w:numPr>
        <w:rPr>
          <w:rFonts w:ascii="Arial" w:hAnsi="Arial" w:cs="Arial"/>
          <w:color w:val="000000"/>
          <w:sz w:val="20"/>
          <w:szCs w:val="20"/>
        </w:rPr>
      </w:pPr>
      <w:r w:rsidRPr="00A5732F">
        <w:rPr>
          <w:rFonts w:ascii="Arial" w:hAnsi="Arial" w:cs="Arial"/>
          <w:color w:val="000000"/>
          <w:sz w:val="20"/>
          <w:szCs w:val="20"/>
        </w:rPr>
        <w:t>The asset(s) listed in the agreement match Maximo and WWCT (if applicable) approvals</w:t>
      </w:r>
    </w:p>
    <w:p w14:paraId="6A357B08" w14:textId="71573979" w:rsidR="00A5732F" w:rsidRPr="00A5732F" w:rsidRDefault="00A5732F" w:rsidP="00A5732F">
      <w:pPr>
        <w:pStyle w:val="ListParagraph"/>
        <w:numPr>
          <w:ilvl w:val="0"/>
          <w:numId w:val="12"/>
        </w:numPr>
        <w:rPr>
          <w:rFonts w:ascii="Arial" w:hAnsi="Arial" w:cs="Arial"/>
          <w:color w:val="000000"/>
          <w:sz w:val="20"/>
          <w:szCs w:val="20"/>
        </w:rPr>
      </w:pPr>
      <w:r w:rsidRPr="00A5732F">
        <w:rPr>
          <w:rFonts w:ascii="Arial" w:hAnsi="Arial" w:cs="Arial"/>
          <w:color w:val="000000"/>
          <w:sz w:val="20"/>
          <w:szCs w:val="20"/>
        </w:rPr>
        <w:t>Revised supplements were completed based on the extension approvals provided</w:t>
      </w:r>
    </w:p>
    <w:p w14:paraId="3A44C22E" w14:textId="1560E92D" w:rsidR="00A5732F" w:rsidRPr="009F4980" w:rsidRDefault="00A5732F" w:rsidP="00A5732F">
      <w:pPr>
        <w:rPr>
          <w:rFonts w:ascii="Arial" w:hAnsi="Arial" w:cs="Arial"/>
          <w:color w:val="000000"/>
          <w:sz w:val="20"/>
          <w:szCs w:val="20"/>
        </w:rPr>
      </w:pPr>
    </w:p>
    <w:p w14:paraId="0E1B5E82" w14:textId="77777777" w:rsidR="009F4980" w:rsidRDefault="009F4980">
      <w:pPr>
        <w:rPr>
          <w:rFonts w:ascii="Arial" w:hAnsi="Arial" w:cs="Arial"/>
          <w:color w:val="000000"/>
          <w:sz w:val="20"/>
          <w:szCs w:val="20"/>
        </w:rPr>
      </w:pPr>
      <w:r>
        <w:rPr>
          <w:rFonts w:ascii="Arial" w:hAnsi="Arial" w:cs="Arial"/>
          <w:color w:val="000000"/>
          <w:sz w:val="20"/>
          <w:szCs w:val="20"/>
        </w:rPr>
        <w:br w:type="page"/>
      </w:r>
    </w:p>
    <w:p w14:paraId="57AA43AC" w14:textId="1CD496AC" w:rsidR="009F4980" w:rsidRPr="009F4980" w:rsidRDefault="009F4980" w:rsidP="009F4980">
      <w:pPr>
        <w:rPr>
          <w:rFonts w:ascii="Arial" w:hAnsi="Arial" w:cs="Arial"/>
          <w:color w:val="000000"/>
          <w:sz w:val="20"/>
          <w:szCs w:val="20"/>
        </w:rPr>
      </w:pPr>
      <w:r w:rsidRPr="009F4980">
        <w:rPr>
          <w:rFonts w:ascii="Arial" w:hAnsi="Arial" w:cs="Arial"/>
          <w:color w:val="000000"/>
          <w:sz w:val="20"/>
          <w:szCs w:val="20"/>
        </w:rPr>
        <w:lastRenderedPageBreak/>
        <w:t>CONTROL ASSESSMENT QUESTION</w:t>
      </w:r>
      <w:r w:rsidR="00C2586D">
        <w:rPr>
          <w:rFonts w:ascii="Arial" w:hAnsi="Arial" w:cs="Arial"/>
          <w:color w:val="000000"/>
          <w:sz w:val="20"/>
          <w:szCs w:val="20"/>
        </w:rPr>
        <w:t>S</w:t>
      </w:r>
    </w:p>
    <w:p w14:paraId="41DE2C1A" w14:textId="68202DD6" w:rsidR="00A5732F" w:rsidRPr="009F4980" w:rsidRDefault="009F4980" w:rsidP="000E4BB3">
      <w:pPr>
        <w:pStyle w:val="Heading2"/>
      </w:pPr>
      <w:bookmarkStart w:id="9" w:name="_Toc213658381"/>
      <w:r w:rsidRPr="009F4980">
        <w:t>Key Control Question:  2. Disposition Management</w:t>
      </w:r>
      <w:bookmarkEnd w:id="9"/>
    </w:p>
    <w:p w14:paraId="358B5331" w14:textId="3D036095" w:rsidR="009F4980" w:rsidRPr="009F4980" w:rsidRDefault="009F4980" w:rsidP="009F4980">
      <w:pPr>
        <w:rPr>
          <w:rFonts w:ascii="Arial" w:hAnsi="Arial" w:cs="Arial"/>
          <w:color w:val="000000"/>
          <w:sz w:val="20"/>
          <w:szCs w:val="20"/>
        </w:rPr>
      </w:pPr>
    </w:p>
    <w:p w14:paraId="0E0EA8B6" w14:textId="77777777" w:rsidR="009F4980" w:rsidRPr="009F4980" w:rsidRDefault="009F4980" w:rsidP="009F4980">
      <w:pPr>
        <w:autoSpaceDE w:val="0"/>
        <w:autoSpaceDN w:val="0"/>
        <w:adjustRightInd w:val="0"/>
        <w:rPr>
          <w:rFonts w:ascii="Arial" w:hAnsi="Arial" w:cs="Arial"/>
          <w:b/>
          <w:bCs/>
          <w:color w:val="000000"/>
          <w:sz w:val="20"/>
          <w:szCs w:val="20"/>
        </w:rPr>
      </w:pPr>
      <w:r w:rsidRPr="009F4980">
        <w:rPr>
          <w:rFonts w:ascii="Arial" w:hAnsi="Arial" w:cs="Arial"/>
          <w:b/>
          <w:bCs/>
          <w:color w:val="000000"/>
          <w:sz w:val="20"/>
          <w:szCs w:val="20"/>
        </w:rPr>
        <w:t>Objective:</w:t>
      </w:r>
    </w:p>
    <w:p w14:paraId="636B0A22" w14:textId="77777777" w:rsidR="009F4980" w:rsidRPr="009F4980" w:rsidRDefault="009F4980" w:rsidP="009F4980">
      <w:pPr>
        <w:keepLines/>
        <w:tabs>
          <w:tab w:val="left" w:pos="2880"/>
        </w:tabs>
        <w:autoSpaceDE w:val="0"/>
        <w:autoSpaceDN w:val="0"/>
        <w:adjustRightInd w:val="0"/>
        <w:rPr>
          <w:rFonts w:ascii="Arial" w:hAnsi="Arial" w:cs="Arial"/>
          <w:color w:val="000000"/>
          <w:sz w:val="20"/>
          <w:szCs w:val="20"/>
        </w:rPr>
      </w:pPr>
      <w:r w:rsidRPr="009F4980">
        <w:rPr>
          <w:rFonts w:ascii="Arial" w:hAnsi="Arial" w:cs="Arial"/>
          <w:color w:val="000000"/>
          <w:sz w:val="20"/>
          <w:szCs w:val="20"/>
        </w:rPr>
        <w:t>Validate that IBM assets are properly dispositioned as per the Brand requestor (i.e., return, purchase, extend, transfer) and per the documented procedure.</w:t>
      </w:r>
    </w:p>
    <w:p w14:paraId="1C70A726" w14:textId="77777777" w:rsidR="009F4980" w:rsidRPr="009F4980" w:rsidRDefault="009F4980" w:rsidP="009F4980">
      <w:pPr>
        <w:autoSpaceDE w:val="0"/>
        <w:autoSpaceDN w:val="0"/>
        <w:adjustRightInd w:val="0"/>
        <w:rPr>
          <w:rFonts w:ascii="Arial" w:hAnsi="Arial" w:cs="Arial"/>
          <w:color w:val="000000"/>
          <w:sz w:val="20"/>
          <w:szCs w:val="20"/>
        </w:rPr>
      </w:pPr>
    </w:p>
    <w:p w14:paraId="28C92CC1" w14:textId="77777777" w:rsidR="009F4980" w:rsidRPr="009F4980" w:rsidRDefault="009F4980" w:rsidP="009F4980">
      <w:pPr>
        <w:autoSpaceDE w:val="0"/>
        <w:autoSpaceDN w:val="0"/>
        <w:adjustRightInd w:val="0"/>
        <w:rPr>
          <w:rFonts w:ascii="Arial" w:hAnsi="Arial" w:cs="Arial"/>
          <w:b/>
          <w:bCs/>
          <w:color w:val="000000"/>
          <w:sz w:val="20"/>
          <w:szCs w:val="20"/>
        </w:rPr>
      </w:pPr>
      <w:r w:rsidRPr="009F4980">
        <w:rPr>
          <w:rFonts w:ascii="Arial" w:hAnsi="Arial" w:cs="Arial"/>
          <w:b/>
          <w:bCs/>
          <w:color w:val="000000"/>
          <w:sz w:val="20"/>
          <w:szCs w:val="20"/>
        </w:rPr>
        <w:t>Risk/Exposure:</w:t>
      </w:r>
    </w:p>
    <w:p w14:paraId="459D0F8B" w14:textId="4B0551EE" w:rsidR="009F4980" w:rsidRDefault="009F4980" w:rsidP="009F4980">
      <w:pPr>
        <w:rPr>
          <w:rFonts w:ascii="Arial" w:hAnsi="Arial" w:cs="Arial"/>
          <w:color w:val="000000"/>
          <w:sz w:val="20"/>
          <w:szCs w:val="20"/>
        </w:rPr>
      </w:pPr>
      <w:r w:rsidRPr="009F4980">
        <w:rPr>
          <w:rFonts w:ascii="Arial" w:hAnsi="Arial" w:cs="Arial"/>
          <w:color w:val="000000"/>
          <w:sz w:val="20"/>
          <w:szCs w:val="20"/>
        </w:rPr>
        <w:t>IBM assets remain at customer location without a valid contract in place. Potential asset loss.</w:t>
      </w:r>
    </w:p>
    <w:p w14:paraId="2624F3D9" w14:textId="72ABA43F" w:rsidR="009F4980" w:rsidRDefault="009F4980" w:rsidP="009F4980">
      <w:pPr>
        <w:rPr>
          <w:rFonts w:ascii="Arial" w:hAnsi="Arial" w:cs="Arial"/>
          <w:color w:val="000000"/>
          <w:sz w:val="20"/>
          <w:szCs w:val="20"/>
        </w:rPr>
      </w:pPr>
    </w:p>
    <w:p w14:paraId="101B5C70" w14:textId="77777777" w:rsidR="005317E4" w:rsidRDefault="005317E4">
      <w:pPr>
        <w:rPr>
          <w:rFonts w:ascii="Arial" w:hAnsi="Arial" w:cs="Arial"/>
          <w:color w:val="000000"/>
          <w:sz w:val="20"/>
          <w:szCs w:val="20"/>
        </w:rPr>
      </w:pPr>
      <w:r>
        <w:rPr>
          <w:rFonts w:ascii="Arial" w:hAnsi="Arial" w:cs="Arial"/>
          <w:color w:val="000000"/>
          <w:sz w:val="20"/>
          <w:szCs w:val="20"/>
        </w:rPr>
        <w:br w:type="page"/>
      </w:r>
    </w:p>
    <w:p w14:paraId="39DF6F43" w14:textId="6F5CA6C3" w:rsidR="005317E4" w:rsidRPr="005317E4" w:rsidRDefault="005317E4" w:rsidP="005317E4">
      <w:pPr>
        <w:rPr>
          <w:rFonts w:ascii="Arial" w:hAnsi="Arial" w:cs="Arial"/>
          <w:color w:val="000000"/>
          <w:sz w:val="20"/>
          <w:szCs w:val="20"/>
        </w:rPr>
      </w:pPr>
      <w:r w:rsidRPr="005317E4">
        <w:rPr>
          <w:rFonts w:ascii="Arial" w:hAnsi="Arial" w:cs="Arial"/>
          <w:color w:val="000000"/>
          <w:sz w:val="20"/>
          <w:szCs w:val="20"/>
        </w:rPr>
        <w:lastRenderedPageBreak/>
        <w:t>CONTROL ASSESSMENT QUESTIONS</w:t>
      </w:r>
    </w:p>
    <w:p w14:paraId="4BBC30F6" w14:textId="77777777" w:rsidR="005317E4" w:rsidRPr="005317E4" w:rsidRDefault="005317E4" w:rsidP="005317E4">
      <w:pPr>
        <w:rPr>
          <w:rFonts w:ascii="Arial" w:hAnsi="Arial" w:cs="Arial"/>
          <w:color w:val="000000"/>
          <w:sz w:val="20"/>
          <w:szCs w:val="20"/>
        </w:rPr>
      </w:pPr>
      <w:r w:rsidRPr="005317E4">
        <w:rPr>
          <w:rFonts w:ascii="Arial" w:hAnsi="Arial" w:cs="Arial"/>
          <w:color w:val="000000"/>
          <w:sz w:val="20"/>
          <w:szCs w:val="20"/>
        </w:rPr>
        <w:t>Key Control Question:  2. Disposition Management</w:t>
      </w:r>
    </w:p>
    <w:p w14:paraId="3DC8EB9D" w14:textId="21C7ABB9" w:rsidR="009F4980" w:rsidRPr="005317E4" w:rsidRDefault="005317E4" w:rsidP="000E4BB3">
      <w:pPr>
        <w:pStyle w:val="Heading3"/>
      </w:pPr>
      <w:bookmarkStart w:id="10" w:name="_Toc213658382"/>
      <w:r w:rsidRPr="005317E4">
        <w:t>Primary Test:  Asset Disposition Tracking</w:t>
      </w:r>
      <w:r w:rsidR="00C87D08">
        <w:t xml:space="preserve"> and Management</w:t>
      </w:r>
      <w:r w:rsidRPr="005317E4">
        <w:t xml:space="preserve"> (DT001.P)</w:t>
      </w:r>
      <w:bookmarkEnd w:id="10"/>
    </w:p>
    <w:p w14:paraId="529279AD" w14:textId="5852D456" w:rsidR="005317E4" w:rsidRPr="005317E4" w:rsidRDefault="005317E4" w:rsidP="009F4980">
      <w:pPr>
        <w:rPr>
          <w:rFonts w:ascii="Arial" w:hAnsi="Arial" w:cs="Arial"/>
          <w:color w:val="000000"/>
          <w:sz w:val="20"/>
          <w:szCs w:val="20"/>
        </w:rPr>
      </w:pPr>
    </w:p>
    <w:p w14:paraId="30581D7D" w14:textId="77777777" w:rsidR="005317E4" w:rsidRPr="005317E4" w:rsidRDefault="005317E4" w:rsidP="005317E4">
      <w:pPr>
        <w:autoSpaceDE w:val="0"/>
        <w:autoSpaceDN w:val="0"/>
        <w:adjustRightInd w:val="0"/>
        <w:rPr>
          <w:rFonts w:ascii="Arial" w:hAnsi="Arial" w:cs="Arial"/>
          <w:b/>
          <w:bCs/>
          <w:color w:val="000000"/>
          <w:sz w:val="20"/>
          <w:szCs w:val="20"/>
        </w:rPr>
      </w:pPr>
      <w:r w:rsidRPr="005317E4">
        <w:rPr>
          <w:rFonts w:ascii="Arial" w:hAnsi="Arial" w:cs="Arial"/>
          <w:b/>
          <w:bCs/>
          <w:color w:val="000000"/>
          <w:sz w:val="20"/>
          <w:szCs w:val="20"/>
        </w:rPr>
        <w:t>Objective:</w:t>
      </w:r>
    </w:p>
    <w:p w14:paraId="3F6FFEC8" w14:textId="5BA6554A" w:rsidR="005317E4" w:rsidRPr="005317E4" w:rsidRDefault="005317E4" w:rsidP="005317E4">
      <w:pPr>
        <w:autoSpaceDE w:val="0"/>
        <w:autoSpaceDN w:val="0"/>
        <w:adjustRightInd w:val="0"/>
        <w:rPr>
          <w:rFonts w:ascii="Arial" w:hAnsi="Arial" w:cs="Arial"/>
          <w:color w:val="000000"/>
          <w:sz w:val="20"/>
          <w:szCs w:val="20"/>
        </w:rPr>
      </w:pPr>
      <w:r w:rsidRPr="005317E4">
        <w:rPr>
          <w:rFonts w:ascii="Arial" w:hAnsi="Arial" w:cs="Arial"/>
          <w:color w:val="000000"/>
          <w:sz w:val="20"/>
          <w:szCs w:val="20"/>
        </w:rPr>
        <w:t>Validate that IBM assets are properly dispositioned as per the Brand requestor (i.e., return, purchase, extend, transfer) and per the documented procedure</w:t>
      </w:r>
      <w:r w:rsidR="00805206">
        <w:rPr>
          <w:rFonts w:ascii="Arial" w:hAnsi="Arial" w:cs="Arial"/>
          <w:color w:val="000000"/>
          <w:sz w:val="20"/>
          <w:szCs w:val="20"/>
        </w:rPr>
        <w:t>.</w:t>
      </w:r>
      <w:r w:rsidRPr="005317E4">
        <w:rPr>
          <w:rFonts w:ascii="Arial" w:hAnsi="Arial" w:cs="Arial"/>
          <w:color w:val="000000"/>
          <w:sz w:val="20"/>
          <w:szCs w:val="20"/>
        </w:rPr>
        <w:t xml:space="preserve"> </w:t>
      </w:r>
    </w:p>
    <w:p w14:paraId="468E053D" w14:textId="77777777" w:rsidR="005317E4" w:rsidRPr="005317E4" w:rsidRDefault="005317E4" w:rsidP="005317E4">
      <w:pPr>
        <w:autoSpaceDE w:val="0"/>
        <w:autoSpaceDN w:val="0"/>
        <w:adjustRightInd w:val="0"/>
        <w:rPr>
          <w:rFonts w:ascii="Arial" w:hAnsi="Arial" w:cs="Arial"/>
          <w:color w:val="000000"/>
          <w:sz w:val="20"/>
          <w:szCs w:val="20"/>
        </w:rPr>
      </w:pPr>
    </w:p>
    <w:p w14:paraId="516BD30B" w14:textId="77777777" w:rsidR="005317E4" w:rsidRPr="005317E4" w:rsidRDefault="005317E4" w:rsidP="005317E4">
      <w:pPr>
        <w:autoSpaceDE w:val="0"/>
        <w:autoSpaceDN w:val="0"/>
        <w:adjustRightInd w:val="0"/>
        <w:rPr>
          <w:rFonts w:ascii="Arial" w:hAnsi="Arial" w:cs="Arial"/>
          <w:b/>
          <w:bCs/>
          <w:color w:val="000000"/>
          <w:sz w:val="20"/>
          <w:szCs w:val="20"/>
        </w:rPr>
      </w:pPr>
      <w:r w:rsidRPr="005317E4">
        <w:rPr>
          <w:rFonts w:ascii="Arial" w:hAnsi="Arial" w:cs="Arial"/>
          <w:b/>
          <w:bCs/>
          <w:color w:val="000000"/>
          <w:sz w:val="20"/>
          <w:szCs w:val="20"/>
        </w:rPr>
        <w:t>Approach:</w:t>
      </w:r>
    </w:p>
    <w:p w14:paraId="55B02635" w14:textId="77777777" w:rsidR="005317E4" w:rsidRPr="005317E4" w:rsidRDefault="005317E4" w:rsidP="005317E4">
      <w:pPr>
        <w:rPr>
          <w:rFonts w:ascii="Arial" w:hAnsi="Arial" w:cs="Arial"/>
          <w:color w:val="000000"/>
          <w:sz w:val="20"/>
          <w:szCs w:val="20"/>
        </w:rPr>
      </w:pPr>
      <w:r w:rsidRPr="005317E4">
        <w:rPr>
          <w:rFonts w:ascii="Arial" w:hAnsi="Arial" w:cs="Arial"/>
          <w:color w:val="000000"/>
          <w:sz w:val="20"/>
          <w:szCs w:val="20"/>
        </w:rPr>
        <w:t>Select sample records from the universe of transactions and validate that a decision/action was taken for the assets assigned within the request.</w:t>
      </w:r>
    </w:p>
    <w:p w14:paraId="38ED536C" w14:textId="77777777" w:rsidR="005317E4" w:rsidRPr="005317E4" w:rsidRDefault="005317E4" w:rsidP="005317E4">
      <w:pPr>
        <w:rPr>
          <w:rFonts w:ascii="Arial" w:hAnsi="Arial" w:cs="Arial"/>
          <w:color w:val="000000"/>
          <w:sz w:val="20"/>
          <w:szCs w:val="20"/>
        </w:rPr>
      </w:pPr>
    </w:p>
    <w:p w14:paraId="1744F1B9" w14:textId="77777777" w:rsidR="005317E4" w:rsidRPr="005317E4" w:rsidRDefault="005317E4" w:rsidP="005317E4">
      <w:pPr>
        <w:pStyle w:val="ListParagraph"/>
        <w:numPr>
          <w:ilvl w:val="0"/>
          <w:numId w:val="13"/>
        </w:numPr>
        <w:rPr>
          <w:rFonts w:ascii="Arial" w:hAnsi="Arial" w:cs="Arial"/>
          <w:color w:val="000000"/>
          <w:sz w:val="20"/>
          <w:szCs w:val="20"/>
        </w:rPr>
      </w:pPr>
      <w:r w:rsidRPr="005317E4">
        <w:rPr>
          <w:rFonts w:ascii="Arial" w:hAnsi="Arial" w:cs="Arial"/>
          <w:color w:val="000000"/>
          <w:sz w:val="20"/>
          <w:szCs w:val="20"/>
        </w:rPr>
        <w:t>Verify that all assets assigned to the request have been either sold, returned, extended or transferred</w:t>
      </w:r>
    </w:p>
    <w:p w14:paraId="0458A0A8" w14:textId="77777777" w:rsidR="005317E4" w:rsidRPr="005317E4" w:rsidRDefault="005317E4" w:rsidP="005317E4">
      <w:pPr>
        <w:pStyle w:val="ListParagraph"/>
        <w:numPr>
          <w:ilvl w:val="0"/>
          <w:numId w:val="13"/>
        </w:numPr>
        <w:rPr>
          <w:rFonts w:ascii="Arial" w:hAnsi="Arial" w:cs="Arial"/>
          <w:color w:val="000000"/>
          <w:sz w:val="20"/>
          <w:szCs w:val="20"/>
        </w:rPr>
      </w:pPr>
      <w:r w:rsidRPr="005317E4">
        <w:rPr>
          <w:rFonts w:ascii="Arial" w:hAnsi="Arial" w:cs="Arial"/>
          <w:color w:val="000000"/>
          <w:sz w:val="20"/>
          <w:szCs w:val="20"/>
        </w:rPr>
        <w:t>Review evidence of return / purchase completion date or extension request (i.e., invoice soft copy or POD)</w:t>
      </w:r>
    </w:p>
    <w:p w14:paraId="45A3DA77" w14:textId="77777777" w:rsidR="005317E4" w:rsidRPr="00805206" w:rsidRDefault="005317E4" w:rsidP="005317E4">
      <w:pPr>
        <w:pStyle w:val="ListParagraph"/>
        <w:numPr>
          <w:ilvl w:val="0"/>
          <w:numId w:val="13"/>
        </w:numPr>
        <w:rPr>
          <w:rFonts w:ascii="Arial" w:hAnsi="Arial" w:cs="Arial"/>
          <w:color w:val="000000"/>
          <w:sz w:val="20"/>
          <w:szCs w:val="20"/>
        </w:rPr>
      </w:pPr>
      <w:r w:rsidRPr="00805206">
        <w:rPr>
          <w:rFonts w:ascii="Arial" w:hAnsi="Arial" w:cs="Arial"/>
          <w:color w:val="000000"/>
          <w:sz w:val="20"/>
          <w:szCs w:val="20"/>
        </w:rPr>
        <w:t>Action plan documented for any delays to the action required</w:t>
      </w:r>
    </w:p>
    <w:p w14:paraId="4E20F65A" w14:textId="77777777" w:rsidR="005317E4" w:rsidRPr="005317E4" w:rsidRDefault="005317E4" w:rsidP="005317E4">
      <w:pPr>
        <w:pStyle w:val="ListParagraph"/>
        <w:numPr>
          <w:ilvl w:val="0"/>
          <w:numId w:val="13"/>
        </w:numPr>
        <w:rPr>
          <w:rFonts w:ascii="Arial" w:hAnsi="Arial" w:cs="Arial"/>
          <w:color w:val="000000"/>
          <w:sz w:val="20"/>
          <w:szCs w:val="20"/>
        </w:rPr>
      </w:pPr>
      <w:r w:rsidRPr="005317E4">
        <w:rPr>
          <w:rFonts w:ascii="Arial" w:hAnsi="Arial" w:cs="Arial"/>
          <w:color w:val="000000"/>
          <w:sz w:val="20"/>
          <w:szCs w:val="20"/>
        </w:rPr>
        <w:t>Accurate status and updates were recorded within the tool</w:t>
      </w:r>
    </w:p>
    <w:p w14:paraId="7CA8D60F" w14:textId="61952FAD" w:rsidR="005317E4" w:rsidRPr="005317E4" w:rsidRDefault="005317E4" w:rsidP="005317E4">
      <w:pPr>
        <w:pStyle w:val="ListParagraph"/>
        <w:numPr>
          <w:ilvl w:val="0"/>
          <w:numId w:val="13"/>
        </w:numPr>
        <w:rPr>
          <w:rFonts w:ascii="Arial" w:hAnsi="Arial" w:cs="Arial"/>
          <w:color w:val="000000"/>
          <w:sz w:val="20"/>
          <w:szCs w:val="20"/>
        </w:rPr>
      </w:pPr>
      <w:r w:rsidRPr="005317E4">
        <w:rPr>
          <w:rFonts w:ascii="Arial" w:hAnsi="Arial" w:cs="Arial"/>
          <w:color w:val="000000"/>
          <w:sz w:val="20"/>
          <w:szCs w:val="20"/>
        </w:rPr>
        <w:t>Actioned timely or within the grace period defined in the process</w:t>
      </w:r>
      <w:r w:rsidR="00805206">
        <w:rPr>
          <w:rFonts w:ascii="Arial" w:hAnsi="Arial" w:cs="Arial"/>
          <w:color w:val="000000"/>
          <w:sz w:val="20"/>
          <w:szCs w:val="20"/>
        </w:rPr>
        <w:t xml:space="preserve"> (applicable where disposition decision received).</w:t>
      </w:r>
    </w:p>
    <w:p w14:paraId="126ECF08" w14:textId="671C280C" w:rsidR="005317E4" w:rsidRPr="00A00489" w:rsidRDefault="005317E4" w:rsidP="005317E4">
      <w:pPr>
        <w:rPr>
          <w:rFonts w:ascii="Arial" w:hAnsi="Arial" w:cs="Arial"/>
          <w:color w:val="000000"/>
          <w:sz w:val="20"/>
          <w:szCs w:val="20"/>
        </w:rPr>
      </w:pPr>
    </w:p>
    <w:p w14:paraId="03FEC8EE" w14:textId="77777777" w:rsidR="00A00489" w:rsidRDefault="00A00489">
      <w:pPr>
        <w:rPr>
          <w:rFonts w:ascii="Arial" w:hAnsi="Arial" w:cs="Arial"/>
          <w:color w:val="000000"/>
          <w:sz w:val="20"/>
          <w:szCs w:val="20"/>
        </w:rPr>
      </w:pPr>
      <w:r>
        <w:rPr>
          <w:rFonts w:ascii="Arial" w:hAnsi="Arial" w:cs="Arial"/>
          <w:color w:val="000000"/>
          <w:sz w:val="20"/>
          <w:szCs w:val="20"/>
        </w:rPr>
        <w:br w:type="page"/>
      </w:r>
    </w:p>
    <w:p w14:paraId="296F145C" w14:textId="1E397C42" w:rsidR="00CA30C0" w:rsidRPr="00CA30C0" w:rsidRDefault="00CA30C0" w:rsidP="00CA30C0">
      <w:pPr>
        <w:rPr>
          <w:rFonts w:ascii="Arial" w:hAnsi="Arial" w:cs="Arial"/>
          <w:color w:val="000000"/>
          <w:sz w:val="20"/>
          <w:szCs w:val="20"/>
        </w:rPr>
      </w:pPr>
      <w:r w:rsidRPr="00CA30C0">
        <w:rPr>
          <w:rFonts w:ascii="Arial" w:hAnsi="Arial" w:cs="Arial"/>
          <w:color w:val="000000"/>
          <w:sz w:val="20"/>
          <w:szCs w:val="20"/>
        </w:rPr>
        <w:lastRenderedPageBreak/>
        <w:t>CONTROL ASSESSMENT QUESTIONS</w:t>
      </w:r>
    </w:p>
    <w:p w14:paraId="6B27F351" w14:textId="2FBF7384" w:rsidR="00A00489" w:rsidRPr="00CA30C0" w:rsidRDefault="00CA30C0" w:rsidP="000E4BB3">
      <w:pPr>
        <w:pStyle w:val="Heading2"/>
      </w:pPr>
      <w:bookmarkStart w:id="11" w:name="_Toc213658383"/>
      <w:r w:rsidRPr="00CA30C0">
        <w:t>Key Control Question:  3. Inventory Management</w:t>
      </w:r>
      <w:bookmarkEnd w:id="11"/>
    </w:p>
    <w:p w14:paraId="5EBF65F1" w14:textId="6FB6CA54" w:rsidR="00CA30C0" w:rsidRPr="00CA30C0" w:rsidRDefault="00CA30C0" w:rsidP="00CA30C0">
      <w:pPr>
        <w:rPr>
          <w:rFonts w:ascii="Arial" w:hAnsi="Arial" w:cs="Arial"/>
          <w:color w:val="000000"/>
          <w:sz w:val="20"/>
          <w:szCs w:val="20"/>
        </w:rPr>
      </w:pPr>
    </w:p>
    <w:p w14:paraId="33061AAF" w14:textId="77777777" w:rsidR="00CA30C0" w:rsidRPr="00CA30C0" w:rsidRDefault="00CA30C0" w:rsidP="00CA30C0">
      <w:pPr>
        <w:autoSpaceDE w:val="0"/>
        <w:autoSpaceDN w:val="0"/>
        <w:adjustRightInd w:val="0"/>
        <w:rPr>
          <w:rFonts w:ascii="Arial" w:hAnsi="Arial" w:cs="Arial"/>
          <w:b/>
          <w:bCs/>
          <w:color w:val="000000"/>
          <w:sz w:val="20"/>
          <w:szCs w:val="20"/>
        </w:rPr>
      </w:pPr>
      <w:r w:rsidRPr="00CA30C0">
        <w:rPr>
          <w:rFonts w:ascii="Arial" w:hAnsi="Arial" w:cs="Arial"/>
          <w:b/>
          <w:bCs/>
          <w:color w:val="000000"/>
          <w:sz w:val="20"/>
          <w:szCs w:val="20"/>
        </w:rPr>
        <w:t>Objective:</w:t>
      </w:r>
    </w:p>
    <w:p w14:paraId="0C3A6E0A" w14:textId="77777777" w:rsidR="00CA30C0" w:rsidRPr="00CA30C0" w:rsidRDefault="00CA30C0" w:rsidP="00CA30C0">
      <w:pPr>
        <w:keepLines/>
        <w:tabs>
          <w:tab w:val="left" w:pos="2880"/>
        </w:tabs>
        <w:autoSpaceDE w:val="0"/>
        <w:autoSpaceDN w:val="0"/>
        <w:adjustRightInd w:val="0"/>
        <w:rPr>
          <w:rFonts w:ascii="Arial" w:hAnsi="Arial" w:cs="Arial"/>
          <w:color w:val="000000"/>
          <w:sz w:val="20"/>
          <w:szCs w:val="20"/>
        </w:rPr>
      </w:pPr>
      <w:r w:rsidRPr="00CA30C0">
        <w:rPr>
          <w:rFonts w:ascii="Arial" w:hAnsi="Arial" w:cs="Arial"/>
          <w:color w:val="000000"/>
          <w:sz w:val="20"/>
          <w:szCs w:val="20"/>
        </w:rPr>
        <w:t>Validate that a physical inventory is completed, and issues identified during the reconciliation are documented with actions to resolve.</w:t>
      </w:r>
    </w:p>
    <w:p w14:paraId="389C2D88" w14:textId="77777777" w:rsidR="00CA30C0" w:rsidRPr="00CA30C0" w:rsidRDefault="00CA30C0" w:rsidP="00CA30C0">
      <w:pPr>
        <w:autoSpaceDE w:val="0"/>
        <w:autoSpaceDN w:val="0"/>
        <w:adjustRightInd w:val="0"/>
        <w:rPr>
          <w:rFonts w:ascii="Arial" w:hAnsi="Arial" w:cs="Arial"/>
          <w:color w:val="000000"/>
          <w:sz w:val="20"/>
          <w:szCs w:val="20"/>
        </w:rPr>
      </w:pPr>
    </w:p>
    <w:p w14:paraId="5A8B8136" w14:textId="77777777" w:rsidR="00CA30C0" w:rsidRPr="00CA30C0" w:rsidRDefault="00CA30C0" w:rsidP="00CA30C0">
      <w:pPr>
        <w:autoSpaceDE w:val="0"/>
        <w:autoSpaceDN w:val="0"/>
        <w:adjustRightInd w:val="0"/>
        <w:rPr>
          <w:rFonts w:ascii="Arial" w:hAnsi="Arial" w:cs="Arial"/>
          <w:b/>
          <w:bCs/>
          <w:color w:val="000000"/>
          <w:sz w:val="20"/>
          <w:szCs w:val="20"/>
        </w:rPr>
      </w:pPr>
      <w:r w:rsidRPr="00CA30C0">
        <w:rPr>
          <w:rFonts w:ascii="Arial" w:hAnsi="Arial" w:cs="Arial"/>
          <w:b/>
          <w:bCs/>
          <w:color w:val="000000"/>
          <w:sz w:val="20"/>
          <w:szCs w:val="20"/>
        </w:rPr>
        <w:t>Risk/Exposure:</w:t>
      </w:r>
    </w:p>
    <w:p w14:paraId="527CFB6A" w14:textId="31A0F073" w:rsidR="00CA30C0" w:rsidRDefault="00CA30C0" w:rsidP="00CA30C0">
      <w:pPr>
        <w:rPr>
          <w:rFonts w:ascii="Arial" w:hAnsi="Arial" w:cs="Arial"/>
          <w:color w:val="000000"/>
          <w:sz w:val="20"/>
          <w:szCs w:val="20"/>
        </w:rPr>
      </w:pPr>
      <w:r w:rsidRPr="00CA30C0">
        <w:rPr>
          <w:rFonts w:ascii="Arial" w:hAnsi="Arial" w:cs="Arial"/>
          <w:color w:val="000000"/>
          <w:sz w:val="20"/>
          <w:szCs w:val="20"/>
        </w:rPr>
        <w:t>Asset loss, improper financial reporting, and inaccurate inventory records.</w:t>
      </w:r>
    </w:p>
    <w:p w14:paraId="06353643" w14:textId="426F4A95" w:rsidR="00CA30C0" w:rsidRDefault="00CA30C0" w:rsidP="00CA30C0">
      <w:pPr>
        <w:rPr>
          <w:rFonts w:ascii="Arial" w:hAnsi="Arial" w:cs="Arial"/>
          <w:color w:val="000000"/>
          <w:sz w:val="20"/>
          <w:szCs w:val="20"/>
        </w:rPr>
      </w:pPr>
    </w:p>
    <w:p w14:paraId="3DDF56C0" w14:textId="77777777" w:rsidR="006E746C" w:rsidRDefault="006E746C">
      <w:pPr>
        <w:rPr>
          <w:rFonts w:ascii="Arial" w:hAnsi="Arial" w:cs="Arial"/>
          <w:color w:val="000000"/>
          <w:sz w:val="20"/>
          <w:szCs w:val="20"/>
        </w:rPr>
      </w:pPr>
      <w:r>
        <w:rPr>
          <w:rFonts w:ascii="Arial" w:hAnsi="Arial" w:cs="Arial"/>
          <w:color w:val="000000"/>
          <w:sz w:val="20"/>
          <w:szCs w:val="20"/>
        </w:rPr>
        <w:br w:type="page"/>
      </w:r>
    </w:p>
    <w:p w14:paraId="58B4C67D" w14:textId="770A4C2B" w:rsidR="009E2AE6" w:rsidRPr="006E746C" w:rsidRDefault="009E2AE6" w:rsidP="009E2AE6">
      <w:pPr>
        <w:rPr>
          <w:rFonts w:ascii="Arial" w:hAnsi="Arial" w:cs="Arial"/>
          <w:color w:val="000000"/>
          <w:sz w:val="20"/>
          <w:szCs w:val="20"/>
        </w:rPr>
      </w:pPr>
      <w:r w:rsidRPr="006E746C">
        <w:rPr>
          <w:rFonts w:ascii="Arial" w:hAnsi="Arial" w:cs="Arial"/>
          <w:color w:val="000000"/>
          <w:sz w:val="20"/>
          <w:szCs w:val="20"/>
        </w:rPr>
        <w:lastRenderedPageBreak/>
        <w:t>CONTROL ASSESSMENT QUESTIONS</w:t>
      </w:r>
    </w:p>
    <w:p w14:paraId="2A2F9F0D" w14:textId="77777777" w:rsidR="009E2AE6" w:rsidRPr="006E746C" w:rsidRDefault="009E2AE6" w:rsidP="009E2AE6">
      <w:pPr>
        <w:rPr>
          <w:rFonts w:ascii="Arial" w:hAnsi="Arial" w:cs="Arial"/>
          <w:color w:val="000000"/>
          <w:sz w:val="20"/>
          <w:szCs w:val="20"/>
        </w:rPr>
      </w:pPr>
      <w:r w:rsidRPr="006E746C">
        <w:rPr>
          <w:rFonts w:ascii="Arial" w:hAnsi="Arial" w:cs="Arial"/>
          <w:color w:val="000000"/>
          <w:sz w:val="20"/>
          <w:szCs w:val="20"/>
        </w:rPr>
        <w:t>Key Control Question:  3. Inventory Management</w:t>
      </w:r>
    </w:p>
    <w:p w14:paraId="428D1058" w14:textId="77EC2057" w:rsidR="00CA30C0" w:rsidRPr="006E746C" w:rsidRDefault="006E746C" w:rsidP="000E4BB3">
      <w:pPr>
        <w:pStyle w:val="Heading3"/>
      </w:pPr>
      <w:bookmarkStart w:id="12" w:name="_Toc213658384"/>
      <w:r w:rsidRPr="006E746C">
        <w:t>Primary Test:  Book-to-Book Reconciliation (RE001.P)</w:t>
      </w:r>
      <w:bookmarkEnd w:id="12"/>
    </w:p>
    <w:p w14:paraId="38A1908F" w14:textId="2933879B" w:rsidR="006E746C" w:rsidRPr="006E746C" w:rsidRDefault="006E746C" w:rsidP="00CA30C0">
      <w:pPr>
        <w:rPr>
          <w:rFonts w:ascii="Arial" w:hAnsi="Arial" w:cs="Arial"/>
          <w:color w:val="000000"/>
          <w:sz w:val="20"/>
          <w:szCs w:val="20"/>
        </w:rPr>
      </w:pPr>
    </w:p>
    <w:p w14:paraId="0428DBA0" w14:textId="77777777" w:rsidR="006E746C" w:rsidRPr="006E746C" w:rsidRDefault="006E746C" w:rsidP="006E746C">
      <w:pPr>
        <w:autoSpaceDE w:val="0"/>
        <w:autoSpaceDN w:val="0"/>
        <w:adjustRightInd w:val="0"/>
        <w:rPr>
          <w:rFonts w:ascii="Arial" w:hAnsi="Arial" w:cs="Arial"/>
          <w:b/>
          <w:bCs/>
          <w:color w:val="000000"/>
          <w:sz w:val="20"/>
          <w:szCs w:val="20"/>
        </w:rPr>
      </w:pPr>
      <w:r w:rsidRPr="006E746C">
        <w:rPr>
          <w:rFonts w:ascii="Arial" w:hAnsi="Arial" w:cs="Arial"/>
          <w:b/>
          <w:bCs/>
          <w:color w:val="000000"/>
          <w:sz w:val="20"/>
          <w:szCs w:val="20"/>
        </w:rPr>
        <w:t>Objective:</w:t>
      </w:r>
    </w:p>
    <w:p w14:paraId="2E7E315D" w14:textId="77777777" w:rsidR="006E746C" w:rsidRPr="006E746C" w:rsidRDefault="006E746C" w:rsidP="006E746C">
      <w:pPr>
        <w:autoSpaceDE w:val="0"/>
        <w:autoSpaceDN w:val="0"/>
        <w:adjustRightInd w:val="0"/>
        <w:rPr>
          <w:rFonts w:ascii="Arial" w:hAnsi="Arial" w:cs="Arial"/>
          <w:color w:val="000000"/>
          <w:sz w:val="20"/>
          <w:szCs w:val="20"/>
        </w:rPr>
      </w:pPr>
      <w:r w:rsidRPr="006E746C">
        <w:rPr>
          <w:rFonts w:ascii="Arial" w:hAnsi="Arial" w:cs="Arial"/>
          <w:color w:val="000000"/>
          <w:sz w:val="20"/>
          <w:szCs w:val="20"/>
        </w:rPr>
        <w:t>Determine whether a process exists to reconcile information between the Global Loaners and Trials asset repository and the financial ledger.</w:t>
      </w:r>
    </w:p>
    <w:p w14:paraId="3A388504" w14:textId="77777777" w:rsidR="006E746C" w:rsidRPr="006E746C" w:rsidRDefault="006E746C" w:rsidP="006E746C">
      <w:pPr>
        <w:autoSpaceDE w:val="0"/>
        <w:autoSpaceDN w:val="0"/>
        <w:adjustRightInd w:val="0"/>
        <w:rPr>
          <w:rFonts w:ascii="Arial" w:hAnsi="Arial" w:cs="Arial"/>
          <w:color w:val="000000"/>
          <w:sz w:val="20"/>
          <w:szCs w:val="20"/>
        </w:rPr>
      </w:pPr>
    </w:p>
    <w:p w14:paraId="2553C831" w14:textId="77777777" w:rsidR="006E746C" w:rsidRPr="006E746C" w:rsidRDefault="006E746C" w:rsidP="006E746C">
      <w:pPr>
        <w:autoSpaceDE w:val="0"/>
        <w:autoSpaceDN w:val="0"/>
        <w:adjustRightInd w:val="0"/>
        <w:rPr>
          <w:rFonts w:ascii="Arial" w:hAnsi="Arial" w:cs="Arial"/>
          <w:b/>
          <w:bCs/>
          <w:color w:val="000000"/>
          <w:sz w:val="20"/>
          <w:szCs w:val="20"/>
        </w:rPr>
      </w:pPr>
      <w:r w:rsidRPr="006E746C">
        <w:rPr>
          <w:rFonts w:ascii="Arial" w:hAnsi="Arial" w:cs="Arial"/>
          <w:b/>
          <w:bCs/>
          <w:color w:val="000000"/>
          <w:sz w:val="20"/>
          <w:szCs w:val="20"/>
        </w:rPr>
        <w:t>Approach:</w:t>
      </w:r>
    </w:p>
    <w:p w14:paraId="09556209" w14:textId="77777777" w:rsidR="006E746C" w:rsidRPr="006E746C" w:rsidRDefault="006E746C" w:rsidP="006E746C">
      <w:pPr>
        <w:rPr>
          <w:rFonts w:ascii="Arial" w:hAnsi="Arial" w:cs="Arial"/>
          <w:color w:val="000000"/>
          <w:sz w:val="20"/>
          <w:szCs w:val="20"/>
        </w:rPr>
      </w:pPr>
      <w:r w:rsidRPr="006E746C">
        <w:rPr>
          <w:rFonts w:ascii="Arial" w:hAnsi="Arial" w:cs="Arial"/>
          <w:color w:val="000000"/>
          <w:sz w:val="20"/>
          <w:szCs w:val="20"/>
        </w:rPr>
        <w:t>Perform book-to-book reconciliations: A key reconciliation is the one between IBM's financial ledger and the application where the assets are loaded. The steps to reconcile are:</w:t>
      </w:r>
    </w:p>
    <w:p w14:paraId="01589496" w14:textId="77777777" w:rsidR="006E746C" w:rsidRPr="006E746C" w:rsidRDefault="006E746C" w:rsidP="006E746C">
      <w:pPr>
        <w:rPr>
          <w:rFonts w:ascii="Arial" w:hAnsi="Arial" w:cs="Arial"/>
          <w:color w:val="000000"/>
          <w:sz w:val="20"/>
          <w:szCs w:val="20"/>
        </w:rPr>
      </w:pPr>
    </w:p>
    <w:p w14:paraId="0E95C663" w14:textId="16AE232E" w:rsidR="006E746C" w:rsidRPr="006E746C" w:rsidRDefault="006E746C" w:rsidP="006E746C">
      <w:pPr>
        <w:pStyle w:val="ListParagraph"/>
        <w:numPr>
          <w:ilvl w:val="0"/>
          <w:numId w:val="14"/>
        </w:numPr>
        <w:rPr>
          <w:rFonts w:ascii="Arial" w:hAnsi="Arial" w:cs="Arial"/>
          <w:color w:val="000000"/>
          <w:sz w:val="20"/>
          <w:szCs w:val="20"/>
        </w:rPr>
      </w:pPr>
      <w:r w:rsidRPr="006E746C">
        <w:rPr>
          <w:rFonts w:ascii="Arial" w:hAnsi="Arial" w:cs="Arial"/>
          <w:color w:val="000000"/>
          <w:sz w:val="20"/>
          <w:szCs w:val="20"/>
        </w:rPr>
        <w:t>Assets in the Global Loaners and Trials application are identified and compared to IBM's financial ledger</w:t>
      </w:r>
      <w:r w:rsidR="0062232D">
        <w:rPr>
          <w:rFonts w:ascii="Arial" w:hAnsi="Arial" w:cs="Arial"/>
          <w:color w:val="000000"/>
          <w:sz w:val="20"/>
          <w:szCs w:val="20"/>
        </w:rPr>
        <w:t>.</w:t>
      </w:r>
    </w:p>
    <w:p w14:paraId="1B07EC71" w14:textId="31885ED9" w:rsidR="006E746C" w:rsidRPr="006E746C" w:rsidRDefault="006E746C" w:rsidP="006E746C">
      <w:pPr>
        <w:pStyle w:val="ListParagraph"/>
        <w:numPr>
          <w:ilvl w:val="0"/>
          <w:numId w:val="14"/>
        </w:numPr>
        <w:rPr>
          <w:rFonts w:ascii="Arial" w:hAnsi="Arial" w:cs="Arial"/>
          <w:color w:val="000000"/>
          <w:sz w:val="20"/>
          <w:szCs w:val="20"/>
        </w:rPr>
      </w:pPr>
      <w:r w:rsidRPr="006E746C">
        <w:rPr>
          <w:rFonts w:ascii="Arial" w:hAnsi="Arial" w:cs="Arial"/>
          <w:color w:val="000000"/>
          <w:sz w:val="20"/>
          <w:szCs w:val="20"/>
        </w:rPr>
        <w:t>A variance report is created, and each variance needs to be resolved in a timely manner</w:t>
      </w:r>
      <w:r w:rsidR="0062232D">
        <w:rPr>
          <w:rFonts w:ascii="Arial" w:hAnsi="Arial" w:cs="Arial"/>
          <w:color w:val="000000"/>
          <w:sz w:val="20"/>
          <w:szCs w:val="20"/>
        </w:rPr>
        <w:t>.</w:t>
      </w:r>
    </w:p>
    <w:p w14:paraId="38E60DFD" w14:textId="57AB7B14" w:rsidR="006E746C" w:rsidRPr="006E746C" w:rsidRDefault="006E746C" w:rsidP="006E746C">
      <w:pPr>
        <w:pStyle w:val="ListParagraph"/>
        <w:numPr>
          <w:ilvl w:val="0"/>
          <w:numId w:val="14"/>
        </w:numPr>
        <w:rPr>
          <w:rFonts w:ascii="Arial" w:hAnsi="Arial" w:cs="Arial"/>
          <w:color w:val="000000"/>
          <w:sz w:val="20"/>
          <w:szCs w:val="20"/>
        </w:rPr>
      </w:pPr>
      <w:r w:rsidRPr="006E746C">
        <w:rPr>
          <w:rFonts w:ascii="Arial" w:hAnsi="Arial" w:cs="Arial"/>
          <w:color w:val="000000"/>
          <w:sz w:val="20"/>
          <w:szCs w:val="20"/>
        </w:rPr>
        <w:t>The reconciliation should be performed on a regular basis, according to the process</w:t>
      </w:r>
      <w:r w:rsidR="0062232D">
        <w:rPr>
          <w:rFonts w:ascii="Arial" w:hAnsi="Arial" w:cs="Arial"/>
          <w:color w:val="000000"/>
          <w:sz w:val="20"/>
          <w:szCs w:val="20"/>
        </w:rPr>
        <w:t>.</w:t>
      </w:r>
    </w:p>
    <w:p w14:paraId="017C31AF" w14:textId="0513BEA2" w:rsidR="006E746C" w:rsidRPr="006E746C" w:rsidRDefault="006E746C" w:rsidP="006E746C">
      <w:pPr>
        <w:rPr>
          <w:rFonts w:ascii="Arial" w:hAnsi="Arial" w:cs="Arial"/>
          <w:color w:val="000000"/>
          <w:sz w:val="20"/>
          <w:szCs w:val="20"/>
        </w:rPr>
      </w:pPr>
    </w:p>
    <w:p w14:paraId="77B99D55" w14:textId="77777777" w:rsidR="006E746C" w:rsidRDefault="006E746C">
      <w:pPr>
        <w:rPr>
          <w:rFonts w:ascii="Arial" w:hAnsi="Arial" w:cs="Arial"/>
          <w:color w:val="000000"/>
          <w:sz w:val="20"/>
          <w:szCs w:val="20"/>
        </w:rPr>
      </w:pPr>
      <w:r>
        <w:rPr>
          <w:rFonts w:ascii="Arial" w:hAnsi="Arial" w:cs="Arial"/>
          <w:color w:val="000000"/>
          <w:sz w:val="20"/>
          <w:szCs w:val="20"/>
        </w:rPr>
        <w:br w:type="page"/>
      </w:r>
    </w:p>
    <w:p w14:paraId="28FF43C6" w14:textId="55496580" w:rsidR="006E746C" w:rsidRPr="006E746C" w:rsidRDefault="006E746C" w:rsidP="006E746C">
      <w:pPr>
        <w:rPr>
          <w:rFonts w:ascii="Arial" w:hAnsi="Arial" w:cs="Arial"/>
          <w:color w:val="000000"/>
          <w:sz w:val="20"/>
          <w:szCs w:val="20"/>
        </w:rPr>
      </w:pPr>
      <w:r w:rsidRPr="006E746C">
        <w:rPr>
          <w:rFonts w:ascii="Arial" w:hAnsi="Arial" w:cs="Arial"/>
          <w:color w:val="000000"/>
          <w:sz w:val="20"/>
          <w:szCs w:val="20"/>
        </w:rPr>
        <w:lastRenderedPageBreak/>
        <w:t>CONTROL ASSESSMENT QUESTIONS</w:t>
      </w:r>
    </w:p>
    <w:p w14:paraId="63D7D101" w14:textId="77777777" w:rsidR="006E746C" w:rsidRPr="006E746C" w:rsidRDefault="006E746C" w:rsidP="006E746C">
      <w:pPr>
        <w:rPr>
          <w:rFonts w:ascii="Arial" w:hAnsi="Arial" w:cs="Arial"/>
          <w:color w:val="000000"/>
          <w:sz w:val="20"/>
          <w:szCs w:val="20"/>
        </w:rPr>
      </w:pPr>
      <w:r w:rsidRPr="006E746C">
        <w:rPr>
          <w:rFonts w:ascii="Arial" w:hAnsi="Arial" w:cs="Arial"/>
          <w:color w:val="000000"/>
          <w:sz w:val="20"/>
          <w:szCs w:val="20"/>
        </w:rPr>
        <w:t>Key Control Question:  3. Inventory Management</w:t>
      </w:r>
    </w:p>
    <w:p w14:paraId="437436A6" w14:textId="2EE9BE6F" w:rsidR="006E746C" w:rsidRPr="006E746C" w:rsidRDefault="006E746C" w:rsidP="000E4BB3">
      <w:pPr>
        <w:pStyle w:val="Heading3"/>
      </w:pPr>
      <w:bookmarkStart w:id="13" w:name="_Toc213658385"/>
      <w:r w:rsidRPr="006E746C">
        <w:t>Primary Test:  Physical Inventory (PI001.P)</w:t>
      </w:r>
      <w:bookmarkEnd w:id="13"/>
    </w:p>
    <w:p w14:paraId="583B6889" w14:textId="7A264328" w:rsidR="006E746C" w:rsidRPr="006E746C" w:rsidRDefault="006E746C" w:rsidP="006E746C">
      <w:pPr>
        <w:rPr>
          <w:rFonts w:ascii="Arial" w:hAnsi="Arial" w:cs="Arial"/>
          <w:color w:val="000000"/>
          <w:sz w:val="20"/>
          <w:szCs w:val="20"/>
        </w:rPr>
      </w:pPr>
    </w:p>
    <w:p w14:paraId="343054E3" w14:textId="77777777" w:rsidR="006E746C" w:rsidRPr="006E746C" w:rsidRDefault="006E746C" w:rsidP="006E746C">
      <w:pPr>
        <w:autoSpaceDE w:val="0"/>
        <w:autoSpaceDN w:val="0"/>
        <w:adjustRightInd w:val="0"/>
        <w:rPr>
          <w:rFonts w:ascii="Arial" w:hAnsi="Arial" w:cs="Arial"/>
          <w:b/>
          <w:bCs/>
          <w:color w:val="000000"/>
          <w:sz w:val="20"/>
          <w:szCs w:val="20"/>
        </w:rPr>
      </w:pPr>
      <w:r w:rsidRPr="006E746C">
        <w:rPr>
          <w:rFonts w:ascii="Arial" w:hAnsi="Arial" w:cs="Arial"/>
          <w:b/>
          <w:bCs/>
          <w:color w:val="000000"/>
          <w:sz w:val="20"/>
          <w:szCs w:val="20"/>
        </w:rPr>
        <w:t>Objective:</w:t>
      </w:r>
    </w:p>
    <w:p w14:paraId="3D3568C0" w14:textId="77777777" w:rsidR="006E746C" w:rsidRPr="006E746C" w:rsidRDefault="006E746C" w:rsidP="006E746C">
      <w:pPr>
        <w:autoSpaceDE w:val="0"/>
        <w:autoSpaceDN w:val="0"/>
        <w:adjustRightInd w:val="0"/>
        <w:rPr>
          <w:rFonts w:ascii="Arial" w:hAnsi="Arial" w:cs="Arial"/>
          <w:color w:val="000000"/>
          <w:sz w:val="20"/>
          <w:szCs w:val="20"/>
        </w:rPr>
      </w:pPr>
      <w:r w:rsidRPr="006E746C">
        <w:rPr>
          <w:rFonts w:ascii="Arial" w:hAnsi="Arial" w:cs="Arial"/>
          <w:color w:val="000000"/>
          <w:sz w:val="20"/>
          <w:szCs w:val="20"/>
        </w:rPr>
        <w:t>Validate that inventoriable IBM owned assets were accounted for during physical asset validation and in case of discrepancies issues were investigated and driven to closure.</w:t>
      </w:r>
    </w:p>
    <w:p w14:paraId="450067E4" w14:textId="77777777" w:rsidR="006E746C" w:rsidRPr="006E746C" w:rsidRDefault="006E746C" w:rsidP="006E746C">
      <w:pPr>
        <w:autoSpaceDE w:val="0"/>
        <w:autoSpaceDN w:val="0"/>
        <w:adjustRightInd w:val="0"/>
        <w:rPr>
          <w:rFonts w:ascii="Arial" w:hAnsi="Arial" w:cs="Arial"/>
          <w:color w:val="000000"/>
          <w:sz w:val="20"/>
          <w:szCs w:val="20"/>
        </w:rPr>
      </w:pPr>
    </w:p>
    <w:p w14:paraId="3B9E5D03" w14:textId="77777777" w:rsidR="006E746C" w:rsidRPr="006E746C" w:rsidRDefault="006E746C" w:rsidP="006E746C">
      <w:pPr>
        <w:autoSpaceDE w:val="0"/>
        <w:autoSpaceDN w:val="0"/>
        <w:adjustRightInd w:val="0"/>
        <w:rPr>
          <w:rFonts w:ascii="Arial" w:hAnsi="Arial" w:cs="Arial"/>
          <w:b/>
          <w:bCs/>
          <w:color w:val="000000"/>
          <w:sz w:val="20"/>
          <w:szCs w:val="20"/>
        </w:rPr>
      </w:pPr>
      <w:r w:rsidRPr="006E746C">
        <w:rPr>
          <w:rFonts w:ascii="Arial" w:hAnsi="Arial" w:cs="Arial"/>
          <w:b/>
          <w:bCs/>
          <w:color w:val="000000"/>
          <w:sz w:val="20"/>
          <w:szCs w:val="20"/>
        </w:rPr>
        <w:t>Approach:</w:t>
      </w:r>
    </w:p>
    <w:p w14:paraId="70091D60" w14:textId="77777777" w:rsidR="006E746C" w:rsidRPr="006E746C" w:rsidRDefault="006E746C" w:rsidP="006E746C">
      <w:pPr>
        <w:rPr>
          <w:rFonts w:ascii="Arial" w:hAnsi="Arial" w:cs="Arial"/>
          <w:color w:val="000000"/>
          <w:sz w:val="20"/>
          <w:szCs w:val="20"/>
        </w:rPr>
      </w:pPr>
      <w:r w:rsidRPr="006E746C">
        <w:rPr>
          <w:rFonts w:ascii="Arial" w:hAnsi="Arial" w:cs="Arial"/>
          <w:color w:val="000000"/>
          <w:sz w:val="20"/>
          <w:szCs w:val="20"/>
        </w:rPr>
        <w:t>Annual physical inventory reconciliation: On an annual basis, a physical inventory or sampling of existing inventory is performed to detect and resolve any variances by a book-to-floor (B2F) reconciliation (every year) and a floor-to-book (F2B) reconciliation.</w:t>
      </w:r>
      <w:r w:rsidRPr="006E746C">
        <w:rPr>
          <w:rFonts w:ascii="Arial" w:hAnsi="Arial" w:cs="Arial"/>
          <w:color w:val="000000"/>
          <w:sz w:val="20"/>
          <w:szCs w:val="20"/>
        </w:rPr>
        <w:br/>
      </w:r>
      <w:r w:rsidRPr="006E746C">
        <w:rPr>
          <w:rFonts w:ascii="Arial" w:hAnsi="Arial" w:cs="Arial"/>
          <w:color w:val="000000"/>
          <w:sz w:val="20"/>
          <w:szCs w:val="20"/>
        </w:rPr>
        <w:br/>
        <w:t>Typical issues are:</w:t>
      </w:r>
      <w:r w:rsidRPr="006E746C">
        <w:rPr>
          <w:rFonts w:ascii="Arial" w:hAnsi="Arial" w:cs="Arial"/>
          <w:color w:val="000000"/>
          <w:sz w:val="20"/>
          <w:szCs w:val="20"/>
        </w:rPr>
        <w:br/>
        <w:t>B2F: machines have been moved or scrapped and the database has not been updated</w:t>
      </w:r>
      <w:r w:rsidRPr="006E746C">
        <w:rPr>
          <w:rFonts w:ascii="Arial" w:hAnsi="Arial" w:cs="Arial"/>
          <w:color w:val="000000"/>
          <w:sz w:val="20"/>
          <w:szCs w:val="20"/>
        </w:rPr>
        <w:br/>
        <w:t>F2B: assets found have not been recorded in the appropriate asset tracking tool</w:t>
      </w:r>
    </w:p>
    <w:p w14:paraId="54D0606E" w14:textId="77777777" w:rsidR="006E746C" w:rsidRPr="006E746C" w:rsidRDefault="006E746C" w:rsidP="006E746C">
      <w:pPr>
        <w:rPr>
          <w:rFonts w:ascii="Arial" w:hAnsi="Arial" w:cs="Arial"/>
          <w:color w:val="000000"/>
          <w:sz w:val="20"/>
          <w:szCs w:val="20"/>
        </w:rPr>
      </w:pPr>
    </w:p>
    <w:p w14:paraId="40048EEA" w14:textId="689D9CB5" w:rsidR="006E746C" w:rsidRPr="006E746C" w:rsidRDefault="006E746C" w:rsidP="006E746C">
      <w:pPr>
        <w:pStyle w:val="ListParagraph"/>
        <w:numPr>
          <w:ilvl w:val="0"/>
          <w:numId w:val="15"/>
        </w:numPr>
        <w:rPr>
          <w:rFonts w:ascii="Arial" w:hAnsi="Arial" w:cs="Arial"/>
          <w:color w:val="000000"/>
          <w:sz w:val="20"/>
          <w:szCs w:val="20"/>
        </w:rPr>
      </w:pPr>
      <w:r w:rsidRPr="006E746C">
        <w:rPr>
          <w:rFonts w:ascii="Arial" w:hAnsi="Arial" w:cs="Arial"/>
          <w:color w:val="000000"/>
          <w:sz w:val="20"/>
          <w:szCs w:val="20"/>
        </w:rPr>
        <w:t>Verify if an inventory has been performed and book-to-floor and floor-to-book reconciliations have been performed annually for brand-owned hardware</w:t>
      </w:r>
      <w:r w:rsidR="0062232D">
        <w:rPr>
          <w:rFonts w:ascii="Arial" w:hAnsi="Arial" w:cs="Arial"/>
          <w:color w:val="000000"/>
          <w:sz w:val="20"/>
          <w:szCs w:val="20"/>
        </w:rPr>
        <w:t>.</w:t>
      </w:r>
    </w:p>
    <w:p w14:paraId="1B296B24" w14:textId="0191C1EC" w:rsidR="006E746C" w:rsidRPr="006E746C" w:rsidRDefault="006E746C" w:rsidP="006E746C">
      <w:pPr>
        <w:pStyle w:val="ListParagraph"/>
        <w:numPr>
          <w:ilvl w:val="0"/>
          <w:numId w:val="15"/>
        </w:numPr>
        <w:rPr>
          <w:rFonts w:ascii="Arial" w:hAnsi="Arial" w:cs="Arial"/>
          <w:color w:val="000000"/>
          <w:sz w:val="20"/>
          <w:szCs w:val="20"/>
        </w:rPr>
      </w:pPr>
      <w:r w:rsidRPr="006E746C">
        <w:rPr>
          <w:rFonts w:ascii="Arial" w:hAnsi="Arial" w:cs="Arial"/>
          <w:color w:val="000000"/>
          <w:sz w:val="20"/>
          <w:szCs w:val="20"/>
        </w:rPr>
        <w:t>Verify if an inventory has been performed and a floor-to-book (physical inventory vs. Maximo) reconciliation has been performed</w:t>
      </w:r>
      <w:r w:rsidR="0062232D">
        <w:rPr>
          <w:rFonts w:ascii="Arial" w:hAnsi="Arial" w:cs="Arial"/>
          <w:color w:val="000000"/>
          <w:sz w:val="20"/>
          <w:szCs w:val="20"/>
        </w:rPr>
        <w:t>.</w:t>
      </w:r>
    </w:p>
    <w:p w14:paraId="6112E2DB" w14:textId="225AAFAE" w:rsidR="006E746C" w:rsidRPr="006E746C" w:rsidRDefault="006E746C" w:rsidP="006E746C">
      <w:pPr>
        <w:pStyle w:val="ListParagraph"/>
        <w:numPr>
          <w:ilvl w:val="0"/>
          <w:numId w:val="15"/>
        </w:numPr>
        <w:rPr>
          <w:rFonts w:ascii="Arial" w:hAnsi="Arial" w:cs="Arial"/>
          <w:color w:val="000000"/>
          <w:sz w:val="20"/>
          <w:szCs w:val="20"/>
        </w:rPr>
      </w:pPr>
      <w:r w:rsidRPr="006E746C">
        <w:rPr>
          <w:rFonts w:ascii="Arial" w:hAnsi="Arial" w:cs="Arial"/>
          <w:color w:val="000000"/>
          <w:sz w:val="20"/>
          <w:szCs w:val="20"/>
        </w:rPr>
        <w:t>Check if the evidence of inventory and reconciliations is documented in BOX and signed by the process owner</w:t>
      </w:r>
      <w:r w:rsidR="0062232D">
        <w:rPr>
          <w:rFonts w:ascii="Arial" w:hAnsi="Arial" w:cs="Arial"/>
          <w:color w:val="000000"/>
          <w:sz w:val="20"/>
          <w:szCs w:val="20"/>
        </w:rPr>
        <w:t>.</w:t>
      </w:r>
    </w:p>
    <w:p w14:paraId="01EF6EAB" w14:textId="70D123E3" w:rsidR="006E746C" w:rsidRPr="006E746C" w:rsidRDefault="006E746C" w:rsidP="006E746C">
      <w:pPr>
        <w:rPr>
          <w:rFonts w:ascii="Arial" w:hAnsi="Arial" w:cs="Arial"/>
          <w:color w:val="000000"/>
          <w:sz w:val="20"/>
          <w:szCs w:val="20"/>
        </w:rPr>
      </w:pPr>
      <w:r w:rsidRPr="006E746C">
        <w:rPr>
          <w:rFonts w:ascii="Arial" w:hAnsi="Arial" w:cs="Arial"/>
          <w:color w:val="000000"/>
          <w:sz w:val="20"/>
          <w:szCs w:val="20"/>
        </w:rPr>
        <w:br/>
        <w:t>Issue resolution following the inventory:</w:t>
      </w:r>
    </w:p>
    <w:p w14:paraId="28EB4B3F" w14:textId="3891B143" w:rsidR="006E746C" w:rsidRPr="006E746C" w:rsidRDefault="006E746C" w:rsidP="006E746C">
      <w:pPr>
        <w:pStyle w:val="ListParagraph"/>
        <w:numPr>
          <w:ilvl w:val="0"/>
          <w:numId w:val="16"/>
        </w:numPr>
        <w:rPr>
          <w:rFonts w:ascii="Arial" w:hAnsi="Arial" w:cs="Arial"/>
          <w:color w:val="000000"/>
          <w:sz w:val="20"/>
          <w:szCs w:val="20"/>
        </w:rPr>
      </w:pPr>
      <w:r w:rsidRPr="006E746C">
        <w:rPr>
          <w:rFonts w:ascii="Arial" w:hAnsi="Arial" w:cs="Arial"/>
          <w:color w:val="000000"/>
          <w:sz w:val="20"/>
          <w:szCs w:val="20"/>
        </w:rPr>
        <w:t>Validate evidence of an action plan which includes details of the issues, the remediation action per issue, target resolution dates, action owners, etc.</w:t>
      </w:r>
    </w:p>
    <w:p w14:paraId="484A190D" w14:textId="1C0345FD" w:rsidR="006E746C" w:rsidRPr="006E746C" w:rsidRDefault="006E746C" w:rsidP="006E746C">
      <w:pPr>
        <w:rPr>
          <w:rFonts w:ascii="Arial" w:hAnsi="Arial" w:cs="Arial"/>
          <w:color w:val="000000"/>
          <w:sz w:val="20"/>
          <w:szCs w:val="20"/>
        </w:rPr>
      </w:pPr>
    </w:p>
    <w:p w14:paraId="3282FD81" w14:textId="77777777" w:rsidR="003F138D" w:rsidRDefault="003F138D">
      <w:pPr>
        <w:rPr>
          <w:rFonts w:ascii="Arial" w:hAnsi="Arial" w:cs="Arial"/>
          <w:color w:val="000000"/>
          <w:sz w:val="20"/>
          <w:szCs w:val="20"/>
        </w:rPr>
      </w:pPr>
      <w:r>
        <w:rPr>
          <w:rFonts w:ascii="Arial" w:hAnsi="Arial" w:cs="Arial"/>
          <w:color w:val="000000"/>
          <w:sz w:val="20"/>
          <w:szCs w:val="20"/>
        </w:rPr>
        <w:br w:type="page"/>
      </w:r>
    </w:p>
    <w:p w14:paraId="3927A60D" w14:textId="33238001" w:rsidR="003F138D" w:rsidRPr="003F138D" w:rsidRDefault="003F138D" w:rsidP="003F138D">
      <w:pPr>
        <w:rPr>
          <w:rFonts w:ascii="Arial" w:hAnsi="Arial" w:cs="Arial"/>
          <w:color w:val="000000"/>
          <w:sz w:val="20"/>
          <w:szCs w:val="20"/>
        </w:rPr>
      </w:pPr>
      <w:r w:rsidRPr="003F138D">
        <w:rPr>
          <w:rFonts w:ascii="Arial" w:hAnsi="Arial" w:cs="Arial"/>
          <w:color w:val="000000"/>
          <w:sz w:val="20"/>
          <w:szCs w:val="20"/>
        </w:rPr>
        <w:lastRenderedPageBreak/>
        <w:t>CONTROL ASSESSMENT QUESTIONS</w:t>
      </w:r>
    </w:p>
    <w:p w14:paraId="44A0B248" w14:textId="3670C9FA" w:rsidR="006E746C" w:rsidRPr="003F138D" w:rsidRDefault="003F138D" w:rsidP="000E4BB3">
      <w:pPr>
        <w:pStyle w:val="Heading2"/>
      </w:pPr>
      <w:bookmarkStart w:id="14" w:name="_Toc213658386"/>
      <w:r w:rsidRPr="003F138D">
        <w:t>Key Control Question:  4. Separation of Duties</w:t>
      </w:r>
      <w:bookmarkEnd w:id="14"/>
    </w:p>
    <w:p w14:paraId="20015B5B" w14:textId="6F1A7C3C" w:rsidR="003F138D" w:rsidRPr="003F138D" w:rsidRDefault="003F138D" w:rsidP="003F138D">
      <w:pPr>
        <w:rPr>
          <w:rFonts w:ascii="Arial" w:hAnsi="Arial" w:cs="Arial"/>
          <w:color w:val="000000"/>
          <w:sz w:val="20"/>
          <w:szCs w:val="20"/>
        </w:rPr>
      </w:pPr>
    </w:p>
    <w:p w14:paraId="3054B3B0" w14:textId="77777777" w:rsidR="003F138D" w:rsidRPr="003F138D" w:rsidRDefault="003F138D" w:rsidP="003F138D">
      <w:pPr>
        <w:autoSpaceDE w:val="0"/>
        <w:autoSpaceDN w:val="0"/>
        <w:adjustRightInd w:val="0"/>
        <w:rPr>
          <w:rFonts w:ascii="Arial" w:hAnsi="Arial" w:cs="Arial"/>
          <w:b/>
          <w:bCs/>
          <w:color w:val="000000"/>
          <w:sz w:val="20"/>
          <w:szCs w:val="20"/>
        </w:rPr>
      </w:pPr>
      <w:r w:rsidRPr="003F138D">
        <w:rPr>
          <w:rFonts w:ascii="Arial" w:hAnsi="Arial" w:cs="Arial"/>
          <w:b/>
          <w:bCs/>
          <w:color w:val="000000"/>
          <w:sz w:val="20"/>
          <w:szCs w:val="20"/>
        </w:rPr>
        <w:t>Objective:</w:t>
      </w:r>
    </w:p>
    <w:p w14:paraId="3C7E22BB" w14:textId="45F21F87" w:rsidR="003F138D" w:rsidRPr="003F138D" w:rsidRDefault="003F138D" w:rsidP="003F138D">
      <w:pPr>
        <w:keepLines/>
        <w:tabs>
          <w:tab w:val="left" w:pos="2880"/>
        </w:tabs>
        <w:autoSpaceDE w:val="0"/>
        <w:autoSpaceDN w:val="0"/>
        <w:adjustRightInd w:val="0"/>
        <w:rPr>
          <w:rFonts w:ascii="Arial" w:hAnsi="Arial" w:cs="Arial"/>
          <w:color w:val="000000"/>
          <w:sz w:val="20"/>
          <w:szCs w:val="20"/>
        </w:rPr>
      </w:pPr>
      <w:r w:rsidRPr="003F138D">
        <w:rPr>
          <w:rFonts w:ascii="Arial" w:hAnsi="Arial" w:cs="Arial"/>
          <w:color w:val="000000"/>
          <w:sz w:val="20"/>
          <w:szCs w:val="20"/>
        </w:rPr>
        <w:t>Responsibilities are segregated and system access capabilities restricted in a way which will prevent a person from circumventing established controls.</w:t>
      </w:r>
    </w:p>
    <w:p w14:paraId="4E0737D3" w14:textId="77777777" w:rsidR="003F138D" w:rsidRPr="003F138D" w:rsidRDefault="003F138D" w:rsidP="003F138D">
      <w:pPr>
        <w:autoSpaceDE w:val="0"/>
        <w:autoSpaceDN w:val="0"/>
        <w:adjustRightInd w:val="0"/>
        <w:rPr>
          <w:rFonts w:ascii="Arial" w:hAnsi="Arial" w:cs="Arial"/>
          <w:color w:val="000000"/>
          <w:sz w:val="20"/>
          <w:szCs w:val="20"/>
        </w:rPr>
      </w:pPr>
    </w:p>
    <w:p w14:paraId="05F575F8" w14:textId="77777777" w:rsidR="003F138D" w:rsidRPr="003F138D" w:rsidRDefault="003F138D" w:rsidP="003F138D">
      <w:pPr>
        <w:autoSpaceDE w:val="0"/>
        <w:autoSpaceDN w:val="0"/>
        <w:adjustRightInd w:val="0"/>
        <w:rPr>
          <w:rFonts w:ascii="Arial" w:hAnsi="Arial" w:cs="Arial"/>
          <w:b/>
          <w:bCs/>
          <w:color w:val="000000"/>
          <w:sz w:val="20"/>
          <w:szCs w:val="20"/>
        </w:rPr>
      </w:pPr>
      <w:r w:rsidRPr="003F138D">
        <w:rPr>
          <w:rFonts w:ascii="Arial" w:hAnsi="Arial" w:cs="Arial"/>
          <w:b/>
          <w:bCs/>
          <w:color w:val="000000"/>
          <w:sz w:val="20"/>
          <w:szCs w:val="20"/>
        </w:rPr>
        <w:t>Risk/Exposure:</w:t>
      </w:r>
    </w:p>
    <w:p w14:paraId="661D0341" w14:textId="664412AE" w:rsidR="003F138D" w:rsidRPr="003F138D" w:rsidRDefault="003F138D" w:rsidP="003F138D">
      <w:pPr>
        <w:rPr>
          <w:rFonts w:ascii="Arial" w:hAnsi="Arial" w:cs="Arial"/>
          <w:color w:val="000000"/>
          <w:sz w:val="20"/>
          <w:szCs w:val="20"/>
        </w:rPr>
      </w:pPr>
      <w:r w:rsidRPr="003F138D">
        <w:rPr>
          <w:rFonts w:ascii="Arial" w:hAnsi="Arial" w:cs="Arial"/>
          <w:color w:val="000000"/>
          <w:sz w:val="20"/>
          <w:szCs w:val="20"/>
        </w:rPr>
        <w:t>Inadequate separate of duties and/or failure to eliminate or mitigate risks associated with separation of duties conflicts could allow personnel to misuse or divert company assets or perpetrate fraud without deterrence or timely detection.</w:t>
      </w:r>
    </w:p>
    <w:p w14:paraId="5C8D8EBA" w14:textId="3DA95687" w:rsidR="003F138D" w:rsidRPr="003F138D" w:rsidRDefault="003F138D" w:rsidP="003F138D">
      <w:pPr>
        <w:rPr>
          <w:rFonts w:ascii="Arial" w:hAnsi="Arial" w:cs="Arial"/>
          <w:color w:val="000000"/>
          <w:sz w:val="20"/>
          <w:szCs w:val="20"/>
        </w:rPr>
      </w:pPr>
    </w:p>
    <w:p w14:paraId="76EF5CB2" w14:textId="77777777" w:rsidR="00DD78DC" w:rsidRDefault="00DD78DC">
      <w:pPr>
        <w:rPr>
          <w:rFonts w:ascii="Arial" w:hAnsi="Arial" w:cs="Arial"/>
          <w:color w:val="000000"/>
          <w:sz w:val="20"/>
          <w:szCs w:val="20"/>
        </w:rPr>
      </w:pPr>
      <w:r>
        <w:rPr>
          <w:rFonts w:ascii="Arial" w:hAnsi="Arial" w:cs="Arial"/>
          <w:color w:val="000000"/>
          <w:sz w:val="20"/>
          <w:szCs w:val="20"/>
        </w:rPr>
        <w:br w:type="page"/>
      </w:r>
    </w:p>
    <w:p w14:paraId="1601997C" w14:textId="74C40D40" w:rsidR="00DD78DC" w:rsidRPr="00DD78DC" w:rsidRDefault="00DD78DC" w:rsidP="00DD78DC">
      <w:pPr>
        <w:rPr>
          <w:rFonts w:ascii="Arial" w:hAnsi="Arial" w:cs="Arial"/>
          <w:color w:val="000000"/>
          <w:sz w:val="20"/>
          <w:szCs w:val="20"/>
        </w:rPr>
      </w:pPr>
      <w:r w:rsidRPr="00DD78DC">
        <w:rPr>
          <w:rFonts w:ascii="Arial" w:hAnsi="Arial" w:cs="Arial"/>
          <w:color w:val="000000"/>
          <w:sz w:val="20"/>
          <w:szCs w:val="20"/>
        </w:rPr>
        <w:lastRenderedPageBreak/>
        <w:t>CONTROL ASSESSMENT QUESTIONS</w:t>
      </w:r>
    </w:p>
    <w:p w14:paraId="5669F01B" w14:textId="77777777" w:rsidR="00DD78DC" w:rsidRPr="00DD78DC" w:rsidRDefault="00DD78DC" w:rsidP="00DD78DC">
      <w:pPr>
        <w:rPr>
          <w:rFonts w:ascii="Arial" w:hAnsi="Arial" w:cs="Arial"/>
          <w:color w:val="000000"/>
          <w:sz w:val="20"/>
          <w:szCs w:val="20"/>
        </w:rPr>
      </w:pPr>
      <w:r w:rsidRPr="00DD78DC">
        <w:rPr>
          <w:rFonts w:ascii="Arial" w:hAnsi="Arial" w:cs="Arial"/>
          <w:color w:val="000000"/>
          <w:sz w:val="20"/>
          <w:szCs w:val="20"/>
        </w:rPr>
        <w:t>Key Control Question:  4. Separation of Duties</w:t>
      </w:r>
    </w:p>
    <w:p w14:paraId="24695488" w14:textId="35ACB61A" w:rsidR="003F138D" w:rsidRPr="00DD78DC" w:rsidRDefault="00DD78DC" w:rsidP="000E4BB3">
      <w:pPr>
        <w:pStyle w:val="Heading3"/>
      </w:pPr>
      <w:bookmarkStart w:id="15" w:name="_Toc213658387"/>
      <w:r w:rsidRPr="00DD78DC">
        <w:t>Primary Test:  Separation of Duties (SD001.P)</w:t>
      </w:r>
      <w:bookmarkEnd w:id="15"/>
    </w:p>
    <w:p w14:paraId="3DD2E108" w14:textId="5E0FC4B9" w:rsidR="00DD78DC" w:rsidRPr="00DD78DC" w:rsidRDefault="00DD78DC" w:rsidP="003F138D">
      <w:pPr>
        <w:rPr>
          <w:rFonts w:ascii="Arial" w:hAnsi="Arial" w:cs="Arial"/>
          <w:color w:val="000000"/>
          <w:sz w:val="20"/>
          <w:szCs w:val="20"/>
        </w:rPr>
      </w:pPr>
    </w:p>
    <w:p w14:paraId="4C48A92A" w14:textId="77777777" w:rsidR="00DD78DC" w:rsidRPr="00DD78DC" w:rsidRDefault="00DD78DC" w:rsidP="00DD78DC">
      <w:pPr>
        <w:autoSpaceDE w:val="0"/>
        <w:autoSpaceDN w:val="0"/>
        <w:adjustRightInd w:val="0"/>
        <w:rPr>
          <w:rFonts w:ascii="Arial" w:hAnsi="Arial" w:cs="Arial"/>
          <w:b/>
          <w:bCs/>
          <w:color w:val="000000"/>
          <w:sz w:val="20"/>
          <w:szCs w:val="20"/>
        </w:rPr>
      </w:pPr>
      <w:r w:rsidRPr="00DD78DC">
        <w:rPr>
          <w:rFonts w:ascii="Arial" w:hAnsi="Arial" w:cs="Arial"/>
          <w:b/>
          <w:bCs/>
          <w:color w:val="000000"/>
          <w:sz w:val="20"/>
          <w:szCs w:val="20"/>
        </w:rPr>
        <w:t>Objective:</w:t>
      </w:r>
    </w:p>
    <w:p w14:paraId="1A8E9AF5" w14:textId="77777777" w:rsidR="00DD78DC" w:rsidRPr="00DD78DC" w:rsidRDefault="00DD78DC" w:rsidP="00DD78DC">
      <w:pPr>
        <w:autoSpaceDE w:val="0"/>
        <w:autoSpaceDN w:val="0"/>
        <w:adjustRightInd w:val="0"/>
        <w:rPr>
          <w:rFonts w:ascii="Arial" w:hAnsi="Arial" w:cs="Arial"/>
          <w:color w:val="000000"/>
          <w:sz w:val="20"/>
          <w:szCs w:val="20"/>
        </w:rPr>
      </w:pPr>
      <w:r w:rsidRPr="00DD78DC">
        <w:rPr>
          <w:rFonts w:ascii="Arial" w:hAnsi="Arial" w:cs="Arial"/>
          <w:color w:val="000000"/>
          <w:sz w:val="20"/>
          <w:szCs w:val="20"/>
        </w:rPr>
        <w:t>To ensure proper separation of duties exists so that no individual can control activities within a process in order to misuse or divert IBM assets without detection. Essentially, one individual should not be permitted to perform activities which combine custody, transacting and recording of IBM assets.</w:t>
      </w:r>
    </w:p>
    <w:p w14:paraId="6BDB75A7" w14:textId="77777777" w:rsidR="00DD78DC" w:rsidRPr="00DD78DC" w:rsidRDefault="00DD78DC" w:rsidP="00DD78DC">
      <w:pPr>
        <w:autoSpaceDE w:val="0"/>
        <w:autoSpaceDN w:val="0"/>
        <w:adjustRightInd w:val="0"/>
        <w:rPr>
          <w:rFonts w:ascii="Arial" w:hAnsi="Arial" w:cs="Arial"/>
          <w:color w:val="000000"/>
          <w:sz w:val="20"/>
          <w:szCs w:val="20"/>
        </w:rPr>
      </w:pPr>
    </w:p>
    <w:p w14:paraId="5D3D80E7" w14:textId="77777777" w:rsidR="00DD78DC" w:rsidRPr="00DD78DC" w:rsidRDefault="00DD78DC" w:rsidP="00DD78DC">
      <w:pPr>
        <w:autoSpaceDE w:val="0"/>
        <w:autoSpaceDN w:val="0"/>
        <w:adjustRightInd w:val="0"/>
        <w:rPr>
          <w:rFonts w:ascii="Arial" w:hAnsi="Arial" w:cs="Arial"/>
          <w:b/>
          <w:bCs/>
          <w:color w:val="000000"/>
          <w:sz w:val="20"/>
          <w:szCs w:val="20"/>
        </w:rPr>
      </w:pPr>
      <w:r w:rsidRPr="00DD78DC">
        <w:rPr>
          <w:rFonts w:ascii="Arial" w:hAnsi="Arial" w:cs="Arial"/>
          <w:b/>
          <w:bCs/>
          <w:color w:val="000000"/>
          <w:sz w:val="20"/>
          <w:szCs w:val="20"/>
        </w:rPr>
        <w:t>Approach:</w:t>
      </w:r>
    </w:p>
    <w:p w14:paraId="1B86F3DD" w14:textId="77777777" w:rsidR="00DD78DC" w:rsidRPr="00DD78DC" w:rsidRDefault="00DD78DC" w:rsidP="00DD78DC">
      <w:pPr>
        <w:autoSpaceDE w:val="0"/>
        <w:autoSpaceDN w:val="0"/>
        <w:adjustRightInd w:val="0"/>
        <w:rPr>
          <w:rFonts w:ascii="Arial" w:hAnsi="Arial" w:cs="Arial"/>
          <w:color w:val="000000"/>
          <w:sz w:val="20"/>
          <w:szCs w:val="20"/>
        </w:rPr>
      </w:pPr>
      <w:r w:rsidRPr="00DD78DC">
        <w:rPr>
          <w:rFonts w:ascii="Arial" w:hAnsi="Arial" w:cs="Arial"/>
          <w:color w:val="000000"/>
          <w:sz w:val="20"/>
          <w:szCs w:val="20"/>
        </w:rPr>
        <w:t>Review the responsibilities assigned in the area of Global Loaners and Trials for possible separation of duties exposures. This should include accesses within the tool, as well as between the tool and other applications. Include in the review any update authority to systems, system tables or data. Any individual with capabilities which would allow them to circumvent preventive and detective controls in the processes should be identified and included in test samples.</w:t>
      </w:r>
    </w:p>
    <w:p w14:paraId="1DFADEBA" w14:textId="77777777" w:rsidR="00DD78DC" w:rsidRPr="00DD78DC" w:rsidRDefault="00DD78DC" w:rsidP="003F138D">
      <w:pPr>
        <w:rPr>
          <w:rFonts w:ascii="Arial" w:hAnsi="Arial" w:cs="Arial"/>
          <w:color w:val="000000"/>
          <w:sz w:val="20"/>
          <w:szCs w:val="20"/>
        </w:rPr>
      </w:pPr>
    </w:p>
    <w:sectPr w:rsidR="00DD78DC" w:rsidRPr="00DD78DC" w:rsidSect="00A96EBF">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7574E" w14:textId="77777777" w:rsidR="00FB203B" w:rsidRDefault="00FB203B" w:rsidP="00C469A6">
      <w:r>
        <w:separator/>
      </w:r>
    </w:p>
  </w:endnote>
  <w:endnote w:type="continuationSeparator" w:id="0">
    <w:p w14:paraId="65A0A6C8" w14:textId="77777777" w:rsidR="00FB203B" w:rsidRDefault="00FB203B"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57F7198C"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7E1A63">
      <w:rPr>
        <w:rFonts w:ascii="Arial" w:hAnsi="Arial" w:cs="Arial"/>
        <w:sz w:val="20"/>
        <w:szCs w:val="20"/>
      </w:rPr>
      <w:t>Novem</w:t>
    </w:r>
    <w:r w:rsidR="00C27AA0">
      <w:rPr>
        <w:rFonts w:ascii="Arial" w:hAnsi="Arial" w:cs="Arial"/>
        <w:sz w:val="20"/>
        <w:szCs w:val="20"/>
      </w:rPr>
      <w:t>ber</w:t>
    </w:r>
    <w:r w:rsidR="00A418A3">
      <w:rPr>
        <w:rFonts w:ascii="Arial" w:hAnsi="Arial" w:cs="Arial"/>
        <w:sz w:val="20"/>
        <w:szCs w:val="20"/>
      </w:rPr>
      <w:t xml:space="preserve"> </w:t>
    </w:r>
    <w:r>
      <w:rPr>
        <w:rFonts w:ascii="Arial" w:hAnsi="Arial" w:cs="Arial"/>
        <w:sz w:val="20"/>
        <w:szCs w:val="20"/>
      </w:rPr>
      <w:t>202</w:t>
    </w:r>
    <w:r w:rsidR="00A6477F">
      <w:rPr>
        <w:rFonts w:ascii="Arial" w:hAnsi="Arial" w:cs="Arial"/>
        <w:sz w:val="20"/>
        <w:szCs w:val="20"/>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87F33" w14:textId="77777777" w:rsidR="00FB203B" w:rsidRDefault="00FB203B" w:rsidP="00C469A6">
      <w:r>
        <w:separator/>
      </w:r>
    </w:p>
  </w:footnote>
  <w:footnote w:type="continuationSeparator" w:id="0">
    <w:p w14:paraId="14F461B8" w14:textId="77777777" w:rsidR="00FB203B" w:rsidRDefault="00FB203B"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B571" w14:textId="7E8BF9CF" w:rsidR="00A60DDE" w:rsidRDefault="00B77ADF" w:rsidP="00C469A6">
    <w:pPr>
      <w:pStyle w:val="Header"/>
      <w:jc w:val="center"/>
      <w:rPr>
        <w:rFonts w:ascii="Arial" w:hAnsi="Arial" w:cs="Arial"/>
        <w:sz w:val="28"/>
        <w:szCs w:val="28"/>
      </w:rPr>
    </w:pPr>
    <w:r>
      <w:rPr>
        <w:rFonts w:ascii="Arial" w:hAnsi="Arial" w:cs="Arial"/>
        <w:sz w:val="28"/>
        <w:szCs w:val="28"/>
      </w:rPr>
      <w:t>GLOBAL LOANERS AND TRIALS</w:t>
    </w:r>
  </w:p>
  <w:p w14:paraId="11A2C6A9" w14:textId="354AFFD1"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A418A3">
      <w:rPr>
        <w:rFonts w:ascii="Arial" w:hAnsi="Arial" w:cs="Arial"/>
        <w:sz w:val="28"/>
        <w:szCs w:val="28"/>
      </w:rPr>
      <w:t xml:space="preserve"> #</w:t>
    </w:r>
    <w:r w:rsidR="000D1CC3">
      <w:rPr>
        <w:rFonts w:ascii="Arial" w:hAnsi="Arial" w:cs="Arial"/>
        <w:sz w:val="28"/>
        <w:szCs w:val="28"/>
      </w:rPr>
      <w:t>52-50-00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844"/>
    <w:multiLevelType w:val="hybridMultilevel"/>
    <w:tmpl w:val="9CBC5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4351D"/>
    <w:multiLevelType w:val="hybridMultilevel"/>
    <w:tmpl w:val="CB061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EEE"/>
    <w:multiLevelType w:val="hybridMultilevel"/>
    <w:tmpl w:val="AD869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8069C"/>
    <w:multiLevelType w:val="hybridMultilevel"/>
    <w:tmpl w:val="874E2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5" w15:restartNumberingAfterBreak="0">
    <w:nsid w:val="1AE44B0C"/>
    <w:multiLevelType w:val="hybridMultilevel"/>
    <w:tmpl w:val="C4FEF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A21909"/>
    <w:multiLevelType w:val="hybridMultilevel"/>
    <w:tmpl w:val="65945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7D5969"/>
    <w:multiLevelType w:val="hybridMultilevel"/>
    <w:tmpl w:val="C5C0E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6E797C"/>
    <w:multiLevelType w:val="hybridMultilevel"/>
    <w:tmpl w:val="9634E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FE3BCB"/>
    <w:multiLevelType w:val="hybridMultilevel"/>
    <w:tmpl w:val="2AB6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5F116B"/>
    <w:multiLevelType w:val="hybridMultilevel"/>
    <w:tmpl w:val="AFC4A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B35665"/>
    <w:multiLevelType w:val="hybridMultilevel"/>
    <w:tmpl w:val="51AA4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496085"/>
    <w:multiLevelType w:val="hybridMultilevel"/>
    <w:tmpl w:val="31120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160FE1"/>
    <w:multiLevelType w:val="hybridMultilevel"/>
    <w:tmpl w:val="BB948F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4804412"/>
    <w:multiLevelType w:val="hybridMultilevel"/>
    <w:tmpl w:val="FD565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6774DB"/>
    <w:multiLevelType w:val="hybridMultilevel"/>
    <w:tmpl w:val="8C3C7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A8B71BF"/>
    <w:multiLevelType w:val="hybridMultilevel"/>
    <w:tmpl w:val="1C4E3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4955">
    <w:abstractNumId w:val="4"/>
  </w:num>
  <w:num w:numId="2" w16cid:durableId="129446486">
    <w:abstractNumId w:val="11"/>
  </w:num>
  <w:num w:numId="3" w16cid:durableId="658852837">
    <w:abstractNumId w:val="13"/>
  </w:num>
  <w:num w:numId="4" w16cid:durableId="988679303">
    <w:abstractNumId w:val="8"/>
  </w:num>
  <w:num w:numId="5" w16cid:durableId="405349130">
    <w:abstractNumId w:val="15"/>
  </w:num>
  <w:num w:numId="6" w16cid:durableId="769591998">
    <w:abstractNumId w:val="12"/>
  </w:num>
  <w:num w:numId="7" w16cid:durableId="1159417535">
    <w:abstractNumId w:val="9"/>
  </w:num>
  <w:num w:numId="8" w16cid:durableId="51196887">
    <w:abstractNumId w:val="2"/>
  </w:num>
  <w:num w:numId="9" w16cid:durableId="702752663">
    <w:abstractNumId w:val="1"/>
  </w:num>
  <w:num w:numId="10" w16cid:durableId="979921835">
    <w:abstractNumId w:val="10"/>
  </w:num>
  <w:num w:numId="11" w16cid:durableId="225535671">
    <w:abstractNumId w:val="7"/>
  </w:num>
  <w:num w:numId="12" w16cid:durableId="58403481">
    <w:abstractNumId w:val="16"/>
  </w:num>
  <w:num w:numId="13" w16cid:durableId="1061908377">
    <w:abstractNumId w:val="3"/>
  </w:num>
  <w:num w:numId="14" w16cid:durableId="449662893">
    <w:abstractNumId w:val="14"/>
  </w:num>
  <w:num w:numId="15" w16cid:durableId="1396004820">
    <w:abstractNumId w:val="5"/>
  </w:num>
  <w:num w:numId="16" w16cid:durableId="539440008">
    <w:abstractNumId w:val="6"/>
  </w:num>
  <w:num w:numId="17" w16cid:durableId="93594250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14A3"/>
    <w:rsid w:val="00024880"/>
    <w:rsid w:val="00026C8C"/>
    <w:rsid w:val="0004141E"/>
    <w:rsid w:val="00046E2A"/>
    <w:rsid w:val="00051062"/>
    <w:rsid w:val="00054782"/>
    <w:rsid w:val="00061F7B"/>
    <w:rsid w:val="00066FFD"/>
    <w:rsid w:val="0007772D"/>
    <w:rsid w:val="000806F7"/>
    <w:rsid w:val="00087FF1"/>
    <w:rsid w:val="000B4085"/>
    <w:rsid w:val="000C3468"/>
    <w:rsid w:val="000C7982"/>
    <w:rsid w:val="000D1CC3"/>
    <w:rsid w:val="000E2C28"/>
    <w:rsid w:val="000E4BB3"/>
    <w:rsid w:val="00110535"/>
    <w:rsid w:val="00122888"/>
    <w:rsid w:val="00143188"/>
    <w:rsid w:val="00143DBD"/>
    <w:rsid w:val="00155605"/>
    <w:rsid w:val="0017314D"/>
    <w:rsid w:val="001A6103"/>
    <w:rsid w:val="001B3801"/>
    <w:rsid w:val="001C1604"/>
    <w:rsid w:val="001C64C9"/>
    <w:rsid w:val="001F1BD8"/>
    <w:rsid w:val="001F314E"/>
    <w:rsid w:val="001F32B1"/>
    <w:rsid w:val="00211F46"/>
    <w:rsid w:val="002217F2"/>
    <w:rsid w:val="00222C3A"/>
    <w:rsid w:val="00271726"/>
    <w:rsid w:val="002D6E00"/>
    <w:rsid w:val="002E2498"/>
    <w:rsid w:val="002F449F"/>
    <w:rsid w:val="003067C5"/>
    <w:rsid w:val="00325F55"/>
    <w:rsid w:val="003427D2"/>
    <w:rsid w:val="0035756D"/>
    <w:rsid w:val="00363E21"/>
    <w:rsid w:val="003765B3"/>
    <w:rsid w:val="00381CCE"/>
    <w:rsid w:val="003A3D7E"/>
    <w:rsid w:val="003B570A"/>
    <w:rsid w:val="003B65CF"/>
    <w:rsid w:val="003C7DA4"/>
    <w:rsid w:val="003E101F"/>
    <w:rsid w:val="003E2565"/>
    <w:rsid w:val="003F138D"/>
    <w:rsid w:val="00400A64"/>
    <w:rsid w:val="00404CA6"/>
    <w:rsid w:val="00411B05"/>
    <w:rsid w:val="0042571A"/>
    <w:rsid w:val="0044015A"/>
    <w:rsid w:val="004763BC"/>
    <w:rsid w:val="004A4B01"/>
    <w:rsid w:val="004D102F"/>
    <w:rsid w:val="004E6B03"/>
    <w:rsid w:val="0052562A"/>
    <w:rsid w:val="005317E4"/>
    <w:rsid w:val="00552540"/>
    <w:rsid w:val="00560541"/>
    <w:rsid w:val="0056476B"/>
    <w:rsid w:val="00564D7E"/>
    <w:rsid w:val="005923D8"/>
    <w:rsid w:val="005B10BC"/>
    <w:rsid w:val="005C4C60"/>
    <w:rsid w:val="005F654A"/>
    <w:rsid w:val="0060596B"/>
    <w:rsid w:val="0062232D"/>
    <w:rsid w:val="00634C60"/>
    <w:rsid w:val="006441FF"/>
    <w:rsid w:val="00646773"/>
    <w:rsid w:val="006639A1"/>
    <w:rsid w:val="00677021"/>
    <w:rsid w:val="006A3C2F"/>
    <w:rsid w:val="006B7DF8"/>
    <w:rsid w:val="006C7006"/>
    <w:rsid w:val="006D33DA"/>
    <w:rsid w:val="006D52C5"/>
    <w:rsid w:val="006E0FC7"/>
    <w:rsid w:val="006E746C"/>
    <w:rsid w:val="006F3064"/>
    <w:rsid w:val="0070390D"/>
    <w:rsid w:val="00721BDC"/>
    <w:rsid w:val="00753E7B"/>
    <w:rsid w:val="00757D84"/>
    <w:rsid w:val="00764315"/>
    <w:rsid w:val="00777654"/>
    <w:rsid w:val="00786D9F"/>
    <w:rsid w:val="007C6C4F"/>
    <w:rsid w:val="007C7C28"/>
    <w:rsid w:val="007E1A63"/>
    <w:rsid w:val="007E51EE"/>
    <w:rsid w:val="00805206"/>
    <w:rsid w:val="008065AA"/>
    <w:rsid w:val="00807CC0"/>
    <w:rsid w:val="00811A2A"/>
    <w:rsid w:val="008348DF"/>
    <w:rsid w:val="008711C5"/>
    <w:rsid w:val="00875943"/>
    <w:rsid w:val="008850D0"/>
    <w:rsid w:val="00885DEE"/>
    <w:rsid w:val="00892CB2"/>
    <w:rsid w:val="008B4929"/>
    <w:rsid w:val="008C67B7"/>
    <w:rsid w:val="008D520E"/>
    <w:rsid w:val="008E18D7"/>
    <w:rsid w:val="008E5FF8"/>
    <w:rsid w:val="008E7797"/>
    <w:rsid w:val="008F1391"/>
    <w:rsid w:val="00947D2C"/>
    <w:rsid w:val="009514A7"/>
    <w:rsid w:val="009617BA"/>
    <w:rsid w:val="00967BD8"/>
    <w:rsid w:val="00974F21"/>
    <w:rsid w:val="0097720E"/>
    <w:rsid w:val="00983E38"/>
    <w:rsid w:val="009B5434"/>
    <w:rsid w:val="009D78B4"/>
    <w:rsid w:val="009E16CF"/>
    <w:rsid w:val="009E2AE6"/>
    <w:rsid w:val="009F4980"/>
    <w:rsid w:val="00A00489"/>
    <w:rsid w:val="00A01B4D"/>
    <w:rsid w:val="00A223A1"/>
    <w:rsid w:val="00A418A3"/>
    <w:rsid w:val="00A5732F"/>
    <w:rsid w:val="00A60DDE"/>
    <w:rsid w:val="00A6477F"/>
    <w:rsid w:val="00A96EBF"/>
    <w:rsid w:val="00AB4071"/>
    <w:rsid w:val="00AD084A"/>
    <w:rsid w:val="00AD0950"/>
    <w:rsid w:val="00AE5173"/>
    <w:rsid w:val="00AE680F"/>
    <w:rsid w:val="00B05226"/>
    <w:rsid w:val="00B2123A"/>
    <w:rsid w:val="00B27A43"/>
    <w:rsid w:val="00B40868"/>
    <w:rsid w:val="00B47465"/>
    <w:rsid w:val="00B526C6"/>
    <w:rsid w:val="00B74A86"/>
    <w:rsid w:val="00B77ADF"/>
    <w:rsid w:val="00B842E0"/>
    <w:rsid w:val="00B928E1"/>
    <w:rsid w:val="00B931A9"/>
    <w:rsid w:val="00B9412F"/>
    <w:rsid w:val="00B97BF1"/>
    <w:rsid w:val="00BD2A80"/>
    <w:rsid w:val="00C0662A"/>
    <w:rsid w:val="00C20C33"/>
    <w:rsid w:val="00C21CAA"/>
    <w:rsid w:val="00C2586D"/>
    <w:rsid w:val="00C26173"/>
    <w:rsid w:val="00C27AA0"/>
    <w:rsid w:val="00C311A0"/>
    <w:rsid w:val="00C3478B"/>
    <w:rsid w:val="00C469A6"/>
    <w:rsid w:val="00C505B7"/>
    <w:rsid w:val="00C547DE"/>
    <w:rsid w:val="00C669F9"/>
    <w:rsid w:val="00C770EA"/>
    <w:rsid w:val="00C77FFC"/>
    <w:rsid w:val="00C87D08"/>
    <w:rsid w:val="00C934B2"/>
    <w:rsid w:val="00CA04A0"/>
    <w:rsid w:val="00CA1BD4"/>
    <w:rsid w:val="00CA30C0"/>
    <w:rsid w:val="00CA7E59"/>
    <w:rsid w:val="00CC216F"/>
    <w:rsid w:val="00CD7EEB"/>
    <w:rsid w:val="00CE06B0"/>
    <w:rsid w:val="00CF36A9"/>
    <w:rsid w:val="00D21198"/>
    <w:rsid w:val="00D266BE"/>
    <w:rsid w:val="00D3264D"/>
    <w:rsid w:val="00D34172"/>
    <w:rsid w:val="00D43450"/>
    <w:rsid w:val="00D50864"/>
    <w:rsid w:val="00D572A9"/>
    <w:rsid w:val="00D634BA"/>
    <w:rsid w:val="00D641AC"/>
    <w:rsid w:val="00D85D9A"/>
    <w:rsid w:val="00DC64BB"/>
    <w:rsid w:val="00DD78DC"/>
    <w:rsid w:val="00DE66F5"/>
    <w:rsid w:val="00DF1C01"/>
    <w:rsid w:val="00E232F1"/>
    <w:rsid w:val="00E24A03"/>
    <w:rsid w:val="00E37E02"/>
    <w:rsid w:val="00E4159D"/>
    <w:rsid w:val="00E67FB4"/>
    <w:rsid w:val="00E8351D"/>
    <w:rsid w:val="00E93F77"/>
    <w:rsid w:val="00EC70FB"/>
    <w:rsid w:val="00EE0673"/>
    <w:rsid w:val="00EE545F"/>
    <w:rsid w:val="00F1468F"/>
    <w:rsid w:val="00F223A7"/>
    <w:rsid w:val="00F32766"/>
    <w:rsid w:val="00F3409D"/>
    <w:rsid w:val="00F404D9"/>
    <w:rsid w:val="00F42A2D"/>
    <w:rsid w:val="00F44AEE"/>
    <w:rsid w:val="00F76EAF"/>
    <w:rsid w:val="00F779B3"/>
    <w:rsid w:val="00FB203B"/>
    <w:rsid w:val="00FB5B0B"/>
    <w:rsid w:val="00FC7981"/>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BB3"/>
  </w:style>
  <w:style w:type="paragraph" w:styleId="Heading1">
    <w:name w:val="heading 1"/>
    <w:basedOn w:val="Normal"/>
    <w:next w:val="Normal"/>
    <w:link w:val="Heading1Char"/>
    <w:uiPriority w:val="9"/>
    <w:qFormat/>
    <w:rsid w:val="000E4BB3"/>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uiPriority w:val="9"/>
    <w:unhideWhenUsed/>
    <w:qFormat/>
    <w:rsid w:val="000E4BB3"/>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uiPriority w:val="9"/>
    <w:unhideWhenUsed/>
    <w:qFormat/>
    <w:rsid w:val="000E4BB3"/>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0E4BB3"/>
    <w:rPr>
      <w:rFonts w:ascii="Arial" w:eastAsiaTheme="majorEastAsia" w:hAnsi="Arial" w:cstheme="majorBidi"/>
      <w:sz w:val="20"/>
      <w:szCs w:val="32"/>
    </w:rPr>
  </w:style>
  <w:style w:type="paragraph" w:styleId="TOCHeading">
    <w:name w:val="TOC Heading"/>
    <w:basedOn w:val="Heading1"/>
    <w:next w:val="Normal"/>
    <w:uiPriority w:val="39"/>
    <w:unhideWhenUsed/>
    <w:qFormat/>
    <w:rsid w:val="000E4BB3"/>
    <w:pPr>
      <w:spacing w:line="259" w:lineRule="auto"/>
      <w:outlineLvl w:val="9"/>
    </w:pPr>
  </w:style>
  <w:style w:type="paragraph" w:styleId="TOC1">
    <w:name w:val="toc 1"/>
    <w:basedOn w:val="Normal"/>
    <w:next w:val="Normal"/>
    <w:autoRedefine/>
    <w:uiPriority w:val="39"/>
    <w:unhideWhenUsed/>
    <w:rsid w:val="000E4BB3"/>
    <w:pPr>
      <w:spacing w:after="100"/>
    </w:pPr>
  </w:style>
  <w:style w:type="character" w:customStyle="1" w:styleId="Heading2Char">
    <w:name w:val="Heading 2 Char"/>
    <w:basedOn w:val="DefaultParagraphFont"/>
    <w:link w:val="Heading2"/>
    <w:uiPriority w:val="9"/>
    <w:rsid w:val="000E4BB3"/>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0E4BB3"/>
    <w:rPr>
      <w:rFonts w:ascii="Arial" w:eastAsiaTheme="majorEastAsia" w:hAnsi="Arial" w:cstheme="majorBidi"/>
      <w:sz w:val="20"/>
      <w:szCs w:val="24"/>
    </w:rPr>
  </w:style>
  <w:style w:type="paragraph" w:styleId="TOC2">
    <w:name w:val="toc 2"/>
    <w:basedOn w:val="Normal"/>
    <w:next w:val="Normal"/>
    <w:autoRedefine/>
    <w:uiPriority w:val="39"/>
    <w:unhideWhenUsed/>
    <w:rsid w:val="00411B05"/>
    <w:pPr>
      <w:tabs>
        <w:tab w:val="right" w:leader="dot" w:pos="9350"/>
      </w:tabs>
      <w:spacing w:after="100"/>
      <w:ind w:left="220"/>
    </w:pPr>
    <w:rPr>
      <w:rFonts w:ascii="Arial" w:hAnsi="Arial" w:cs="Arial"/>
      <w:noProof/>
      <w:sz w:val="20"/>
      <w:szCs w:val="20"/>
    </w:rPr>
  </w:style>
  <w:style w:type="paragraph" w:styleId="TOC3">
    <w:name w:val="toc 3"/>
    <w:basedOn w:val="Normal"/>
    <w:next w:val="Normal"/>
    <w:autoRedefine/>
    <w:uiPriority w:val="39"/>
    <w:unhideWhenUsed/>
    <w:rsid w:val="000E4BB3"/>
    <w:pPr>
      <w:spacing w:after="100"/>
      <w:ind w:left="440"/>
    </w:pPr>
  </w:style>
  <w:style w:type="paragraph" w:styleId="NoSpacing">
    <w:name w:val="No Spacing"/>
    <w:uiPriority w:val="1"/>
    <w:qFormat/>
    <w:rsid w:val="00B77ADF"/>
  </w:style>
  <w:style w:type="paragraph" w:styleId="Revision">
    <w:name w:val="Revision"/>
    <w:hidden/>
    <w:uiPriority w:val="99"/>
    <w:semiHidden/>
    <w:rsid w:val="00B77ADF"/>
  </w:style>
  <w:style w:type="character" w:styleId="FollowedHyperlink">
    <w:name w:val="FollowedHyperlink"/>
    <w:basedOn w:val="DefaultParagraphFont"/>
    <w:uiPriority w:val="99"/>
    <w:semiHidden/>
    <w:unhideWhenUsed/>
    <w:rsid w:val="00F404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856309">
      <w:bodyDiv w:val="1"/>
      <w:marLeft w:val="0"/>
      <w:marRight w:val="0"/>
      <w:marTop w:val="0"/>
      <w:marBottom w:val="0"/>
      <w:divBdr>
        <w:top w:val="none" w:sz="0" w:space="0" w:color="auto"/>
        <w:left w:val="none" w:sz="0" w:space="0" w:color="auto"/>
        <w:bottom w:val="none" w:sz="0" w:space="0" w:color="auto"/>
        <w:right w:val="none" w:sz="0" w:space="0" w:color="auto"/>
      </w:divBdr>
    </w:div>
    <w:div w:id="920868143">
      <w:bodyDiv w:val="1"/>
      <w:marLeft w:val="0"/>
      <w:marRight w:val="0"/>
      <w:marTop w:val="0"/>
      <w:marBottom w:val="0"/>
      <w:divBdr>
        <w:top w:val="none" w:sz="0" w:space="0" w:color="auto"/>
        <w:left w:val="none" w:sz="0" w:space="0" w:color="auto"/>
        <w:bottom w:val="none" w:sz="0" w:space="0" w:color="auto"/>
        <w:right w:val="none" w:sz="0" w:space="0" w:color="auto"/>
      </w:divBdr>
    </w:div>
    <w:div w:id="950090598">
      <w:bodyDiv w:val="1"/>
      <w:marLeft w:val="0"/>
      <w:marRight w:val="0"/>
      <w:marTop w:val="0"/>
      <w:marBottom w:val="0"/>
      <w:divBdr>
        <w:top w:val="none" w:sz="0" w:space="0" w:color="auto"/>
        <w:left w:val="none" w:sz="0" w:space="0" w:color="auto"/>
        <w:bottom w:val="none" w:sz="0" w:space="0" w:color="auto"/>
        <w:right w:val="none" w:sz="0" w:space="0" w:color="auto"/>
      </w:divBdr>
    </w:div>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 w:id="1361739226">
      <w:bodyDiv w:val="1"/>
      <w:marLeft w:val="0"/>
      <w:marRight w:val="0"/>
      <w:marTop w:val="0"/>
      <w:marBottom w:val="0"/>
      <w:divBdr>
        <w:top w:val="none" w:sz="0" w:space="0" w:color="auto"/>
        <w:left w:val="none" w:sz="0" w:space="0" w:color="auto"/>
        <w:bottom w:val="none" w:sz="0" w:space="0" w:color="auto"/>
        <w:right w:val="none" w:sz="0" w:space="0" w:color="auto"/>
      </w:divBdr>
    </w:div>
    <w:div w:id="1413354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connections.ibm.com/wikis/home?lang=en" TargetMode="External"/><Relationship Id="rId13" Type="http://schemas.openxmlformats.org/officeDocument/2006/relationships/hyperlink" Target="http://w3.ibm.com/ibm/documents/corpdi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3.ibm.com/ibm/privacy/gdp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cm-prod01.op.ibmcloud.com/openpages/app/jspview/react/grc/task-view/4716"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ibm.box.com/s/pnn8hx108kch74i8o616pupuwpzdhqa2" TargetMode="External"/><Relationship Id="rId4" Type="http://schemas.openxmlformats.org/officeDocument/2006/relationships/settings" Target="settings.xml"/><Relationship Id="rId9" Type="http://schemas.openxmlformats.org/officeDocument/2006/relationships/hyperlink" Target="https://w3.ibm.com/w3publisher/glt"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7DB3-836B-440C-A55E-B39AF2FAA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2492</Words>
  <Characters>14208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3</cp:revision>
  <cp:lastPrinted>2025-11-10T14:13:00Z</cp:lastPrinted>
  <dcterms:created xsi:type="dcterms:W3CDTF">2025-11-10T14:12:00Z</dcterms:created>
  <dcterms:modified xsi:type="dcterms:W3CDTF">2025-11-10T14:14:00Z</dcterms:modified>
</cp:coreProperties>
</file>